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D483" w14:textId="77777777" w:rsidR="00C65BBC" w:rsidRDefault="00C65BBC" w:rsidP="00733EF8">
      <w:pPr>
        <w:rPr>
          <w:rFonts w:ascii="Tahoma" w:hAnsi="Tahoma" w:cs="Tahoma"/>
          <w:b/>
          <w:sz w:val="22"/>
          <w:szCs w:val="22"/>
        </w:rPr>
      </w:pPr>
    </w:p>
    <w:p w14:paraId="25828691" w14:textId="1A4CEB4A" w:rsidR="00733EF8" w:rsidRPr="0078204B" w:rsidRDefault="00733EF8" w:rsidP="00733EF8">
      <w:pPr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b/>
          <w:sz w:val="22"/>
          <w:szCs w:val="22"/>
        </w:rPr>
        <w:t>FECHA</w:t>
      </w:r>
      <w:r w:rsidRPr="0078204B">
        <w:rPr>
          <w:rFonts w:ascii="Tahoma" w:hAnsi="Tahoma" w:cs="Tahoma"/>
          <w:sz w:val="22"/>
          <w:szCs w:val="22"/>
        </w:rPr>
        <w:t>：</w:t>
      </w:r>
      <w:r w:rsidR="00C65BBC" w:rsidRPr="0078204B">
        <w:rPr>
          <w:rFonts w:ascii="Tahoma" w:hAnsi="Tahoma" w:cs="Tahoma"/>
          <w:sz w:val="22"/>
          <w:szCs w:val="22"/>
        </w:rPr>
        <w:t>Febrero 08 de 2017</w:t>
      </w:r>
    </w:p>
    <w:p w14:paraId="1B712286" w14:textId="77777777" w:rsidR="00733EF8" w:rsidRPr="0078204B" w:rsidRDefault="00733EF8" w:rsidP="00733EF8">
      <w:pPr>
        <w:jc w:val="both"/>
        <w:rPr>
          <w:rFonts w:ascii="Tahoma" w:hAnsi="Tahoma" w:cs="Tahoma"/>
          <w:b/>
          <w:sz w:val="22"/>
          <w:szCs w:val="22"/>
        </w:rPr>
      </w:pPr>
    </w:p>
    <w:p w14:paraId="5E462AD8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b/>
          <w:sz w:val="22"/>
          <w:szCs w:val="22"/>
        </w:rPr>
        <w:t>CONTROL INTERNO:</w:t>
      </w:r>
      <w:r w:rsidRPr="0078204B">
        <w:rPr>
          <w:rFonts w:ascii="Tahoma" w:hAnsi="Tahoma" w:cs="Tahoma"/>
          <w:sz w:val="22"/>
          <w:szCs w:val="22"/>
        </w:rPr>
        <w:t xml:space="preserve"> (Ley 87 de 1993). </w:t>
      </w:r>
    </w:p>
    <w:p w14:paraId="44E69B34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5DDCE198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b/>
          <w:sz w:val="22"/>
          <w:szCs w:val="22"/>
        </w:rPr>
        <w:t xml:space="preserve">ARTICULO 1.  DEFINICIÓN DE CONTROL INTERNO: </w:t>
      </w:r>
    </w:p>
    <w:p w14:paraId="7DC77DE6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6935E028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Se entiende por Control Interno el sistema integrado por el esquema de organización y el conjunto de los planes, métodos, principios, normas, procedimientos y mecanismos de verificación y evaluación adoptados por una entidad, con el fin, de procurar que todas las actividades, operaciones y actuaciones, así como la administración de la información y los recursos, se realicen de acuerdo con las normas constitucionales y legales vigentes dentro de las políticas trazadas por la Dirección y en atención a las metas u objetivos previstos.   </w:t>
      </w:r>
    </w:p>
    <w:p w14:paraId="52E54542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279C17A9" w14:textId="19C828E2" w:rsidR="00733EF8" w:rsidRPr="0078204B" w:rsidRDefault="00D50D0E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El Comité Coordinador de Control Interno de la Alcaldía de Manizales aprobó en el mes de Enero de 2016 el Plan Anual de Auditorías para </w:t>
      </w:r>
      <w:r w:rsidR="00404908" w:rsidRPr="0078204B">
        <w:rPr>
          <w:rFonts w:ascii="Tahoma" w:hAnsi="Tahoma" w:cs="Tahoma"/>
          <w:sz w:val="22"/>
          <w:szCs w:val="22"/>
        </w:rPr>
        <w:t>la V</w:t>
      </w:r>
      <w:r w:rsidRPr="0078204B">
        <w:rPr>
          <w:rFonts w:ascii="Tahoma" w:hAnsi="Tahoma" w:cs="Tahoma"/>
          <w:sz w:val="22"/>
          <w:szCs w:val="22"/>
        </w:rPr>
        <w:t xml:space="preserve">igencia 2016, </w:t>
      </w:r>
      <w:r w:rsidR="00404908" w:rsidRPr="0078204B">
        <w:rPr>
          <w:rFonts w:ascii="Tahoma" w:hAnsi="Tahoma" w:cs="Tahoma"/>
          <w:sz w:val="22"/>
          <w:szCs w:val="22"/>
        </w:rPr>
        <w:t xml:space="preserve">el cual se convirtió en el </w:t>
      </w:r>
      <w:r w:rsidRPr="0078204B">
        <w:rPr>
          <w:rFonts w:ascii="Tahoma" w:hAnsi="Tahoma" w:cs="Tahoma"/>
          <w:sz w:val="22"/>
          <w:szCs w:val="22"/>
        </w:rPr>
        <w:t>insumo</w:t>
      </w:r>
      <w:r w:rsidR="00404908" w:rsidRPr="0078204B">
        <w:rPr>
          <w:rFonts w:ascii="Tahoma" w:hAnsi="Tahoma" w:cs="Tahoma"/>
          <w:sz w:val="22"/>
          <w:szCs w:val="22"/>
        </w:rPr>
        <w:t xml:space="preserve"> principal</w:t>
      </w:r>
      <w:r w:rsidRPr="0078204B">
        <w:rPr>
          <w:rFonts w:ascii="Tahoma" w:hAnsi="Tahoma" w:cs="Tahoma"/>
          <w:sz w:val="22"/>
          <w:szCs w:val="22"/>
        </w:rPr>
        <w:t xml:space="preserve"> </w:t>
      </w:r>
      <w:r w:rsidR="00404908" w:rsidRPr="0078204B">
        <w:rPr>
          <w:rFonts w:ascii="Tahoma" w:hAnsi="Tahoma" w:cs="Tahoma"/>
          <w:sz w:val="22"/>
          <w:szCs w:val="22"/>
        </w:rPr>
        <w:t>para que la Unidad de Control Interno, implementara las</w:t>
      </w:r>
      <w:r w:rsidR="00733EF8" w:rsidRPr="0078204B">
        <w:rPr>
          <w:rFonts w:ascii="Tahoma" w:hAnsi="Tahoma" w:cs="Tahoma"/>
          <w:sz w:val="22"/>
          <w:szCs w:val="22"/>
        </w:rPr>
        <w:t xml:space="preserve"> </w:t>
      </w:r>
      <w:r w:rsidR="00733EF8" w:rsidRPr="0078204B">
        <w:rPr>
          <w:rFonts w:ascii="Tahoma" w:hAnsi="Tahoma" w:cs="Tahoma"/>
          <w:b/>
          <w:sz w:val="22"/>
          <w:szCs w:val="22"/>
        </w:rPr>
        <w:t xml:space="preserve">ENCUESTAS DE EVALUACIÓN DEL SERVICIO </w:t>
      </w:r>
      <w:r w:rsidR="00733EF8" w:rsidRPr="0078204B">
        <w:rPr>
          <w:rFonts w:ascii="Tahoma" w:hAnsi="Tahoma" w:cs="Tahoma"/>
          <w:sz w:val="22"/>
          <w:szCs w:val="22"/>
        </w:rPr>
        <w:t>prestado por esta Unidad, a las diferentes Secretarías y/o Unidades de la Administración Central Mun</w:t>
      </w:r>
      <w:r w:rsidR="00404908" w:rsidRPr="0078204B">
        <w:rPr>
          <w:rFonts w:ascii="Tahoma" w:hAnsi="Tahoma" w:cs="Tahoma"/>
          <w:sz w:val="22"/>
          <w:szCs w:val="22"/>
        </w:rPr>
        <w:t>icipal, con el fin, de que evaluaran</w:t>
      </w:r>
      <w:r w:rsidR="00733EF8" w:rsidRPr="0078204B">
        <w:rPr>
          <w:rFonts w:ascii="Tahoma" w:hAnsi="Tahoma" w:cs="Tahoma"/>
          <w:sz w:val="22"/>
          <w:szCs w:val="22"/>
        </w:rPr>
        <w:t xml:space="preserve"> el desempeño de las actividades realizadas y los procesos utilizados </w:t>
      </w:r>
      <w:r w:rsidR="00404908" w:rsidRPr="0078204B">
        <w:rPr>
          <w:rFonts w:ascii="Tahoma" w:hAnsi="Tahoma" w:cs="Tahoma"/>
          <w:sz w:val="22"/>
          <w:szCs w:val="22"/>
        </w:rPr>
        <w:t xml:space="preserve">durante </w:t>
      </w:r>
      <w:r w:rsidR="00733EF8" w:rsidRPr="0078204B">
        <w:rPr>
          <w:rFonts w:ascii="Tahoma" w:hAnsi="Tahoma" w:cs="Tahoma"/>
          <w:sz w:val="22"/>
          <w:szCs w:val="22"/>
        </w:rPr>
        <w:t>la ejecución de las Auditorías Internas</w:t>
      </w:r>
      <w:r w:rsidRPr="0078204B">
        <w:rPr>
          <w:rFonts w:ascii="Tahoma" w:hAnsi="Tahoma" w:cs="Tahoma"/>
          <w:sz w:val="22"/>
          <w:szCs w:val="22"/>
        </w:rPr>
        <w:t xml:space="preserve">.  </w:t>
      </w:r>
    </w:p>
    <w:p w14:paraId="78B84A27" w14:textId="77777777" w:rsidR="00D50D0E" w:rsidRPr="0078204B" w:rsidRDefault="00D50D0E" w:rsidP="00733EF8">
      <w:pPr>
        <w:jc w:val="both"/>
        <w:rPr>
          <w:rFonts w:ascii="Tahoma" w:hAnsi="Tahoma" w:cs="Tahoma"/>
          <w:sz w:val="22"/>
          <w:szCs w:val="22"/>
        </w:rPr>
      </w:pPr>
    </w:p>
    <w:p w14:paraId="2A447055" w14:textId="2914B1BA" w:rsidR="00733EF8" w:rsidRPr="0078204B" w:rsidRDefault="0040490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Así las cosas, </w:t>
      </w:r>
      <w:r w:rsidR="00733EF8" w:rsidRPr="0078204B">
        <w:rPr>
          <w:rFonts w:ascii="Tahoma" w:hAnsi="Tahoma" w:cs="Tahoma"/>
          <w:sz w:val="22"/>
          <w:szCs w:val="22"/>
        </w:rPr>
        <w:t>la Unidad de Control Interno de la Alcaldía de Manizales, dio cumplimiento al 10</w:t>
      </w:r>
      <w:r w:rsidRPr="0078204B">
        <w:rPr>
          <w:rFonts w:ascii="Tahoma" w:hAnsi="Tahoma" w:cs="Tahoma"/>
          <w:sz w:val="22"/>
          <w:szCs w:val="22"/>
        </w:rPr>
        <w:t xml:space="preserve">0% del Plan Anual de Auditorias </w:t>
      </w:r>
      <w:r w:rsidR="00733EF8" w:rsidRPr="0078204B">
        <w:rPr>
          <w:rFonts w:ascii="Tahoma" w:hAnsi="Tahoma" w:cs="Tahoma"/>
          <w:sz w:val="22"/>
          <w:szCs w:val="22"/>
        </w:rPr>
        <w:t>programadas en las siguientes Secretarías y/o Unidades de la Administración</w:t>
      </w:r>
      <w:r w:rsidRPr="0078204B">
        <w:rPr>
          <w:rFonts w:ascii="Tahoma" w:hAnsi="Tahoma" w:cs="Tahoma"/>
          <w:sz w:val="22"/>
          <w:szCs w:val="22"/>
        </w:rPr>
        <w:t xml:space="preserve"> Municipal</w:t>
      </w:r>
      <w:r w:rsidR="00733EF8" w:rsidRPr="0078204B">
        <w:rPr>
          <w:rFonts w:ascii="Tahoma" w:hAnsi="Tahoma" w:cs="Tahoma"/>
          <w:sz w:val="22"/>
          <w:szCs w:val="22"/>
        </w:rPr>
        <w:t>:</w:t>
      </w:r>
    </w:p>
    <w:p w14:paraId="1E9640BA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7413DFD3" w14:textId="560703ED" w:rsidR="00CA0A5E" w:rsidRDefault="00B348C8" w:rsidP="00CA0A5E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Unidad de Divulgación y Prensa, </w:t>
      </w:r>
      <w:r w:rsidR="00733EF8" w:rsidRPr="0078204B">
        <w:rPr>
          <w:rFonts w:ascii="Tahoma" w:hAnsi="Tahoma" w:cs="Tahoma"/>
          <w:sz w:val="22"/>
          <w:szCs w:val="22"/>
        </w:rPr>
        <w:t xml:space="preserve">Secretaría TIC y Competitividad, </w:t>
      </w:r>
      <w:r w:rsidRPr="0078204B">
        <w:rPr>
          <w:rFonts w:ascii="Tahoma" w:hAnsi="Tahoma" w:cs="Tahoma"/>
          <w:sz w:val="22"/>
          <w:szCs w:val="22"/>
        </w:rPr>
        <w:t xml:space="preserve">Unidad de Gestión del Riesgo – UGR, Secretaría de Medio Ambiente, </w:t>
      </w:r>
      <w:r w:rsidR="00733EF8" w:rsidRPr="0078204B">
        <w:rPr>
          <w:rFonts w:ascii="Tahoma" w:hAnsi="Tahoma" w:cs="Tahoma"/>
          <w:sz w:val="22"/>
          <w:szCs w:val="22"/>
        </w:rPr>
        <w:t xml:space="preserve">Unidad de Control Disciplinario, </w:t>
      </w:r>
      <w:r w:rsidR="00E14A82" w:rsidRPr="0078204B">
        <w:rPr>
          <w:rFonts w:ascii="Tahoma" w:hAnsi="Tahoma" w:cs="Tahoma"/>
          <w:sz w:val="22"/>
          <w:szCs w:val="22"/>
        </w:rPr>
        <w:t xml:space="preserve">Secretaría de Hacienda – Tesorería y Pagaduría, </w:t>
      </w:r>
      <w:r w:rsidR="00733EF8" w:rsidRPr="0078204B">
        <w:rPr>
          <w:rFonts w:ascii="Tahoma" w:hAnsi="Tahoma" w:cs="Tahoma"/>
          <w:sz w:val="22"/>
          <w:szCs w:val="22"/>
        </w:rPr>
        <w:t>Unidad de Desarrollo Rural,</w:t>
      </w:r>
      <w:r w:rsidR="00E14A82" w:rsidRPr="0078204B">
        <w:rPr>
          <w:rFonts w:ascii="Tahoma" w:hAnsi="Tahoma" w:cs="Tahoma"/>
          <w:sz w:val="22"/>
          <w:szCs w:val="22"/>
        </w:rPr>
        <w:t xml:space="preserve"> Secretaría General – Oficina de la Mujer y Equidad de Género y Oficina de Infancia, Adolescencia y Juventud,</w:t>
      </w:r>
      <w:r w:rsidR="00733EF8" w:rsidRPr="0078204B">
        <w:rPr>
          <w:rFonts w:ascii="Tahoma" w:hAnsi="Tahoma" w:cs="Tahoma"/>
          <w:sz w:val="22"/>
          <w:szCs w:val="22"/>
        </w:rPr>
        <w:t xml:space="preserve"> </w:t>
      </w:r>
      <w:r w:rsidR="00E14A82" w:rsidRPr="0078204B">
        <w:rPr>
          <w:rFonts w:ascii="Tahoma" w:hAnsi="Tahoma" w:cs="Tahoma"/>
          <w:sz w:val="22"/>
          <w:szCs w:val="22"/>
        </w:rPr>
        <w:t xml:space="preserve">Secretaría de Planeación, </w:t>
      </w:r>
      <w:r w:rsidR="00733EF8" w:rsidRPr="0078204B">
        <w:rPr>
          <w:rFonts w:ascii="Tahoma" w:hAnsi="Tahoma" w:cs="Tahoma"/>
          <w:sz w:val="22"/>
          <w:szCs w:val="22"/>
        </w:rPr>
        <w:t xml:space="preserve">Secretaría de Deportes, </w:t>
      </w:r>
      <w:r w:rsidR="00173758">
        <w:rPr>
          <w:rFonts w:ascii="Tahoma" w:hAnsi="Tahoma" w:cs="Tahoma"/>
          <w:sz w:val="22"/>
          <w:szCs w:val="22"/>
        </w:rPr>
        <w:t>Secretaría</w:t>
      </w:r>
      <w:r w:rsidR="00733EF8" w:rsidRPr="0078204B">
        <w:rPr>
          <w:rFonts w:ascii="Tahoma" w:hAnsi="Tahoma" w:cs="Tahoma"/>
          <w:sz w:val="22"/>
          <w:szCs w:val="22"/>
        </w:rPr>
        <w:t xml:space="preserve"> de Gobierno,</w:t>
      </w:r>
      <w:r w:rsidR="00E14A82" w:rsidRPr="0078204B">
        <w:rPr>
          <w:rFonts w:ascii="Tahoma" w:hAnsi="Tahoma" w:cs="Tahoma"/>
          <w:sz w:val="22"/>
          <w:szCs w:val="22"/>
        </w:rPr>
        <w:t xml:space="preserve"> Secretaría Jurídica, </w:t>
      </w:r>
      <w:r w:rsidR="00733EF8" w:rsidRPr="0078204B">
        <w:rPr>
          <w:rFonts w:ascii="Tahoma" w:hAnsi="Tahoma" w:cs="Tahoma"/>
          <w:sz w:val="22"/>
          <w:szCs w:val="22"/>
        </w:rPr>
        <w:t xml:space="preserve">Secretaría de Salud Pública, </w:t>
      </w:r>
      <w:r w:rsidR="00E14A82" w:rsidRPr="0078204B">
        <w:rPr>
          <w:rFonts w:ascii="Tahoma" w:hAnsi="Tahoma" w:cs="Tahoma"/>
          <w:sz w:val="22"/>
          <w:szCs w:val="22"/>
        </w:rPr>
        <w:t xml:space="preserve">Secretaría de Tránsito y Transporte, Secretaría de Desarrollo Social, Secretaría de Servicios Administrativos, Secretaría de Educación y </w:t>
      </w:r>
      <w:r w:rsidR="00733EF8" w:rsidRPr="0078204B">
        <w:rPr>
          <w:rFonts w:ascii="Tahoma" w:hAnsi="Tahoma" w:cs="Tahoma"/>
          <w:sz w:val="22"/>
          <w:szCs w:val="22"/>
        </w:rPr>
        <w:t>Secretaría de Obras Públicas</w:t>
      </w:r>
      <w:r w:rsidR="00E14A82" w:rsidRPr="0078204B">
        <w:rPr>
          <w:rFonts w:ascii="Tahoma" w:hAnsi="Tahoma" w:cs="Tahoma"/>
          <w:sz w:val="22"/>
          <w:szCs w:val="22"/>
        </w:rPr>
        <w:t xml:space="preserve">, </w:t>
      </w:r>
      <w:r w:rsidR="00733EF8" w:rsidRPr="0078204B">
        <w:rPr>
          <w:rFonts w:ascii="Tahoma" w:hAnsi="Tahoma" w:cs="Tahoma"/>
          <w:sz w:val="22"/>
          <w:szCs w:val="22"/>
        </w:rPr>
        <w:t xml:space="preserve">Cumplimiento de la Política de Gestión Documental y Atención al Ciudadano PQR y Cajas Menores; dentro de las cuales, </w:t>
      </w:r>
      <w:r w:rsidR="00D97640" w:rsidRPr="0078204B">
        <w:rPr>
          <w:rFonts w:ascii="Tahoma" w:hAnsi="Tahoma" w:cs="Tahoma"/>
          <w:sz w:val="22"/>
          <w:szCs w:val="22"/>
        </w:rPr>
        <w:t>fueron auditados los siguientes temas</w:t>
      </w:r>
      <w:r w:rsidR="00CA0A5E" w:rsidRPr="0078204B">
        <w:rPr>
          <w:rFonts w:ascii="Tahoma" w:hAnsi="Tahoma" w:cs="Tahoma"/>
          <w:sz w:val="22"/>
          <w:szCs w:val="22"/>
        </w:rPr>
        <w:t xml:space="preserve"> con excepción de las PQR y las Cajas menores, que fueron evaluados con otros procedimientos.</w:t>
      </w:r>
    </w:p>
    <w:p w14:paraId="124B1B87" w14:textId="77777777" w:rsidR="004777BE" w:rsidRPr="0078204B" w:rsidRDefault="004777BE" w:rsidP="00CA0A5E">
      <w:pPr>
        <w:jc w:val="both"/>
        <w:rPr>
          <w:rFonts w:ascii="Tahoma" w:hAnsi="Tahoma" w:cs="Tahoma"/>
          <w:sz w:val="22"/>
          <w:szCs w:val="22"/>
        </w:rPr>
      </w:pPr>
    </w:p>
    <w:p w14:paraId="54CBD238" w14:textId="6D79661F" w:rsidR="006F6135" w:rsidRPr="0078204B" w:rsidRDefault="006F6135" w:rsidP="00CA0A5E">
      <w:pPr>
        <w:pStyle w:val="Prrafodelista"/>
        <w:numPr>
          <w:ilvl w:val="0"/>
          <w:numId w:val="4"/>
        </w:numPr>
        <w:jc w:val="both"/>
        <w:rPr>
          <w:rFonts w:ascii="Tahoma" w:eastAsia="Times New Roman" w:hAnsi="Tahoma" w:cs="Tahoma"/>
          <w:lang w:eastAsia="es-CO"/>
        </w:rPr>
      </w:pPr>
      <w:r w:rsidRPr="0078204B">
        <w:rPr>
          <w:rFonts w:ascii="Tahoma" w:eastAsia="Times New Roman" w:hAnsi="Tahoma" w:cs="Tahoma"/>
          <w:lang w:eastAsia="es-CO"/>
        </w:rPr>
        <w:t>Evaluación</w:t>
      </w:r>
      <w:r w:rsidR="00CB6433" w:rsidRPr="0078204B">
        <w:rPr>
          <w:rFonts w:ascii="Tahoma" w:eastAsia="Times New Roman" w:hAnsi="Tahoma" w:cs="Tahoma"/>
          <w:lang w:eastAsia="es-CO"/>
        </w:rPr>
        <w:t xml:space="preserve"> </w:t>
      </w:r>
      <w:r w:rsidRPr="0078204B">
        <w:rPr>
          <w:rFonts w:ascii="Tahoma" w:eastAsia="Times New Roman" w:hAnsi="Tahoma" w:cs="Tahoma"/>
          <w:lang w:eastAsia="es-CO"/>
        </w:rPr>
        <w:t>d</w:t>
      </w:r>
      <w:r w:rsidR="00CB6433" w:rsidRPr="0078204B">
        <w:rPr>
          <w:rFonts w:ascii="Tahoma" w:eastAsia="Times New Roman" w:hAnsi="Tahoma" w:cs="Tahoma"/>
          <w:lang w:eastAsia="es-CO"/>
        </w:rPr>
        <w:t>el cumplimiento de las acciones definidas en los planes de mejoramiento, producto de las auditorías de Control Interno en la vigencia 201</w:t>
      </w:r>
      <w:r w:rsidRPr="0078204B">
        <w:rPr>
          <w:rFonts w:ascii="Tahoma" w:eastAsia="Times New Roman" w:hAnsi="Tahoma" w:cs="Tahoma"/>
          <w:lang w:eastAsia="es-CO"/>
        </w:rPr>
        <w:t>5</w:t>
      </w:r>
      <w:r w:rsidR="00CB6433" w:rsidRPr="0078204B">
        <w:rPr>
          <w:rFonts w:ascii="Tahoma" w:eastAsia="Times New Roman" w:hAnsi="Tahoma" w:cs="Tahoma"/>
          <w:lang w:eastAsia="es-CO"/>
        </w:rPr>
        <w:t>.</w:t>
      </w:r>
    </w:p>
    <w:p w14:paraId="6121F64A" w14:textId="649C9B0C" w:rsidR="006F6135" w:rsidRPr="0078204B" w:rsidRDefault="006F6135" w:rsidP="006F6135">
      <w:pPr>
        <w:pStyle w:val="Prrafodelista"/>
        <w:numPr>
          <w:ilvl w:val="0"/>
          <w:numId w:val="4"/>
        </w:numPr>
        <w:jc w:val="both"/>
        <w:rPr>
          <w:rFonts w:ascii="Tahoma" w:eastAsia="Times New Roman" w:hAnsi="Tahoma" w:cs="Tahoma"/>
          <w:lang w:eastAsia="es-CO"/>
        </w:rPr>
      </w:pPr>
      <w:r w:rsidRPr="0078204B">
        <w:rPr>
          <w:rFonts w:ascii="Tahoma" w:hAnsi="Tahoma" w:cs="Tahoma"/>
        </w:rPr>
        <w:lastRenderedPageBreak/>
        <w:t>Servicios de cada Secretaría de acuerdo a la Red de Procesos de la Alcaldía de Manizales.</w:t>
      </w:r>
    </w:p>
    <w:p w14:paraId="3D4F46C7" w14:textId="2CAC2B69" w:rsidR="006F6135" w:rsidRPr="0078204B" w:rsidRDefault="006F6135" w:rsidP="006F6135">
      <w:pPr>
        <w:pStyle w:val="Prrafodelista"/>
        <w:numPr>
          <w:ilvl w:val="0"/>
          <w:numId w:val="4"/>
        </w:numPr>
        <w:jc w:val="both"/>
        <w:rPr>
          <w:rFonts w:ascii="Tahoma" w:eastAsia="Times New Roman" w:hAnsi="Tahoma" w:cs="Tahoma"/>
          <w:lang w:eastAsia="es-CO"/>
        </w:rPr>
      </w:pPr>
      <w:r w:rsidRPr="0078204B">
        <w:rPr>
          <w:rFonts w:ascii="Tahoma" w:hAnsi="Tahoma" w:cs="Tahoma"/>
        </w:rPr>
        <w:t>Política Documental y PQRS.</w:t>
      </w:r>
    </w:p>
    <w:p w14:paraId="38645CD8" w14:textId="77777777" w:rsidR="006F6135" w:rsidRPr="0078204B" w:rsidRDefault="006F6135" w:rsidP="006F6135">
      <w:pPr>
        <w:pStyle w:val="Prrafodelista"/>
        <w:numPr>
          <w:ilvl w:val="0"/>
          <w:numId w:val="4"/>
        </w:numPr>
        <w:jc w:val="both"/>
        <w:rPr>
          <w:rFonts w:ascii="Tahoma" w:eastAsia="Times New Roman" w:hAnsi="Tahoma" w:cs="Tahoma"/>
          <w:lang w:eastAsia="es-CO"/>
        </w:rPr>
      </w:pPr>
      <w:r w:rsidRPr="0078204B">
        <w:rPr>
          <w:rFonts w:ascii="Tahoma" w:eastAsia="Times New Roman" w:hAnsi="Tahoma" w:cs="Tahoma"/>
          <w:lang w:eastAsia="es-CO"/>
        </w:rPr>
        <w:t>Evaluación de los controles de los mapas de riesgos definidos en cada proceso.</w:t>
      </w:r>
    </w:p>
    <w:p w14:paraId="7EF8E0C0" w14:textId="3292289B" w:rsidR="006F6135" w:rsidRPr="0078204B" w:rsidRDefault="006F6135" w:rsidP="006F6135">
      <w:pPr>
        <w:pStyle w:val="Prrafodelista"/>
        <w:numPr>
          <w:ilvl w:val="0"/>
          <w:numId w:val="4"/>
        </w:numPr>
        <w:jc w:val="both"/>
        <w:rPr>
          <w:rFonts w:ascii="Tahoma" w:eastAsia="Times New Roman" w:hAnsi="Tahoma" w:cs="Tahoma"/>
          <w:lang w:eastAsia="es-CO"/>
        </w:rPr>
      </w:pPr>
      <w:r w:rsidRPr="0078204B">
        <w:rPr>
          <w:rFonts w:ascii="Tahoma" w:eastAsia="Times New Roman" w:hAnsi="Tahoma" w:cs="Tahoma"/>
          <w:lang w:eastAsia="es-CO"/>
        </w:rPr>
        <w:t>Evaluación  del cumplimiento de los planes, programas, proyectos y planes de acción y sus metas establecidas de acuerdo con los objetivos misionales.</w:t>
      </w:r>
    </w:p>
    <w:p w14:paraId="0742B86E" w14:textId="77777777" w:rsidR="006F6135" w:rsidRPr="0078204B" w:rsidRDefault="006F6135" w:rsidP="006F6135">
      <w:pPr>
        <w:pStyle w:val="Prrafodelista"/>
        <w:numPr>
          <w:ilvl w:val="0"/>
          <w:numId w:val="4"/>
        </w:numPr>
        <w:jc w:val="both"/>
        <w:rPr>
          <w:rFonts w:ascii="Tahoma" w:eastAsia="Times New Roman" w:hAnsi="Tahoma" w:cs="Tahoma"/>
          <w:lang w:eastAsia="es-CO"/>
        </w:rPr>
      </w:pPr>
      <w:r w:rsidRPr="0078204B">
        <w:rPr>
          <w:rFonts w:ascii="Tahoma" w:eastAsia="Times New Roman" w:hAnsi="Tahoma" w:cs="Tahoma"/>
          <w:lang w:eastAsia="es-CO"/>
        </w:rPr>
        <w:t>Evaluación del cumplimiento de los lineamientos del Proceso de Contratación.</w:t>
      </w:r>
    </w:p>
    <w:p w14:paraId="2CD32E6C" w14:textId="36FE6061" w:rsidR="006F6135" w:rsidRPr="0078204B" w:rsidRDefault="006F6135" w:rsidP="006F6135">
      <w:pPr>
        <w:pStyle w:val="Prrafodelista"/>
        <w:numPr>
          <w:ilvl w:val="0"/>
          <w:numId w:val="4"/>
        </w:numPr>
        <w:jc w:val="both"/>
        <w:rPr>
          <w:rFonts w:ascii="Tahoma" w:eastAsia="Times New Roman" w:hAnsi="Tahoma" w:cs="Tahoma"/>
          <w:lang w:eastAsia="es-CO"/>
        </w:rPr>
      </w:pPr>
      <w:r w:rsidRPr="0078204B">
        <w:rPr>
          <w:rFonts w:ascii="Tahoma" w:hAnsi="Tahoma" w:cs="Tahoma"/>
        </w:rPr>
        <w:t>Control Financiero y Presupuestal.</w:t>
      </w:r>
    </w:p>
    <w:p w14:paraId="57C449AB" w14:textId="4D03E2CA" w:rsidR="006F6135" w:rsidRPr="0078204B" w:rsidRDefault="006F6135" w:rsidP="006F6135">
      <w:pPr>
        <w:pStyle w:val="Prrafodelista"/>
        <w:numPr>
          <w:ilvl w:val="0"/>
          <w:numId w:val="4"/>
        </w:numPr>
        <w:jc w:val="both"/>
        <w:rPr>
          <w:rFonts w:ascii="Tahoma" w:eastAsia="Times New Roman" w:hAnsi="Tahoma" w:cs="Tahoma"/>
          <w:lang w:eastAsia="es-CO"/>
        </w:rPr>
      </w:pPr>
      <w:r w:rsidRPr="0078204B">
        <w:rPr>
          <w:rFonts w:ascii="Tahoma" w:hAnsi="Tahoma" w:cs="Tahoma"/>
        </w:rPr>
        <w:t>Modelo Estándar de Control Interno – MECI, de la Alcaldía de Manizales.</w:t>
      </w:r>
    </w:p>
    <w:p w14:paraId="382B4CF9" w14:textId="2EEE7295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Una vez aplicadas las encuestas a ciento </w:t>
      </w:r>
      <w:r w:rsidR="006C0D8F" w:rsidRPr="0078204B">
        <w:rPr>
          <w:rFonts w:ascii="Tahoma" w:hAnsi="Tahoma" w:cs="Tahoma"/>
          <w:sz w:val="22"/>
          <w:szCs w:val="22"/>
        </w:rPr>
        <w:t>sesenta (160</w:t>
      </w:r>
      <w:r w:rsidRPr="0078204B">
        <w:rPr>
          <w:rFonts w:ascii="Tahoma" w:hAnsi="Tahoma" w:cs="Tahoma"/>
          <w:sz w:val="22"/>
          <w:szCs w:val="22"/>
        </w:rPr>
        <w:t>) funcionarios de la Administración Municipal, sujetos activos en las auditorías de las diferentes Secretarías y/o Unidades mencionadas anteriormente, se presentan a continuación los resultados que permiten determinar el grado de satisfacción alcanzado por parte de los usuarios de la Unidad de Control Interno; no sin antes aclarar, que la metodología utilizada para determinar estos resultados, fueron dados por la siguiente escala de calificación:</w:t>
      </w:r>
    </w:p>
    <w:p w14:paraId="7034C565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3385A4D6" w14:textId="101C77C9" w:rsidR="00733EF8" w:rsidRPr="0078204B" w:rsidRDefault="00F006C9" w:rsidP="00733EF8">
      <w:pPr>
        <w:jc w:val="both"/>
        <w:rPr>
          <w:rFonts w:ascii="Tahoma" w:hAnsi="Tahoma" w:cs="Tahoma"/>
          <w:b/>
          <w:sz w:val="22"/>
          <w:szCs w:val="22"/>
        </w:rPr>
      </w:pPr>
      <w:r w:rsidRPr="0078204B">
        <w:rPr>
          <w:rFonts w:ascii="Tahoma" w:hAnsi="Tahoma" w:cs="Tahoma"/>
          <w:b/>
          <w:sz w:val="22"/>
          <w:szCs w:val="22"/>
        </w:rPr>
        <w:t>5</w:t>
      </w:r>
      <w:r w:rsidR="00E0445B" w:rsidRPr="0078204B">
        <w:rPr>
          <w:rFonts w:ascii="Tahoma" w:hAnsi="Tahoma" w:cs="Tahoma"/>
          <w:b/>
          <w:sz w:val="22"/>
          <w:szCs w:val="22"/>
        </w:rPr>
        <w:t>: Excelente</w:t>
      </w:r>
      <w:r w:rsidRPr="0078204B">
        <w:rPr>
          <w:rFonts w:ascii="Tahoma" w:hAnsi="Tahoma" w:cs="Tahoma"/>
          <w:b/>
          <w:sz w:val="22"/>
          <w:szCs w:val="22"/>
        </w:rPr>
        <w:tab/>
        <w:t xml:space="preserve">    </w:t>
      </w:r>
      <w:r w:rsidR="00733EF8" w:rsidRPr="0078204B">
        <w:rPr>
          <w:rFonts w:ascii="Tahoma" w:hAnsi="Tahoma" w:cs="Tahoma"/>
          <w:b/>
          <w:sz w:val="22"/>
          <w:szCs w:val="22"/>
        </w:rPr>
        <w:t>4</w:t>
      </w:r>
      <w:r w:rsidR="00E0445B" w:rsidRPr="0078204B">
        <w:rPr>
          <w:rFonts w:ascii="Tahoma" w:hAnsi="Tahoma" w:cs="Tahoma"/>
          <w:b/>
          <w:sz w:val="22"/>
          <w:szCs w:val="22"/>
        </w:rPr>
        <w:t>: Bueno</w:t>
      </w:r>
      <w:r w:rsidR="00733EF8" w:rsidRPr="0078204B">
        <w:rPr>
          <w:rFonts w:ascii="Tahoma" w:hAnsi="Tahoma" w:cs="Tahoma"/>
          <w:b/>
          <w:sz w:val="22"/>
          <w:szCs w:val="22"/>
        </w:rPr>
        <w:tab/>
      </w:r>
      <w:r w:rsidRPr="0078204B">
        <w:rPr>
          <w:rFonts w:ascii="Tahoma" w:hAnsi="Tahoma" w:cs="Tahoma"/>
          <w:b/>
          <w:sz w:val="22"/>
          <w:szCs w:val="22"/>
        </w:rPr>
        <w:t xml:space="preserve">  </w:t>
      </w:r>
      <w:r w:rsidR="00733EF8" w:rsidRPr="0078204B">
        <w:rPr>
          <w:rFonts w:ascii="Tahoma" w:hAnsi="Tahoma" w:cs="Tahoma"/>
          <w:b/>
          <w:sz w:val="22"/>
          <w:szCs w:val="22"/>
        </w:rPr>
        <w:t>3</w:t>
      </w:r>
      <w:r w:rsidR="00E0445B" w:rsidRPr="0078204B">
        <w:rPr>
          <w:rFonts w:ascii="Tahoma" w:hAnsi="Tahoma" w:cs="Tahoma"/>
          <w:b/>
          <w:sz w:val="22"/>
          <w:szCs w:val="22"/>
        </w:rPr>
        <w:t>: Aceptable</w:t>
      </w:r>
      <w:r w:rsidR="00733EF8" w:rsidRPr="0078204B">
        <w:rPr>
          <w:rFonts w:ascii="Tahoma" w:hAnsi="Tahoma" w:cs="Tahoma"/>
          <w:b/>
          <w:sz w:val="22"/>
          <w:szCs w:val="22"/>
        </w:rPr>
        <w:tab/>
        <w:t>2</w:t>
      </w:r>
      <w:r w:rsidR="00E0445B" w:rsidRPr="0078204B">
        <w:rPr>
          <w:rFonts w:ascii="Tahoma" w:hAnsi="Tahoma" w:cs="Tahoma"/>
          <w:b/>
          <w:sz w:val="22"/>
          <w:szCs w:val="22"/>
        </w:rPr>
        <w:t>: Regular</w:t>
      </w:r>
      <w:r w:rsidR="00733EF8" w:rsidRPr="0078204B">
        <w:rPr>
          <w:rFonts w:ascii="Tahoma" w:hAnsi="Tahoma" w:cs="Tahoma"/>
          <w:b/>
          <w:sz w:val="22"/>
          <w:szCs w:val="22"/>
        </w:rPr>
        <w:tab/>
      </w:r>
      <w:r w:rsidRPr="0078204B">
        <w:rPr>
          <w:rFonts w:ascii="Tahoma" w:hAnsi="Tahoma" w:cs="Tahoma"/>
          <w:b/>
          <w:sz w:val="22"/>
          <w:szCs w:val="22"/>
        </w:rPr>
        <w:t xml:space="preserve">   </w:t>
      </w:r>
      <w:r w:rsidR="00733EF8" w:rsidRPr="0078204B">
        <w:rPr>
          <w:rFonts w:ascii="Tahoma" w:hAnsi="Tahoma" w:cs="Tahoma"/>
          <w:b/>
          <w:sz w:val="22"/>
          <w:szCs w:val="22"/>
        </w:rPr>
        <w:t>1</w:t>
      </w:r>
      <w:r w:rsidR="00E0445B" w:rsidRPr="0078204B">
        <w:rPr>
          <w:rFonts w:ascii="Tahoma" w:hAnsi="Tahoma" w:cs="Tahoma"/>
          <w:b/>
          <w:sz w:val="22"/>
          <w:szCs w:val="22"/>
        </w:rPr>
        <w:t>: Deficiente</w:t>
      </w:r>
    </w:p>
    <w:p w14:paraId="291163DC" w14:textId="77777777" w:rsidR="00733EF8" w:rsidRPr="0078204B" w:rsidRDefault="00733EF8" w:rsidP="00733EF8">
      <w:pPr>
        <w:jc w:val="both"/>
        <w:rPr>
          <w:rFonts w:ascii="Tahoma" w:hAnsi="Tahoma" w:cs="Tahoma"/>
          <w:b/>
          <w:sz w:val="22"/>
          <w:szCs w:val="22"/>
        </w:rPr>
      </w:pPr>
    </w:p>
    <w:p w14:paraId="1B30B8A7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>Entendiéndose que para cada calificación se encuentran los siguientes rangos, los cuales nos ayudarán a interpretar los resultados alcanzados, con el ánimo de fortalecer aspectos al momento de realizar las Auditorías por parte de la Unidad de Control Interno.</w:t>
      </w:r>
    </w:p>
    <w:p w14:paraId="3728AE51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2EB4367D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El Nivel </w:t>
      </w:r>
      <w:r w:rsidRPr="0078204B">
        <w:rPr>
          <w:rFonts w:ascii="Tahoma" w:hAnsi="Tahoma" w:cs="Tahoma"/>
          <w:b/>
          <w:sz w:val="22"/>
          <w:szCs w:val="22"/>
        </w:rPr>
        <w:t>EXCELENTE</w:t>
      </w:r>
      <w:r w:rsidRPr="0078204B">
        <w:rPr>
          <w:rFonts w:ascii="Tahoma" w:hAnsi="Tahoma" w:cs="Tahoma"/>
          <w:sz w:val="22"/>
          <w:szCs w:val="22"/>
        </w:rPr>
        <w:t xml:space="preserve"> se encuentra entre los rangos de: </w:t>
      </w:r>
      <w:r w:rsidRPr="0078204B">
        <w:rPr>
          <w:rFonts w:ascii="Tahoma" w:hAnsi="Tahoma" w:cs="Tahoma"/>
          <w:sz w:val="22"/>
          <w:szCs w:val="22"/>
        </w:rPr>
        <w:tab/>
        <w:t xml:space="preserve">4,1 </w:t>
      </w:r>
      <w:r w:rsidRPr="0078204B">
        <w:rPr>
          <w:rFonts w:ascii="Tahoma" w:hAnsi="Tahoma" w:cs="Tahoma"/>
          <w:sz w:val="22"/>
          <w:szCs w:val="22"/>
        </w:rPr>
        <w:tab/>
        <w:t xml:space="preserve">a </w:t>
      </w:r>
      <w:r w:rsidRPr="0078204B">
        <w:rPr>
          <w:rFonts w:ascii="Tahoma" w:hAnsi="Tahoma" w:cs="Tahoma"/>
          <w:sz w:val="22"/>
          <w:szCs w:val="22"/>
        </w:rPr>
        <w:tab/>
        <w:t>5.0.</w:t>
      </w:r>
    </w:p>
    <w:p w14:paraId="529B23D0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24B9CA91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El Nivel </w:t>
      </w:r>
      <w:r w:rsidRPr="0078204B">
        <w:rPr>
          <w:rFonts w:ascii="Tahoma" w:hAnsi="Tahoma" w:cs="Tahoma"/>
          <w:b/>
          <w:sz w:val="22"/>
          <w:szCs w:val="22"/>
        </w:rPr>
        <w:t>BUENO</w:t>
      </w:r>
      <w:r w:rsidRPr="0078204B">
        <w:rPr>
          <w:rFonts w:ascii="Tahoma" w:hAnsi="Tahoma" w:cs="Tahoma"/>
          <w:sz w:val="22"/>
          <w:szCs w:val="22"/>
        </w:rPr>
        <w:t xml:space="preserve"> se encuentra entre los rangos de:</w:t>
      </w:r>
      <w:r w:rsidRPr="0078204B">
        <w:rPr>
          <w:rFonts w:ascii="Tahoma" w:hAnsi="Tahoma" w:cs="Tahoma"/>
          <w:sz w:val="22"/>
          <w:szCs w:val="22"/>
        </w:rPr>
        <w:tab/>
      </w:r>
      <w:r w:rsidRPr="0078204B">
        <w:rPr>
          <w:rFonts w:ascii="Tahoma" w:hAnsi="Tahoma" w:cs="Tahoma"/>
          <w:sz w:val="22"/>
          <w:szCs w:val="22"/>
        </w:rPr>
        <w:tab/>
        <w:t xml:space="preserve">3,1 </w:t>
      </w:r>
      <w:r w:rsidRPr="0078204B">
        <w:rPr>
          <w:rFonts w:ascii="Tahoma" w:hAnsi="Tahoma" w:cs="Tahoma"/>
          <w:sz w:val="22"/>
          <w:szCs w:val="22"/>
        </w:rPr>
        <w:tab/>
        <w:t xml:space="preserve">a </w:t>
      </w:r>
      <w:r w:rsidRPr="0078204B">
        <w:rPr>
          <w:rFonts w:ascii="Tahoma" w:hAnsi="Tahoma" w:cs="Tahoma"/>
          <w:sz w:val="22"/>
          <w:szCs w:val="22"/>
        </w:rPr>
        <w:tab/>
        <w:t xml:space="preserve">4,0. </w:t>
      </w:r>
    </w:p>
    <w:p w14:paraId="069CD4A7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4996B214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El Nivel </w:t>
      </w:r>
      <w:r w:rsidRPr="0078204B">
        <w:rPr>
          <w:rFonts w:ascii="Tahoma" w:hAnsi="Tahoma" w:cs="Tahoma"/>
          <w:b/>
          <w:sz w:val="22"/>
          <w:szCs w:val="22"/>
        </w:rPr>
        <w:t xml:space="preserve">ACEPTABLE </w:t>
      </w:r>
      <w:r w:rsidRPr="0078204B">
        <w:rPr>
          <w:rFonts w:ascii="Tahoma" w:hAnsi="Tahoma" w:cs="Tahoma"/>
          <w:sz w:val="22"/>
          <w:szCs w:val="22"/>
        </w:rPr>
        <w:t xml:space="preserve">se encuentra entre los rangos de: </w:t>
      </w:r>
      <w:r w:rsidRPr="0078204B">
        <w:rPr>
          <w:rFonts w:ascii="Tahoma" w:hAnsi="Tahoma" w:cs="Tahoma"/>
          <w:sz w:val="22"/>
          <w:szCs w:val="22"/>
        </w:rPr>
        <w:tab/>
        <w:t>2,1</w:t>
      </w:r>
      <w:r w:rsidRPr="0078204B">
        <w:rPr>
          <w:rFonts w:ascii="Tahoma" w:hAnsi="Tahoma" w:cs="Tahoma"/>
          <w:sz w:val="22"/>
          <w:szCs w:val="22"/>
        </w:rPr>
        <w:tab/>
        <w:t>a</w:t>
      </w:r>
      <w:r w:rsidRPr="0078204B">
        <w:rPr>
          <w:rFonts w:ascii="Tahoma" w:hAnsi="Tahoma" w:cs="Tahoma"/>
          <w:sz w:val="22"/>
          <w:szCs w:val="22"/>
        </w:rPr>
        <w:tab/>
        <w:t>3,0.</w:t>
      </w:r>
    </w:p>
    <w:p w14:paraId="353A97F0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23E39088" w14:textId="6CA1121F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El Nivel </w:t>
      </w:r>
      <w:r w:rsidRPr="0078204B">
        <w:rPr>
          <w:rFonts w:ascii="Tahoma" w:hAnsi="Tahoma" w:cs="Tahoma"/>
          <w:b/>
          <w:sz w:val="22"/>
          <w:szCs w:val="22"/>
        </w:rPr>
        <w:t>REGULAR</w:t>
      </w:r>
      <w:r w:rsidRPr="0078204B">
        <w:rPr>
          <w:rFonts w:ascii="Tahoma" w:hAnsi="Tahoma" w:cs="Tahoma"/>
          <w:sz w:val="22"/>
          <w:szCs w:val="22"/>
        </w:rPr>
        <w:t xml:space="preserve"> se encuentra entre los rangos de:</w:t>
      </w:r>
      <w:r w:rsidRPr="0078204B">
        <w:rPr>
          <w:rFonts w:ascii="Tahoma" w:hAnsi="Tahoma" w:cs="Tahoma"/>
          <w:sz w:val="22"/>
          <w:szCs w:val="22"/>
        </w:rPr>
        <w:tab/>
        <w:t>1,1</w:t>
      </w:r>
      <w:r w:rsidRPr="0078204B">
        <w:rPr>
          <w:rFonts w:ascii="Tahoma" w:hAnsi="Tahoma" w:cs="Tahoma"/>
          <w:sz w:val="22"/>
          <w:szCs w:val="22"/>
        </w:rPr>
        <w:tab/>
        <w:t>a</w:t>
      </w:r>
      <w:r w:rsidRPr="0078204B">
        <w:rPr>
          <w:rFonts w:ascii="Tahoma" w:hAnsi="Tahoma" w:cs="Tahoma"/>
          <w:sz w:val="22"/>
          <w:szCs w:val="22"/>
        </w:rPr>
        <w:tab/>
        <w:t>2,0.</w:t>
      </w:r>
    </w:p>
    <w:p w14:paraId="6C2C69AD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7EDEFB7E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El Nivel </w:t>
      </w:r>
      <w:r w:rsidRPr="0078204B">
        <w:rPr>
          <w:rFonts w:ascii="Tahoma" w:hAnsi="Tahoma" w:cs="Tahoma"/>
          <w:b/>
          <w:sz w:val="22"/>
          <w:szCs w:val="22"/>
        </w:rPr>
        <w:t>DEFICIENTE</w:t>
      </w:r>
      <w:r w:rsidRPr="0078204B">
        <w:rPr>
          <w:rFonts w:ascii="Tahoma" w:hAnsi="Tahoma" w:cs="Tahoma"/>
          <w:sz w:val="22"/>
          <w:szCs w:val="22"/>
        </w:rPr>
        <w:t xml:space="preserve"> se encuentra entre los rangos de: </w:t>
      </w:r>
      <w:r w:rsidRPr="0078204B">
        <w:rPr>
          <w:rFonts w:ascii="Tahoma" w:hAnsi="Tahoma" w:cs="Tahoma"/>
          <w:sz w:val="22"/>
          <w:szCs w:val="22"/>
        </w:rPr>
        <w:tab/>
        <w:t>0,0</w:t>
      </w:r>
      <w:r w:rsidRPr="0078204B">
        <w:rPr>
          <w:rFonts w:ascii="Tahoma" w:hAnsi="Tahoma" w:cs="Tahoma"/>
          <w:sz w:val="22"/>
          <w:szCs w:val="22"/>
        </w:rPr>
        <w:tab/>
        <w:t>a</w:t>
      </w:r>
      <w:r w:rsidRPr="0078204B">
        <w:rPr>
          <w:rFonts w:ascii="Tahoma" w:hAnsi="Tahoma" w:cs="Tahoma"/>
          <w:sz w:val="22"/>
          <w:szCs w:val="22"/>
        </w:rPr>
        <w:tab/>
        <w:t>1,0.</w:t>
      </w:r>
    </w:p>
    <w:p w14:paraId="4B631552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17FE7623" w14:textId="3212FFA4" w:rsidR="00733EF8" w:rsidRPr="0078204B" w:rsidRDefault="00733EF8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lastRenderedPageBreak/>
        <w:t xml:space="preserve">A la pregunta sobre el “Trato proporcionado por los funcionarios de la Unidad de Control Interno”, de los ciento </w:t>
      </w:r>
      <w:r w:rsidR="0045763A" w:rsidRPr="0078204B">
        <w:rPr>
          <w:rFonts w:ascii="Tahoma" w:hAnsi="Tahoma" w:cs="Tahoma"/>
          <w:sz w:val="22"/>
          <w:szCs w:val="22"/>
        </w:rPr>
        <w:t>sesenta</w:t>
      </w:r>
      <w:r w:rsidRPr="0078204B">
        <w:rPr>
          <w:rFonts w:ascii="Tahoma" w:hAnsi="Tahoma" w:cs="Tahoma"/>
          <w:sz w:val="22"/>
          <w:szCs w:val="22"/>
        </w:rPr>
        <w:t xml:space="preserve"> (1</w:t>
      </w:r>
      <w:r w:rsidR="0045763A" w:rsidRPr="0078204B">
        <w:rPr>
          <w:rFonts w:ascii="Tahoma" w:hAnsi="Tahoma" w:cs="Tahoma"/>
          <w:sz w:val="22"/>
          <w:szCs w:val="22"/>
        </w:rPr>
        <w:t>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encuesta, el resultado arrojado fue de </w:t>
      </w:r>
      <w:r w:rsidRPr="0078204B">
        <w:rPr>
          <w:rFonts w:ascii="Tahoma" w:hAnsi="Tahoma" w:cs="Tahoma"/>
          <w:b/>
          <w:sz w:val="22"/>
          <w:szCs w:val="22"/>
          <w:u w:val="single"/>
        </w:rPr>
        <w:t>4.8</w:t>
      </w:r>
      <w:r w:rsidRPr="0078204B">
        <w:rPr>
          <w:rFonts w:ascii="Tahoma" w:hAnsi="Tahoma" w:cs="Tahoma"/>
          <w:b/>
          <w:sz w:val="22"/>
          <w:szCs w:val="22"/>
        </w:rPr>
        <w:t>.</w:t>
      </w:r>
    </w:p>
    <w:p w14:paraId="1806DC68" w14:textId="77777777" w:rsidR="00733EF8" w:rsidRPr="0078204B" w:rsidRDefault="00733EF8" w:rsidP="0083139F">
      <w:pPr>
        <w:suppressAutoHyphens/>
        <w:ind w:left="360"/>
        <w:jc w:val="both"/>
        <w:rPr>
          <w:rFonts w:ascii="Tahoma" w:hAnsi="Tahoma" w:cs="Tahoma"/>
          <w:sz w:val="22"/>
          <w:szCs w:val="22"/>
        </w:rPr>
      </w:pPr>
    </w:p>
    <w:p w14:paraId="5A424464" w14:textId="56777CDB" w:rsidR="00733EF8" w:rsidRPr="0078204B" w:rsidRDefault="00733EF8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Respecto a la pregunta “Puntualidad de los funcionarios” el resultado arrojado de los ciento </w:t>
      </w:r>
      <w:r w:rsidR="0045763A" w:rsidRPr="0078204B">
        <w:rPr>
          <w:rFonts w:ascii="Tahoma" w:hAnsi="Tahoma" w:cs="Tahoma"/>
          <w:sz w:val="22"/>
          <w:szCs w:val="22"/>
        </w:rPr>
        <w:t>sesenta</w:t>
      </w:r>
      <w:r w:rsidRPr="0078204B">
        <w:rPr>
          <w:rFonts w:ascii="Tahoma" w:hAnsi="Tahoma" w:cs="Tahoma"/>
          <w:sz w:val="22"/>
          <w:szCs w:val="22"/>
        </w:rPr>
        <w:t xml:space="preserve"> (1</w:t>
      </w:r>
      <w:r w:rsidR="0045763A" w:rsidRPr="0078204B">
        <w:rPr>
          <w:rFonts w:ascii="Tahoma" w:hAnsi="Tahoma" w:cs="Tahoma"/>
          <w:sz w:val="22"/>
          <w:szCs w:val="22"/>
        </w:rPr>
        <w:t>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 fue de </w:t>
      </w:r>
      <w:r w:rsidRPr="0078204B">
        <w:rPr>
          <w:rFonts w:ascii="Tahoma" w:hAnsi="Tahoma" w:cs="Tahoma"/>
          <w:b/>
          <w:sz w:val="22"/>
          <w:szCs w:val="22"/>
          <w:u w:val="single"/>
        </w:rPr>
        <w:t>4</w:t>
      </w:r>
      <w:r w:rsidR="0045763A" w:rsidRPr="0078204B">
        <w:rPr>
          <w:rFonts w:ascii="Tahoma" w:hAnsi="Tahoma" w:cs="Tahoma"/>
          <w:b/>
          <w:sz w:val="22"/>
          <w:szCs w:val="22"/>
          <w:u w:val="single"/>
        </w:rPr>
        <w:t>.</w:t>
      </w:r>
      <w:r w:rsidRPr="0078204B">
        <w:rPr>
          <w:rFonts w:ascii="Tahoma" w:hAnsi="Tahoma" w:cs="Tahoma"/>
          <w:b/>
          <w:sz w:val="22"/>
          <w:szCs w:val="22"/>
          <w:u w:val="single"/>
        </w:rPr>
        <w:t>7</w:t>
      </w:r>
      <w:r w:rsidRPr="0078204B">
        <w:rPr>
          <w:rFonts w:ascii="Tahoma" w:hAnsi="Tahoma" w:cs="Tahoma"/>
          <w:b/>
          <w:sz w:val="22"/>
          <w:szCs w:val="22"/>
        </w:rPr>
        <w:t>.</w:t>
      </w:r>
    </w:p>
    <w:p w14:paraId="3B469C86" w14:textId="77777777" w:rsidR="00733EF8" w:rsidRPr="0078204B" w:rsidRDefault="00733EF8" w:rsidP="0083139F">
      <w:pPr>
        <w:suppressAutoHyphens/>
        <w:ind w:left="360"/>
        <w:jc w:val="both"/>
        <w:rPr>
          <w:rFonts w:ascii="Tahoma" w:hAnsi="Tahoma" w:cs="Tahoma"/>
          <w:sz w:val="22"/>
          <w:szCs w:val="22"/>
        </w:rPr>
      </w:pPr>
    </w:p>
    <w:p w14:paraId="1EEFA59C" w14:textId="7939410C" w:rsidR="00733EF8" w:rsidRPr="0078204B" w:rsidRDefault="00733EF8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A la pregunta sobre la “Disposición y actitud por parte de los funcionarios” el resultado arrojado de los ciento </w:t>
      </w:r>
      <w:r w:rsidR="0045763A" w:rsidRPr="0078204B">
        <w:rPr>
          <w:rFonts w:ascii="Tahoma" w:hAnsi="Tahoma" w:cs="Tahoma"/>
          <w:sz w:val="22"/>
          <w:szCs w:val="22"/>
        </w:rPr>
        <w:t>sesenta</w:t>
      </w:r>
      <w:r w:rsidRPr="0078204B">
        <w:rPr>
          <w:rFonts w:ascii="Tahoma" w:hAnsi="Tahoma" w:cs="Tahoma"/>
          <w:sz w:val="22"/>
          <w:szCs w:val="22"/>
        </w:rPr>
        <w:t xml:space="preserve"> (1</w:t>
      </w:r>
      <w:r w:rsidR="0045763A" w:rsidRPr="0078204B">
        <w:rPr>
          <w:rFonts w:ascii="Tahoma" w:hAnsi="Tahoma" w:cs="Tahoma"/>
          <w:sz w:val="22"/>
          <w:szCs w:val="22"/>
        </w:rPr>
        <w:t>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encuesta, fue de </w:t>
      </w:r>
      <w:r w:rsidR="0045763A" w:rsidRPr="0078204B">
        <w:rPr>
          <w:rFonts w:ascii="Tahoma" w:hAnsi="Tahoma" w:cs="Tahoma"/>
          <w:b/>
          <w:sz w:val="22"/>
          <w:szCs w:val="22"/>
          <w:u w:val="single"/>
        </w:rPr>
        <w:t>4.</w:t>
      </w:r>
      <w:r w:rsidRPr="0078204B">
        <w:rPr>
          <w:rFonts w:ascii="Tahoma" w:hAnsi="Tahoma" w:cs="Tahoma"/>
          <w:b/>
          <w:sz w:val="22"/>
          <w:szCs w:val="22"/>
          <w:u w:val="single"/>
        </w:rPr>
        <w:t>8</w:t>
      </w:r>
      <w:r w:rsidRPr="0078204B">
        <w:rPr>
          <w:rFonts w:ascii="Tahoma" w:hAnsi="Tahoma" w:cs="Tahoma"/>
          <w:sz w:val="22"/>
          <w:szCs w:val="22"/>
        </w:rPr>
        <w:t>.</w:t>
      </w:r>
    </w:p>
    <w:p w14:paraId="6AB11ED9" w14:textId="77777777" w:rsidR="00733EF8" w:rsidRPr="0078204B" w:rsidRDefault="00733EF8" w:rsidP="0083139F">
      <w:pPr>
        <w:suppressAutoHyphens/>
        <w:ind w:left="360"/>
        <w:jc w:val="both"/>
        <w:rPr>
          <w:rFonts w:ascii="Tahoma" w:hAnsi="Tahoma" w:cs="Tahoma"/>
          <w:sz w:val="22"/>
          <w:szCs w:val="22"/>
        </w:rPr>
      </w:pPr>
    </w:p>
    <w:p w14:paraId="27F9481F" w14:textId="207682E5" w:rsidR="00733EF8" w:rsidRPr="0078204B" w:rsidRDefault="00733EF8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Los ciento </w:t>
      </w:r>
      <w:r w:rsidR="00A77D5B" w:rsidRPr="0078204B">
        <w:rPr>
          <w:rFonts w:ascii="Tahoma" w:hAnsi="Tahoma" w:cs="Tahoma"/>
          <w:sz w:val="22"/>
          <w:szCs w:val="22"/>
        </w:rPr>
        <w:t>sesenta (160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 calificaron la pregunta “Aptitud técnica demostrada” en </w:t>
      </w:r>
      <w:r w:rsidRPr="0078204B">
        <w:rPr>
          <w:rFonts w:ascii="Tahoma" w:hAnsi="Tahoma" w:cs="Tahoma"/>
          <w:b/>
          <w:sz w:val="22"/>
          <w:szCs w:val="22"/>
          <w:u w:val="single"/>
        </w:rPr>
        <w:t>4</w:t>
      </w:r>
      <w:r w:rsidR="00A77D5B" w:rsidRPr="0078204B">
        <w:rPr>
          <w:rFonts w:ascii="Tahoma" w:hAnsi="Tahoma" w:cs="Tahoma"/>
          <w:b/>
          <w:sz w:val="22"/>
          <w:szCs w:val="22"/>
          <w:u w:val="single"/>
        </w:rPr>
        <w:t>.6</w:t>
      </w:r>
      <w:r w:rsidRPr="0078204B">
        <w:rPr>
          <w:rFonts w:ascii="Tahoma" w:hAnsi="Tahoma" w:cs="Tahoma"/>
          <w:sz w:val="22"/>
          <w:szCs w:val="22"/>
        </w:rPr>
        <w:t>.</w:t>
      </w:r>
    </w:p>
    <w:p w14:paraId="21508636" w14:textId="77777777" w:rsidR="00733EF8" w:rsidRPr="0078204B" w:rsidRDefault="00733EF8" w:rsidP="0083139F">
      <w:pPr>
        <w:suppressAutoHyphens/>
        <w:ind w:left="360"/>
        <w:jc w:val="both"/>
        <w:rPr>
          <w:rFonts w:ascii="Tahoma" w:hAnsi="Tahoma" w:cs="Tahoma"/>
          <w:sz w:val="22"/>
          <w:szCs w:val="22"/>
        </w:rPr>
      </w:pPr>
    </w:p>
    <w:p w14:paraId="29397AE5" w14:textId="528971D9" w:rsidR="00733EF8" w:rsidRPr="0078204B" w:rsidRDefault="00733EF8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Los ciento </w:t>
      </w:r>
      <w:r w:rsidR="00A77D5B" w:rsidRPr="0078204B">
        <w:rPr>
          <w:rFonts w:ascii="Tahoma" w:hAnsi="Tahoma" w:cs="Tahoma"/>
          <w:sz w:val="22"/>
          <w:szCs w:val="22"/>
        </w:rPr>
        <w:t>sesenta</w:t>
      </w:r>
      <w:r w:rsidRPr="0078204B">
        <w:rPr>
          <w:rFonts w:ascii="Tahoma" w:hAnsi="Tahoma" w:cs="Tahoma"/>
          <w:sz w:val="22"/>
          <w:szCs w:val="22"/>
        </w:rPr>
        <w:t xml:space="preserve"> (1</w:t>
      </w:r>
      <w:r w:rsidR="00A77D5B" w:rsidRPr="0078204B">
        <w:rPr>
          <w:rFonts w:ascii="Tahoma" w:hAnsi="Tahoma" w:cs="Tahoma"/>
          <w:sz w:val="22"/>
          <w:szCs w:val="22"/>
        </w:rPr>
        <w:t>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 calificaron la pregunta “Destreza para comunicarse” en </w:t>
      </w:r>
      <w:r w:rsidRPr="0078204B">
        <w:rPr>
          <w:rFonts w:ascii="Tahoma" w:hAnsi="Tahoma" w:cs="Tahoma"/>
          <w:b/>
          <w:sz w:val="22"/>
          <w:szCs w:val="22"/>
          <w:u w:val="single"/>
        </w:rPr>
        <w:t>4</w:t>
      </w:r>
      <w:r w:rsidR="00A77D5B" w:rsidRPr="0078204B">
        <w:rPr>
          <w:rFonts w:ascii="Tahoma" w:hAnsi="Tahoma" w:cs="Tahoma"/>
          <w:b/>
          <w:sz w:val="22"/>
          <w:szCs w:val="22"/>
          <w:u w:val="single"/>
        </w:rPr>
        <w:t>.7</w:t>
      </w:r>
      <w:r w:rsidRPr="0078204B">
        <w:rPr>
          <w:rFonts w:ascii="Tahoma" w:hAnsi="Tahoma" w:cs="Tahoma"/>
          <w:sz w:val="22"/>
          <w:szCs w:val="22"/>
        </w:rPr>
        <w:t>.</w:t>
      </w:r>
    </w:p>
    <w:p w14:paraId="1D2C5C4A" w14:textId="77777777" w:rsidR="00733EF8" w:rsidRPr="0078204B" w:rsidRDefault="00733EF8" w:rsidP="0083139F">
      <w:pPr>
        <w:pStyle w:val="Prrafodelista"/>
        <w:spacing w:after="0"/>
        <w:ind w:left="436"/>
        <w:rPr>
          <w:rFonts w:ascii="Tahoma" w:hAnsi="Tahoma" w:cs="Tahoma"/>
          <w:b/>
        </w:rPr>
      </w:pPr>
    </w:p>
    <w:p w14:paraId="49DD4618" w14:textId="61D0A511" w:rsidR="00733EF8" w:rsidRPr="0078204B" w:rsidRDefault="00733EF8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>A la pregunta sobre “Criterio y creatividad” el re</w:t>
      </w:r>
      <w:r w:rsidR="002B4E4A" w:rsidRPr="0078204B">
        <w:rPr>
          <w:rFonts w:ascii="Tahoma" w:hAnsi="Tahoma" w:cs="Tahoma"/>
          <w:sz w:val="22"/>
          <w:szCs w:val="22"/>
        </w:rPr>
        <w:t>sultado arrojado de los ciento sesenta (160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 fue de </w:t>
      </w:r>
      <w:r w:rsidR="002B4E4A" w:rsidRPr="0078204B">
        <w:rPr>
          <w:rFonts w:ascii="Tahoma" w:hAnsi="Tahoma" w:cs="Tahoma"/>
          <w:b/>
          <w:sz w:val="22"/>
          <w:szCs w:val="22"/>
          <w:u w:val="single"/>
        </w:rPr>
        <w:t>4.4</w:t>
      </w:r>
      <w:r w:rsidRPr="0078204B">
        <w:rPr>
          <w:rFonts w:ascii="Tahoma" w:hAnsi="Tahoma" w:cs="Tahoma"/>
          <w:sz w:val="22"/>
          <w:szCs w:val="22"/>
        </w:rPr>
        <w:t>.</w:t>
      </w:r>
    </w:p>
    <w:p w14:paraId="48D6DDEF" w14:textId="77777777" w:rsidR="00733EF8" w:rsidRPr="0078204B" w:rsidRDefault="00733EF8" w:rsidP="0083139F">
      <w:pPr>
        <w:pStyle w:val="Prrafodelista"/>
        <w:spacing w:after="0"/>
        <w:ind w:left="436"/>
        <w:rPr>
          <w:rFonts w:ascii="Tahoma" w:hAnsi="Tahoma" w:cs="Tahoma"/>
          <w:b/>
        </w:rPr>
      </w:pPr>
    </w:p>
    <w:p w14:paraId="760D0425" w14:textId="382743F9" w:rsidR="00733EF8" w:rsidRPr="0078204B" w:rsidRDefault="00733EF8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Respecto a la pregunta “Cuidado y organización con los elementos suministrados” el resultado arrojado de los ciento </w:t>
      </w:r>
      <w:r w:rsidR="002B4E4A" w:rsidRPr="0078204B">
        <w:rPr>
          <w:rFonts w:ascii="Tahoma" w:hAnsi="Tahoma" w:cs="Tahoma"/>
          <w:sz w:val="22"/>
          <w:szCs w:val="22"/>
        </w:rPr>
        <w:t>sesenta</w:t>
      </w:r>
      <w:r w:rsidRPr="0078204B">
        <w:rPr>
          <w:rFonts w:ascii="Tahoma" w:hAnsi="Tahoma" w:cs="Tahoma"/>
          <w:sz w:val="22"/>
          <w:szCs w:val="22"/>
        </w:rPr>
        <w:t xml:space="preserve"> (1</w:t>
      </w:r>
      <w:r w:rsidR="002B4E4A" w:rsidRPr="0078204B">
        <w:rPr>
          <w:rFonts w:ascii="Tahoma" w:hAnsi="Tahoma" w:cs="Tahoma"/>
          <w:sz w:val="22"/>
          <w:szCs w:val="22"/>
        </w:rPr>
        <w:t>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 fue de </w:t>
      </w:r>
      <w:r w:rsidR="002B4E4A" w:rsidRPr="0078204B">
        <w:rPr>
          <w:rFonts w:ascii="Tahoma" w:hAnsi="Tahoma" w:cs="Tahoma"/>
          <w:b/>
          <w:sz w:val="22"/>
          <w:szCs w:val="22"/>
          <w:u w:val="single"/>
        </w:rPr>
        <w:t>4.7</w:t>
      </w:r>
      <w:r w:rsidRPr="0078204B">
        <w:rPr>
          <w:rFonts w:ascii="Tahoma" w:hAnsi="Tahoma" w:cs="Tahoma"/>
          <w:b/>
          <w:sz w:val="22"/>
          <w:szCs w:val="22"/>
        </w:rPr>
        <w:t>.</w:t>
      </w:r>
    </w:p>
    <w:p w14:paraId="6C64F5FA" w14:textId="77777777" w:rsidR="00733EF8" w:rsidRPr="0078204B" w:rsidRDefault="00733EF8" w:rsidP="0083139F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14:paraId="783D5F4B" w14:textId="1C9B70E3" w:rsidR="00733EF8" w:rsidRPr="0078204B" w:rsidRDefault="00733EF8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Los ciento </w:t>
      </w:r>
      <w:r w:rsidR="002B4E4A" w:rsidRPr="0078204B">
        <w:rPr>
          <w:rFonts w:ascii="Tahoma" w:hAnsi="Tahoma" w:cs="Tahoma"/>
          <w:sz w:val="22"/>
          <w:szCs w:val="22"/>
        </w:rPr>
        <w:t>sesenta</w:t>
      </w:r>
      <w:r w:rsidRPr="0078204B">
        <w:rPr>
          <w:rFonts w:ascii="Tahoma" w:hAnsi="Tahoma" w:cs="Tahoma"/>
          <w:sz w:val="22"/>
          <w:szCs w:val="22"/>
        </w:rPr>
        <w:t xml:space="preserve"> (1</w:t>
      </w:r>
      <w:r w:rsidR="002B4E4A" w:rsidRPr="0078204B">
        <w:rPr>
          <w:rFonts w:ascii="Tahoma" w:hAnsi="Tahoma" w:cs="Tahoma"/>
          <w:sz w:val="22"/>
          <w:szCs w:val="22"/>
        </w:rPr>
        <w:t>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encuesta, calificaron la pregunta “Claridad y presentación de los informes o pronunciamientos” en </w:t>
      </w:r>
      <w:r w:rsidRPr="0078204B">
        <w:rPr>
          <w:rFonts w:ascii="Tahoma" w:hAnsi="Tahoma" w:cs="Tahoma"/>
          <w:b/>
          <w:sz w:val="22"/>
          <w:szCs w:val="22"/>
          <w:u w:val="single"/>
        </w:rPr>
        <w:t>4</w:t>
      </w:r>
      <w:r w:rsidR="002B4E4A" w:rsidRPr="0078204B">
        <w:rPr>
          <w:rFonts w:ascii="Tahoma" w:hAnsi="Tahoma" w:cs="Tahoma"/>
          <w:b/>
          <w:sz w:val="22"/>
          <w:szCs w:val="22"/>
          <w:u w:val="single"/>
        </w:rPr>
        <w:t>.5</w:t>
      </w:r>
      <w:r w:rsidRPr="0078204B">
        <w:rPr>
          <w:rFonts w:ascii="Tahoma" w:hAnsi="Tahoma" w:cs="Tahoma"/>
          <w:sz w:val="22"/>
          <w:szCs w:val="22"/>
        </w:rPr>
        <w:t>.</w:t>
      </w:r>
    </w:p>
    <w:p w14:paraId="657DBA9A" w14:textId="77777777" w:rsidR="00733EF8" w:rsidRPr="0078204B" w:rsidRDefault="00733EF8" w:rsidP="0083139F">
      <w:pPr>
        <w:pStyle w:val="Prrafodelista"/>
        <w:spacing w:after="0"/>
        <w:ind w:left="436"/>
        <w:rPr>
          <w:rFonts w:ascii="Tahoma" w:hAnsi="Tahoma" w:cs="Tahoma"/>
          <w:b/>
          <w:lang w:val="es-ES"/>
        </w:rPr>
      </w:pPr>
    </w:p>
    <w:p w14:paraId="22976302" w14:textId="5353CB41" w:rsidR="00733EF8" w:rsidRPr="0078204B" w:rsidRDefault="00733EF8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A la pregunta sobre “Pertinencia en la información solicitada” el resultado arrojado de los ciento </w:t>
      </w:r>
      <w:r w:rsidR="002B4E4A" w:rsidRPr="0078204B">
        <w:rPr>
          <w:rFonts w:ascii="Tahoma" w:hAnsi="Tahoma" w:cs="Tahoma"/>
          <w:sz w:val="22"/>
          <w:szCs w:val="22"/>
        </w:rPr>
        <w:t>sesenta</w:t>
      </w:r>
      <w:r w:rsidRPr="0078204B">
        <w:rPr>
          <w:rFonts w:ascii="Tahoma" w:hAnsi="Tahoma" w:cs="Tahoma"/>
          <w:sz w:val="22"/>
          <w:szCs w:val="22"/>
        </w:rPr>
        <w:t xml:space="preserve"> (1</w:t>
      </w:r>
      <w:r w:rsidR="002B4E4A" w:rsidRPr="0078204B">
        <w:rPr>
          <w:rFonts w:ascii="Tahoma" w:hAnsi="Tahoma" w:cs="Tahoma"/>
          <w:sz w:val="22"/>
          <w:szCs w:val="22"/>
        </w:rPr>
        <w:t>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 fue de </w:t>
      </w:r>
      <w:r w:rsidRPr="0078204B">
        <w:rPr>
          <w:rFonts w:ascii="Tahoma" w:hAnsi="Tahoma" w:cs="Tahoma"/>
          <w:b/>
          <w:sz w:val="22"/>
          <w:szCs w:val="22"/>
          <w:u w:val="single"/>
        </w:rPr>
        <w:t>4</w:t>
      </w:r>
      <w:r w:rsidR="002B4E4A" w:rsidRPr="0078204B">
        <w:rPr>
          <w:rFonts w:ascii="Tahoma" w:hAnsi="Tahoma" w:cs="Tahoma"/>
          <w:b/>
          <w:sz w:val="22"/>
          <w:szCs w:val="22"/>
          <w:u w:val="single"/>
        </w:rPr>
        <w:t>.</w:t>
      </w:r>
      <w:r w:rsidRPr="0078204B">
        <w:rPr>
          <w:rFonts w:ascii="Tahoma" w:hAnsi="Tahoma" w:cs="Tahoma"/>
          <w:b/>
          <w:sz w:val="22"/>
          <w:szCs w:val="22"/>
          <w:u w:val="single"/>
        </w:rPr>
        <w:t>5</w:t>
      </w:r>
      <w:r w:rsidRPr="0078204B">
        <w:rPr>
          <w:rFonts w:ascii="Tahoma" w:hAnsi="Tahoma" w:cs="Tahoma"/>
          <w:sz w:val="22"/>
          <w:szCs w:val="22"/>
        </w:rPr>
        <w:t>.</w:t>
      </w:r>
    </w:p>
    <w:p w14:paraId="24BE0823" w14:textId="77777777" w:rsidR="00733EF8" w:rsidRPr="0078204B" w:rsidRDefault="00733EF8" w:rsidP="0083139F">
      <w:pPr>
        <w:suppressAutoHyphens/>
        <w:ind w:left="360"/>
        <w:jc w:val="both"/>
        <w:rPr>
          <w:rFonts w:ascii="Tahoma" w:hAnsi="Tahoma" w:cs="Tahoma"/>
          <w:sz w:val="22"/>
          <w:szCs w:val="22"/>
        </w:rPr>
      </w:pPr>
    </w:p>
    <w:p w14:paraId="294AFA56" w14:textId="7B1483E2" w:rsidR="00733EF8" w:rsidRPr="0078204B" w:rsidRDefault="00733EF8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Para la pregunta sobre “confianza que le merece el contenido de los informes o pronunciamientos” el resultado arrojado de los ciento </w:t>
      </w:r>
      <w:r w:rsidR="000E1E37" w:rsidRPr="0078204B">
        <w:rPr>
          <w:rFonts w:ascii="Tahoma" w:hAnsi="Tahoma" w:cs="Tahoma"/>
          <w:sz w:val="22"/>
          <w:szCs w:val="22"/>
        </w:rPr>
        <w:t>sesenta</w:t>
      </w:r>
      <w:r w:rsidRPr="0078204B">
        <w:rPr>
          <w:rFonts w:ascii="Tahoma" w:hAnsi="Tahoma" w:cs="Tahoma"/>
          <w:sz w:val="22"/>
          <w:szCs w:val="22"/>
        </w:rPr>
        <w:t xml:space="preserve"> (1</w:t>
      </w:r>
      <w:r w:rsidR="000E1E37" w:rsidRPr="0078204B">
        <w:rPr>
          <w:rFonts w:ascii="Tahoma" w:hAnsi="Tahoma" w:cs="Tahoma"/>
          <w:sz w:val="22"/>
          <w:szCs w:val="22"/>
        </w:rPr>
        <w:t>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 fue de </w:t>
      </w:r>
      <w:r w:rsidRPr="0078204B">
        <w:rPr>
          <w:rFonts w:ascii="Tahoma" w:hAnsi="Tahoma" w:cs="Tahoma"/>
          <w:b/>
          <w:sz w:val="22"/>
          <w:szCs w:val="22"/>
          <w:u w:val="single"/>
        </w:rPr>
        <w:t>4</w:t>
      </w:r>
      <w:r w:rsidR="000E1E37" w:rsidRPr="0078204B">
        <w:rPr>
          <w:rFonts w:ascii="Tahoma" w:hAnsi="Tahoma" w:cs="Tahoma"/>
          <w:b/>
          <w:sz w:val="22"/>
          <w:szCs w:val="22"/>
          <w:u w:val="single"/>
        </w:rPr>
        <w:t>.5</w:t>
      </w:r>
      <w:r w:rsidRPr="0078204B">
        <w:rPr>
          <w:rFonts w:ascii="Tahoma" w:hAnsi="Tahoma" w:cs="Tahoma"/>
          <w:sz w:val="22"/>
          <w:szCs w:val="22"/>
        </w:rPr>
        <w:t>.</w:t>
      </w:r>
    </w:p>
    <w:p w14:paraId="3C7283FE" w14:textId="77777777" w:rsidR="00733EF8" w:rsidRPr="0078204B" w:rsidRDefault="00733EF8" w:rsidP="0083139F">
      <w:pPr>
        <w:pStyle w:val="Prrafodelista"/>
        <w:spacing w:after="0"/>
        <w:ind w:left="436"/>
        <w:rPr>
          <w:rFonts w:ascii="Tahoma" w:hAnsi="Tahoma" w:cs="Tahoma"/>
          <w:b/>
        </w:rPr>
      </w:pPr>
    </w:p>
    <w:p w14:paraId="103E7D72" w14:textId="2B06BBB5" w:rsidR="00733EF8" w:rsidRPr="0078204B" w:rsidRDefault="000E1E37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>Los ciento sesenta</w:t>
      </w:r>
      <w:r w:rsidR="00733EF8" w:rsidRPr="0078204B">
        <w:rPr>
          <w:rFonts w:ascii="Tahoma" w:hAnsi="Tahoma" w:cs="Tahoma"/>
          <w:sz w:val="22"/>
          <w:szCs w:val="22"/>
        </w:rPr>
        <w:t xml:space="preserve"> (1</w:t>
      </w:r>
      <w:r w:rsidRPr="0078204B">
        <w:rPr>
          <w:rFonts w:ascii="Tahoma" w:hAnsi="Tahoma" w:cs="Tahoma"/>
          <w:sz w:val="22"/>
          <w:szCs w:val="22"/>
        </w:rPr>
        <w:t>60</w:t>
      </w:r>
      <w:r w:rsidR="00733EF8" w:rsidRPr="0078204B">
        <w:rPr>
          <w:rFonts w:ascii="Tahoma" w:hAnsi="Tahoma" w:cs="Tahoma"/>
          <w:sz w:val="22"/>
          <w:szCs w:val="22"/>
        </w:rPr>
        <w:t xml:space="preserve">) funcionarios que respondieron la encuesta calificaron la pregunta “Contribución del informe al mejoramiento de los resultados de la Dependencia” en </w:t>
      </w:r>
      <w:r w:rsidR="00733EF8" w:rsidRPr="0078204B">
        <w:rPr>
          <w:rFonts w:ascii="Tahoma" w:hAnsi="Tahoma" w:cs="Tahoma"/>
          <w:b/>
          <w:sz w:val="22"/>
          <w:szCs w:val="22"/>
          <w:u w:val="single"/>
        </w:rPr>
        <w:t>4</w:t>
      </w:r>
      <w:r w:rsidR="00E97AE9" w:rsidRPr="0078204B">
        <w:rPr>
          <w:rFonts w:ascii="Tahoma" w:hAnsi="Tahoma" w:cs="Tahoma"/>
          <w:b/>
          <w:sz w:val="22"/>
          <w:szCs w:val="22"/>
          <w:u w:val="single"/>
        </w:rPr>
        <w:t>.6</w:t>
      </w:r>
      <w:r w:rsidR="00733EF8" w:rsidRPr="0078204B">
        <w:rPr>
          <w:rFonts w:ascii="Tahoma" w:hAnsi="Tahoma" w:cs="Tahoma"/>
          <w:sz w:val="22"/>
          <w:szCs w:val="22"/>
        </w:rPr>
        <w:t>.</w:t>
      </w:r>
    </w:p>
    <w:p w14:paraId="485F2D8B" w14:textId="77777777" w:rsidR="00733EF8" w:rsidRPr="0078204B" w:rsidRDefault="00733EF8" w:rsidP="00733EF8">
      <w:pPr>
        <w:pStyle w:val="Prrafodelista"/>
        <w:spacing w:after="0"/>
        <w:rPr>
          <w:rFonts w:ascii="Tahoma" w:hAnsi="Tahoma" w:cs="Tahoma"/>
          <w:b/>
        </w:rPr>
      </w:pPr>
    </w:p>
    <w:p w14:paraId="06631101" w14:textId="3EDB3888" w:rsidR="00733EF8" w:rsidRPr="004777BE" w:rsidRDefault="00733EF8" w:rsidP="0083139F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lastRenderedPageBreak/>
        <w:t xml:space="preserve">A la pregunta sobre la “Imagen que se tiene de la Unidad de Control Interno”, de los ciento </w:t>
      </w:r>
      <w:r w:rsidR="00332392" w:rsidRPr="0078204B">
        <w:rPr>
          <w:rFonts w:ascii="Tahoma" w:hAnsi="Tahoma" w:cs="Tahoma"/>
          <w:sz w:val="22"/>
          <w:szCs w:val="22"/>
        </w:rPr>
        <w:t>sesenta</w:t>
      </w:r>
      <w:r w:rsidRPr="0078204B">
        <w:rPr>
          <w:rFonts w:ascii="Tahoma" w:hAnsi="Tahoma" w:cs="Tahoma"/>
          <w:sz w:val="22"/>
          <w:szCs w:val="22"/>
        </w:rPr>
        <w:t xml:space="preserve"> (1</w:t>
      </w:r>
      <w:r w:rsidR="00332392" w:rsidRPr="0078204B">
        <w:rPr>
          <w:rFonts w:ascii="Tahoma" w:hAnsi="Tahoma" w:cs="Tahoma"/>
          <w:sz w:val="22"/>
          <w:szCs w:val="22"/>
        </w:rPr>
        <w:t>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encuesta, el resultado arrojado fue de </w:t>
      </w:r>
      <w:r w:rsidRPr="0078204B">
        <w:rPr>
          <w:rFonts w:ascii="Tahoma" w:hAnsi="Tahoma" w:cs="Tahoma"/>
          <w:b/>
          <w:sz w:val="22"/>
          <w:szCs w:val="22"/>
          <w:u w:val="single"/>
        </w:rPr>
        <w:t>4.5</w:t>
      </w:r>
      <w:r w:rsidRPr="0078204B">
        <w:rPr>
          <w:rFonts w:ascii="Tahoma" w:hAnsi="Tahoma" w:cs="Tahoma"/>
          <w:b/>
          <w:sz w:val="22"/>
          <w:szCs w:val="22"/>
        </w:rPr>
        <w:t>.</w:t>
      </w:r>
    </w:p>
    <w:p w14:paraId="666BD797" w14:textId="77777777" w:rsidR="004777BE" w:rsidRPr="0078204B" w:rsidRDefault="004777BE" w:rsidP="004777BE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2EA5294B" w14:textId="4EE69653" w:rsidR="00733EF8" w:rsidRPr="0078204B" w:rsidRDefault="00733EF8" w:rsidP="00173758">
      <w:pPr>
        <w:numPr>
          <w:ilvl w:val="0"/>
          <w:numId w:val="1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Los ciento </w:t>
      </w:r>
      <w:r w:rsidR="00332392" w:rsidRPr="0078204B">
        <w:rPr>
          <w:rFonts w:ascii="Tahoma" w:hAnsi="Tahoma" w:cs="Tahoma"/>
          <w:sz w:val="22"/>
          <w:szCs w:val="22"/>
        </w:rPr>
        <w:t>sesenta (160</w:t>
      </w:r>
      <w:r w:rsidRPr="0078204B">
        <w:rPr>
          <w:rFonts w:ascii="Tahoma" w:hAnsi="Tahoma" w:cs="Tahoma"/>
          <w:sz w:val="22"/>
          <w:szCs w:val="22"/>
        </w:rPr>
        <w:t xml:space="preserve">) funcionarios que respondieron la encuesta calificaron la pregunta </w:t>
      </w:r>
      <w:r w:rsidR="00332392" w:rsidRPr="0078204B">
        <w:rPr>
          <w:rFonts w:ascii="Tahoma" w:hAnsi="Tahoma" w:cs="Tahoma"/>
          <w:sz w:val="22"/>
          <w:szCs w:val="22"/>
        </w:rPr>
        <w:t>sobre “El impacto que genera en la Alcaldía de Manizales la Unidad de Control Interno”, arrojando una calificación de</w:t>
      </w:r>
      <w:r w:rsidRPr="0078204B">
        <w:rPr>
          <w:rFonts w:ascii="Tahoma" w:hAnsi="Tahoma" w:cs="Tahoma"/>
          <w:sz w:val="22"/>
          <w:szCs w:val="22"/>
        </w:rPr>
        <w:t xml:space="preserve"> </w:t>
      </w:r>
      <w:r w:rsidRPr="0078204B">
        <w:rPr>
          <w:rFonts w:ascii="Tahoma" w:hAnsi="Tahoma" w:cs="Tahoma"/>
          <w:b/>
          <w:sz w:val="22"/>
          <w:szCs w:val="22"/>
          <w:u w:val="single"/>
        </w:rPr>
        <w:t>4</w:t>
      </w:r>
      <w:r w:rsidR="00332392" w:rsidRPr="0078204B">
        <w:rPr>
          <w:rFonts w:ascii="Tahoma" w:hAnsi="Tahoma" w:cs="Tahoma"/>
          <w:b/>
          <w:sz w:val="22"/>
          <w:szCs w:val="22"/>
          <w:u w:val="single"/>
        </w:rPr>
        <w:t>.</w:t>
      </w:r>
      <w:r w:rsidRPr="0078204B">
        <w:rPr>
          <w:rFonts w:ascii="Tahoma" w:hAnsi="Tahoma" w:cs="Tahoma"/>
          <w:b/>
          <w:sz w:val="22"/>
          <w:szCs w:val="22"/>
          <w:u w:val="single"/>
        </w:rPr>
        <w:t>4</w:t>
      </w:r>
      <w:r w:rsidRPr="0078204B">
        <w:rPr>
          <w:rFonts w:ascii="Tahoma" w:hAnsi="Tahoma" w:cs="Tahoma"/>
          <w:sz w:val="22"/>
          <w:szCs w:val="22"/>
        </w:rPr>
        <w:t>.</w:t>
      </w:r>
    </w:p>
    <w:p w14:paraId="112DFA71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4E689E8D" w14:textId="5AB4EB43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>La siguiente gráfica corresponde a cada una de las preguntas mencionadas anteriormente y que fueron aplicadas en la Encuesta de Evaluación del Servicio a la Unidad de Control Interno por parte de las Secretarías y/o Unidades auditadas durante la vigencia 201</w:t>
      </w:r>
      <w:r w:rsidR="00FE0D72" w:rsidRPr="0078204B">
        <w:rPr>
          <w:rFonts w:ascii="Tahoma" w:hAnsi="Tahoma" w:cs="Tahoma"/>
          <w:sz w:val="22"/>
          <w:szCs w:val="22"/>
        </w:rPr>
        <w:t>6</w:t>
      </w:r>
      <w:r w:rsidRPr="0078204B">
        <w:rPr>
          <w:rFonts w:ascii="Tahoma" w:hAnsi="Tahoma" w:cs="Tahoma"/>
          <w:sz w:val="22"/>
          <w:szCs w:val="22"/>
        </w:rPr>
        <w:t>.</w:t>
      </w:r>
    </w:p>
    <w:p w14:paraId="1E977392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7DE72AEA" w14:textId="77BF4242" w:rsidR="00733EF8" w:rsidRPr="0078204B" w:rsidRDefault="00733EF8" w:rsidP="00733EF8">
      <w:pPr>
        <w:jc w:val="center"/>
        <w:rPr>
          <w:rFonts w:ascii="Tahoma" w:eastAsia="Times New Roman" w:hAnsi="Tahoma" w:cs="Tahoma"/>
          <w:b/>
          <w:bCs/>
          <w:i/>
          <w:sz w:val="22"/>
          <w:szCs w:val="22"/>
          <w:u w:val="single"/>
          <w:lang w:val="es-CO" w:eastAsia="es-CO"/>
        </w:rPr>
      </w:pPr>
      <w:r w:rsidRPr="0078204B">
        <w:rPr>
          <w:rFonts w:ascii="Tahoma" w:eastAsia="Times New Roman" w:hAnsi="Tahoma" w:cs="Tahoma"/>
          <w:b/>
          <w:bCs/>
          <w:i/>
          <w:sz w:val="22"/>
          <w:szCs w:val="22"/>
          <w:u w:val="single"/>
          <w:lang w:val="es-CO" w:eastAsia="es-CO"/>
        </w:rPr>
        <w:t>CALIFICACIÓN DEFINITIVA POR CADA PREGUNTA - VIGENCIA 201</w:t>
      </w:r>
      <w:r w:rsidR="00FE0D72" w:rsidRPr="0078204B">
        <w:rPr>
          <w:rFonts w:ascii="Tahoma" w:eastAsia="Times New Roman" w:hAnsi="Tahoma" w:cs="Tahoma"/>
          <w:b/>
          <w:bCs/>
          <w:i/>
          <w:sz w:val="22"/>
          <w:szCs w:val="22"/>
          <w:u w:val="single"/>
          <w:lang w:val="es-CO" w:eastAsia="es-CO"/>
        </w:rPr>
        <w:t>6</w:t>
      </w:r>
      <w:r w:rsidRPr="0078204B">
        <w:rPr>
          <w:rFonts w:ascii="Tahoma" w:eastAsia="Times New Roman" w:hAnsi="Tahoma" w:cs="Tahoma"/>
          <w:b/>
          <w:bCs/>
          <w:i/>
          <w:sz w:val="22"/>
          <w:szCs w:val="22"/>
          <w:u w:val="single"/>
          <w:lang w:val="es-CO" w:eastAsia="es-CO"/>
        </w:rPr>
        <w:t>.</w:t>
      </w:r>
    </w:p>
    <w:p w14:paraId="28664008" w14:textId="77777777" w:rsidR="00733EF8" w:rsidRPr="0078204B" w:rsidRDefault="00733EF8" w:rsidP="00733EF8">
      <w:pPr>
        <w:jc w:val="center"/>
        <w:rPr>
          <w:rFonts w:ascii="Tahoma" w:eastAsia="Times New Roman" w:hAnsi="Tahoma" w:cs="Tahoma"/>
          <w:b/>
          <w:bCs/>
          <w:i/>
          <w:sz w:val="22"/>
          <w:szCs w:val="22"/>
          <w:lang w:val="es-CO" w:eastAsia="es-CO"/>
        </w:rPr>
      </w:pPr>
    </w:p>
    <w:p w14:paraId="75B33178" w14:textId="39768BDA" w:rsidR="00733EF8" w:rsidRPr="0078204B" w:rsidRDefault="00FE0D72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  <w:r w:rsidRPr="0078204B">
        <w:rPr>
          <w:noProof/>
          <w:lang w:val="es-CO" w:eastAsia="es-CO"/>
        </w:rPr>
        <w:drawing>
          <wp:inline distT="0" distB="0" distL="0" distR="0" wp14:anchorId="13E00AA2" wp14:editId="10526158">
            <wp:extent cx="5772150" cy="432435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6D217E" w14:textId="77777777" w:rsidR="004777BE" w:rsidRDefault="004777BE" w:rsidP="00C45570">
      <w:pPr>
        <w:jc w:val="center"/>
        <w:rPr>
          <w:rFonts w:ascii="Tahoma" w:eastAsia="Times New Roman" w:hAnsi="Tahoma" w:cs="Tahoma"/>
          <w:b/>
          <w:bCs/>
          <w:i/>
          <w:sz w:val="22"/>
          <w:szCs w:val="22"/>
          <w:u w:val="single"/>
          <w:lang w:val="es-CO" w:eastAsia="es-CO"/>
        </w:rPr>
      </w:pPr>
    </w:p>
    <w:p w14:paraId="332CAB8F" w14:textId="3ECEA3E6" w:rsidR="00C45570" w:rsidRPr="0078204B" w:rsidRDefault="00C45570" w:rsidP="00C45570">
      <w:pPr>
        <w:jc w:val="center"/>
        <w:rPr>
          <w:rFonts w:ascii="Tahoma" w:eastAsia="Times New Roman" w:hAnsi="Tahoma" w:cs="Tahoma"/>
          <w:b/>
          <w:bCs/>
          <w:i/>
          <w:sz w:val="22"/>
          <w:szCs w:val="22"/>
          <w:u w:val="single"/>
          <w:lang w:val="es-CO" w:eastAsia="es-CO"/>
        </w:rPr>
      </w:pPr>
      <w:r w:rsidRPr="0078204B">
        <w:rPr>
          <w:rFonts w:ascii="Tahoma" w:eastAsia="Times New Roman" w:hAnsi="Tahoma" w:cs="Tahoma"/>
          <w:b/>
          <w:bCs/>
          <w:i/>
          <w:sz w:val="22"/>
          <w:szCs w:val="22"/>
          <w:u w:val="single"/>
          <w:lang w:val="es-CO" w:eastAsia="es-CO"/>
        </w:rPr>
        <w:t>CALIFICACIÓN DEFINITIVA POR SECRETARÍA- VIGENCIA 2016.</w:t>
      </w:r>
    </w:p>
    <w:p w14:paraId="624AABE4" w14:textId="77777777" w:rsidR="00C45570" w:rsidRPr="0078204B" w:rsidRDefault="00C45570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</w:p>
    <w:p w14:paraId="2C371E46" w14:textId="472113E0" w:rsidR="00C45570" w:rsidRPr="0078204B" w:rsidRDefault="00C45570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  <w:r w:rsidRPr="0078204B">
        <w:rPr>
          <w:noProof/>
          <w:lang w:val="es-CO" w:eastAsia="es-CO"/>
        </w:rPr>
        <w:drawing>
          <wp:inline distT="0" distB="0" distL="0" distR="0" wp14:anchorId="5B044E8B" wp14:editId="57A8184E">
            <wp:extent cx="6124575" cy="4838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12E95" w14:textId="77777777" w:rsidR="00C45570" w:rsidRPr="0078204B" w:rsidRDefault="00C45570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</w:p>
    <w:p w14:paraId="31B4EB16" w14:textId="77777777" w:rsidR="00C45570" w:rsidRPr="0078204B" w:rsidRDefault="00C45570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</w:p>
    <w:p w14:paraId="04AB867C" w14:textId="7567114C" w:rsidR="00C45570" w:rsidRPr="0078204B" w:rsidRDefault="00C45570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  <w:r w:rsidRPr="0078204B">
        <w:rPr>
          <w:rFonts w:ascii="Tahoma" w:hAnsi="Tahoma" w:cs="Tahoma"/>
          <w:noProof/>
          <w:sz w:val="22"/>
          <w:szCs w:val="22"/>
          <w:lang w:val="es-CO" w:eastAsia="es-CO"/>
        </w:rPr>
        <w:t xml:space="preserve">Como se puede observar en la gráfica anterior, la percepción de satisfacción por parte de cada una de las Secretarías y/o Unidades de la Administración Central Municipal, fue </w:t>
      </w:r>
      <w:r w:rsidR="006E09CA" w:rsidRPr="0078204B">
        <w:rPr>
          <w:rFonts w:ascii="Tahoma" w:hAnsi="Tahoma" w:cs="Tahoma"/>
          <w:noProof/>
          <w:sz w:val="22"/>
          <w:szCs w:val="22"/>
          <w:lang w:val="es-CO" w:eastAsia="es-CO"/>
        </w:rPr>
        <w:t>dada en</w:t>
      </w:r>
      <w:r w:rsidRPr="0078204B">
        <w:rPr>
          <w:rFonts w:ascii="Tahoma" w:hAnsi="Tahoma" w:cs="Tahoma"/>
          <w:noProof/>
          <w:sz w:val="22"/>
          <w:szCs w:val="22"/>
          <w:lang w:val="es-CO" w:eastAsia="es-CO"/>
        </w:rPr>
        <w:t xml:space="preserve"> un Nivel Excelente, lo que arroja en promedio sumados los anteriores puntajes una calificación de </w:t>
      </w:r>
      <w:r w:rsidRPr="0078204B">
        <w:rPr>
          <w:rFonts w:ascii="Tahoma" w:hAnsi="Tahoma" w:cs="Tahoma"/>
          <w:b/>
          <w:noProof/>
          <w:sz w:val="22"/>
          <w:szCs w:val="22"/>
          <w:u w:val="single"/>
          <w:lang w:val="es-CO" w:eastAsia="es-CO"/>
        </w:rPr>
        <w:t>4.6</w:t>
      </w:r>
      <w:r w:rsidR="006E09CA" w:rsidRPr="0078204B">
        <w:rPr>
          <w:rFonts w:ascii="Tahoma" w:hAnsi="Tahoma" w:cs="Tahoma"/>
          <w:noProof/>
          <w:sz w:val="22"/>
          <w:szCs w:val="22"/>
          <w:lang w:val="es-CO" w:eastAsia="es-CO"/>
        </w:rPr>
        <w:t>, representado en un 92% sobre 100%.</w:t>
      </w:r>
    </w:p>
    <w:p w14:paraId="4352EE35" w14:textId="77777777" w:rsidR="00C45570" w:rsidRPr="0078204B" w:rsidRDefault="00C45570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</w:p>
    <w:p w14:paraId="5F8932B5" w14:textId="77777777" w:rsidR="00C45570" w:rsidRPr="0078204B" w:rsidRDefault="00C45570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</w:p>
    <w:p w14:paraId="2D6B2039" w14:textId="77777777" w:rsidR="00C45570" w:rsidRPr="0078204B" w:rsidRDefault="00C45570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</w:p>
    <w:p w14:paraId="6DB6CEE0" w14:textId="6ED8E159" w:rsidR="00733EF8" w:rsidRPr="0078204B" w:rsidRDefault="00733EF8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  <w:r w:rsidRPr="0078204B">
        <w:rPr>
          <w:rFonts w:ascii="Tahoma" w:hAnsi="Tahoma" w:cs="Tahoma"/>
          <w:noProof/>
          <w:sz w:val="22"/>
          <w:szCs w:val="22"/>
          <w:lang w:val="es-CO" w:eastAsia="es-CO"/>
        </w:rPr>
        <w:t xml:space="preserve">La gráfica que se presenta a continuación, corresponde al Comparativo de Satisfacción por las </w:t>
      </w:r>
      <w:r w:rsidR="004144B9" w:rsidRPr="0078204B">
        <w:rPr>
          <w:rFonts w:ascii="Tahoma" w:hAnsi="Tahoma" w:cs="Tahoma"/>
          <w:noProof/>
          <w:sz w:val="22"/>
          <w:szCs w:val="22"/>
          <w:lang w:val="es-CO" w:eastAsia="es-CO"/>
        </w:rPr>
        <w:t>Secretarías</w:t>
      </w:r>
      <w:r w:rsidR="00C17B96" w:rsidRPr="0078204B">
        <w:rPr>
          <w:rFonts w:ascii="Tahoma" w:hAnsi="Tahoma" w:cs="Tahoma"/>
          <w:noProof/>
          <w:sz w:val="22"/>
          <w:szCs w:val="22"/>
          <w:lang w:val="es-CO" w:eastAsia="es-CO"/>
        </w:rPr>
        <w:t xml:space="preserve"> y/o Unidades</w:t>
      </w:r>
      <w:r w:rsidRPr="0078204B">
        <w:rPr>
          <w:rFonts w:ascii="Tahoma" w:hAnsi="Tahoma" w:cs="Tahoma"/>
          <w:noProof/>
          <w:sz w:val="22"/>
          <w:szCs w:val="22"/>
          <w:lang w:val="es-CO" w:eastAsia="es-CO"/>
        </w:rPr>
        <w:t xml:space="preserve"> entre los años 201</w:t>
      </w:r>
      <w:r w:rsidR="004144B9" w:rsidRPr="0078204B">
        <w:rPr>
          <w:rFonts w:ascii="Tahoma" w:hAnsi="Tahoma" w:cs="Tahoma"/>
          <w:noProof/>
          <w:sz w:val="22"/>
          <w:szCs w:val="22"/>
          <w:lang w:val="es-CO" w:eastAsia="es-CO"/>
        </w:rPr>
        <w:t>5</w:t>
      </w:r>
      <w:r w:rsidRPr="0078204B">
        <w:rPr>
          <w:rFonts w:ascii="Tahoma" w:hAnsi="Tahoma" w:cs="Tahoma"/>
          <w:noProof/>
          <w:sz w:val="22"/>
          <w:szCs w:val="22"/>
          <w:lang w:val="es-CO" w:eastAsia="es-CO"/>
        </w:rPr>
        <w:t xml:space="preserve"> y 201</w:t>
      </w:r>
      <w:r w:rsidR="004144B9" w:rsidRPr="0078204B">
        <w:rPr>
          <w:rFonts w:ascii="Tahoma" w:hAnsi="Tahoma" w:cs="Tahoma"/>
          <w:noProof/>
          <w:sz w:val="22"/>
          <w:szCs w:val="22"/>
          <w:lang w:val="es-CO" w:eastAsia="es-CO"/>
        </w:rPr>
        <w:t>6</w:t>
      </w:r>
      <w:r w:rsidRPr="0078204B">
        <w:rPr>
          <w:rFonts w:ascii="Tahoma" w:hAnsi="Tahoma" w:cs="Tahoma"/>
          <w:noProof/>
          <w:sz w:val="22"/>
          <w:szCs w:val="22"/>
          <w:lang w:val="es-CO" w:eastAsia="es-CO"/>
        </w:rPr>
        <w:t xml:space="preserve">, los cuales reflejan una buena aceptación, respecto al servicio que presta la Unidad de Control Interno en la Alcaldía de Manizales. </w:t>
      </w:r>
    </w:p>
    <w:p w14:paraId="192B6170" w14:textId="77777777" w:rsidR="00733EF8" w:rsidRPr="0078204B" w:rsidRDefault="00733EF8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</w:p>
    <w:p w14:paraId="7D4218E9" w14:textId="1AF2A1E7" w:rsidR="00733EF8" w:rsidRPr="0078204B" w:rsidRDefault="00AB4309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  <w:r w:rsidRPr="0078204B">
        <w:rPr>
          <w:noProof/>
          <w:lang w:val="es-CO" w:eastAsia="es-CO"/>
        </w:rPr>
        <w:drawing>
          <wp:inline distT="0" distB="0" distL="0" distR="0" wp14:anchorId="6939CD6B" wp14:editId="43056B87">
            <wp:extent cx="6381750" cy="44481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3917" cy="444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6EFB2" w14:textId="77777777" w:rsidR="00304072" w:rsidRPr="0078204B" w:rsidRDefault="00304072" w:rsidP="00733EF8">
      <w:pPr>
        <w:jc w:val="both"/>
        <w:rPr>
          <w:rFonts w:ascii="Tahoma" w:hAnsi="Tahoma" w:cs="Tahoma"/>
          <w:noProof/>
          <w:sz w:val="22"/>
          <w:szCs w:val="22"/>
          <w:lang w:val="es-CO" w:eastAsia="es-CO"/>
        </w:rPr>
      </w:pPr>
    </w:p>
    <w:p w14:paraId="50AD8791" w14:textId="43684618" w:rsidR="009663B3" w:rsidRPr="0078204B" w:rsidRDefault="007020B0" w:rsidP="00733EF8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>Ahora bien, t</w:t>
      </w:r>
      <w:r w:rsidR="00733EF8" w:rsidRPr="0078204B">
        <w:rPr>
          <w:rFonts w:ascii="Tahoma" w:hAnsi="Tahoma" w:cs="Tahoma"/>
          <w:sz w:val="22"/>
          <w:szCs w:val="22"/>
        </w:rPr>
        <w:t>eniendo en cuenta la Auditoria realizada a la Unidad de Control Interno por parte de la Oficina de Calidad dentro del período comprendido del 03 al 06 de noviembre de 2015 y con el fin, de que fuera subsana</w:t>
      </w:r>
      <w:r w:rsidRPr="0078204B">
        <w:rPr>
          <w:rFonts w:ascii="Tahoma" w:hAnsi="Tahoma" w:cs="Tahoma"/>
          <w:sz w:val="22"/>
          <w:szCs w:val="22"/>
        </w:rPr>
        <w:t>da la no conformidad respecto a la socialización de las encuestas con el grupo de auditores de la Unidad; se i</w:t>
      </w:r>
      <w:r w:rsidR="00B321F4" w:rsidRPr="0078204B">
        <w:rPr>
          <w:rFonts w:ascii="Tahoma" w:hAnsi="Tahoma" w:cs="Tahoma"/>
          <w:sz w:val="22"/>
          <w:szCs w:val="22"/>
        </w:rPr>
        <w:t>nició a partir de la vigencia</w:t>
      </w:r>
      <w:r w:rsidRPr="0078204B">
        <w:rPr>
          <w:rFonts w:ascii="Tahoma" w:hAnsi="Tahoma" w:cs="Tahoma"/>
          <w:sz w:val="22"/>
          <w:szCs w:val="22"/>
        </w:rPr>
        <w:t xml:space="preserve"> 2016 la retroalimentación </w:t>
      </w:r>
      <w:r w:rsidR="009663B3" w:rsidRPr="0078204B">
        <w:rPr>
          <w:rFonts w:ascii="Tahoma" w:hAnsi="Tahoma" w:cs="Tahoma"/>
          <w:sz w:val="22"/>
          <w:szCs w:val="22"/>
        </w:rPr>
        <w:t>de las encuestas cada tres (03) auditorías realizadas, es decir, luego de que la</w:t>
      </w:r>
      <w:r w:rsidR="00B3278B" w:rsidRPr="0078204B">
        <w:rPr>
          <w:rFonts w:ascii="Tahoma" w:hAnsi="Tahoma" w:cs="Tahoma"/>
          <w:sz w:val="22"/>
          <w:szCs w:val="22"/>
        </w:rPr>
        <w:t>s</w:t>
      </w:r>
      <w:r w:rsidR="009663B3" w:rsidRPr="0078204B">
        <w:rPr>
          <w:rFonts w:ascii="Tahoma" w:hAnsi="Tahoma" w:cs="Tahoma"/>
          <w:sz w:val="22"/>
          <w:szCs w:val="22"/>
        </w:rPr>
        <w:t xml:space="preserve"> Secretaría</w:t>
      </w:r>
      <w:r w:rsidR="00B3278B" w:rsidRPr="0078204B">
        <w:rPr>
          <w:rFonts w:ascii="Tahoma" w:hAnsi="Tahoma" w:cs="Tahoma"/>
          <w:sz w:val="22"/>
          <w:szCs w:val="22"/>
        </w:rPr>
        <w:t>s</w:t>
      </w:r>
      <w:r w:rsidR="009663B3" w:rsidRPr="0078204B">
        <w:rPr>
          <w:rFonts w:ascii="Tahoma" w:hAnsi="Tahoma" w:cs="Tahoma"/>
          <w:sz w:val="22"/>
          <w:szCs w:val="22"/>
        </w:rPr>
        <w:t xml:space="preserve"> auditada</w:t>
      </w:r>
      <w:r w:rsidR="00B3278B" w:rsidRPr="0078204B">
        <w:rPr>
          <w:rFonts w:ascii="Tahoma" w:hAnsi="Tahoma" w:cs="Tahoma"/>
          <w:sz w:val="22"/>
          <w:szCs w:val="22"/>
        </w:rPr>
        <w:t>s</w:t>
      </w:r>
      <w:r w:rsidR="009663B3" w:rsidRPr="0078204B">
        <w:rPr>
          <w:rFonts w:ascii="Tahoma" w:hAnsi="Tahoma" w:cs="Tahoma"/>
          <w:sz w:val="22"/>
          <w:szCs w:val="22"/>
        </w:rPr>
        <w:t xml:space="preserve"> conociera</w:t>
      </w:r>
      <w:r w:rsidR="00B3278B" w:rsidRPr="0078204B">
        <w:rPr>
          <w:rFonts w:ascii="Tahoma" w:hAnsi="Tahoma" w:cs="Tahoma"/>
          <w:sz w:val="22"/>
          <w:szCs w:val="22"/>
        </w:rPr>
        <w:t>n</w:t>
      </w:r>
      <w:r w:rsidR="009663B3" w:rsidRPr="0078204B">
        <w:rPr>
          <w:rFonts w:ascii="Tahoma" w:hAnsi="Tahoma" w:cs="Tahoma"/>
          <w:sz w:val="22"/>
          <w:szCs w:val="22"/>
        </w:rPr>
        <w:t xml:space="preserve"> su respectivo informe final, con el objetivo de que las calificaciones fueran más acertadas y </w:t>
      </w:r>
      <w:r w:rsidRPr="0078204B">
        <w:rPr>
          <w:rFonts w:ascii="Tahoma" w:hAnsi="Tahoma" w:cs="Tahoma"/>
          <w:sz w:val="22"/>
          <w:szCs w:val="22"/>
        </w:rPr>
        <w:t xml:space="preserve">los conceptos brindados por </w:t>
      </w:r>
      <w:r w:rsidRPr="0078204B">
        <w:rPr>
          <w:rFonts w:ascii="Tahoma" w:hAnsi="Tahoma" w:cs="Tahoma"/>
          <w:sz w:val="22"/>
          <w:szCs w:val="22"/>
        </w:rPr>
        <w:lastRenderedPageBreak/>
        <w:t>par</w:t>
      </w:r>
      <w:r w:rsidR="00B3278B" w:rsidRPr="0078204B">
        <w:rPr>
          <w:rFonts w:ascii="Tahoma" w:hAnsi="Tahoma" w:cs="Tahoma"/>
          <w:sz w:val="22"/>
          <w:szCs w:val="22"/>
        </w:rPr>
        <w:t>te de los auditados en relación a aquellos</w:t>
      </w:r>
      <w:r w:rsidRPr="0078204B">
        <w:rPr>
          <w:rFonts w:ascii="Tahoma" w:hAnsi="Tahoma" w:cs="Tahoma"/>
          <w:sz w:val="22"/>
          <w:szCs w:val="22"/>
        </w:rPr>
        <w:t xml:space="preserve"> aspectos tanto positivos como a mejorar</w:t>
      </w:r>
      <w:r w:rsidR="009663B3" w:rsidRPr="0078204B">
        <w:rPr>
          <w:rFonts w:ascii="Tahoma" w:hAnsi="Tahoma" w:cs="Tahoma"/>
          <w:sz w:val="22"/>
          <w:szCs w:val="22"/>
        </w:rPr>
        <w:t>, pudieran ser conocidos a tiempo</w:t>
      </w:r>
      <w:r w:rsidR="00B3278B" w:rsidRPr="0078204B">
        <w:rPr>
          <w:rFonts w:ascii="Tahoma" w:hAnsi="Tahoma" w:cs="Tahoma"/>
          <w:sz w:val="22"/>
          <w:szCs w:val="22"/>
        </w:rPr>
        <w:t xml:space="preserve"> por</w:t>
      </w:r>
      <w:r w:rsidR="00427EBC" w:rsidRPr="0078204B">
        <w:rPr>
          <w:rFonts w:ascii="Tahoma" w:hAnsi="Tahoma" w:cs="Tahoma"/>
          <w:sz w:val="22"/>
          <w:szCs w:val="22"/>
        </w:rPr>
        <w:t xml:space="preserve"> parte d</w:t>
      </w:r>
      <w:r w:rsidR="00B3278B" w:rsidRPr="0078204B">
        <w:rPr>
          <w:rFonts w:ascii="Tahoma" w:hAnsi="Tahoma" w:cs="Tahoma"/>
          <w:sz w:val="22"/>
          <w:szCs w:val="22"/>
        </w:rPr>
        <w:t>el grupo auditor</w:t>
      </w:r>
      <w:r w:rsidR="009663B3" w:rsidRPr="0078204B">
        <w:rPr>
          <w:rFonts w:ascii="Tahoma" w:hAnsi="Tahoma" w:cs="Tahoma"/>
          <w:sz w:val="22"/>
          <w:szCs w:val="22"/>
        </w:rPr>
        <w:t>, con el fin</w:t>
      </w:r>
      <w:r w:rsidR="00B3278B" w:rsidRPr="0078204B">
        <w:rPr>
          <w:rFonts w:ascii="Tahoma" w:hAnsi="Tahoma" w:cs="Tahoma"/>
          <w:sz w:val="22"/>
          <w:szCs w:val="22"/>
        </w:rPr>
        <w:t>,</w:t>
      </w:r>
      <w:r w:rsidR="009663B3" w:rsidRPr="0078204B">
        <w:rPr>
          <w:rFonts w:ascii="Tahoma" w:hAnsi="Tahoma" w:cs="Tahoma"/>
          <w:sz w:val="22"/>
          <w:szCs w:val="22"/>
        </w:rPr>
        <w:t xml:space="preserve"> de </w:t>
      </w:r>
      <w:r w:rsidR="00B3278B" w:rsidRPr="0078204B">
        <w:rPr>
          <w:rFonts w:ascii="Tahoma" w:hAnsi="Tahoma" w:cs="Tahoma"/>
          <w:sz w:val="22"/>
          <w:szCs w:val="22"/>
        </w:rPr>
        <w:t>identificar</w:t>
      </w:r>
      <w:r w:rsidR="009663B3" w:rsidRPr="0078204B">
        <w:rPr>
          <w:rFonts w:ascii="Tahoma" w:hAnsi="Tahoma" w:cs="Tahoma"/>
          <w:sz w:val="22"/>
          <w:szCs w:val="22"/>
        </w:rPr>
        <w:t xml:space="preserve"> las variables que afectan la c</w:t>
      </w:r>
      <w:r w:rsidR="00B3278B" w:rsidRPr="0078204B">
        <w:rPr>
          <w:rFonts w:ascii="Tahoma" w:hAnsi="Tahoma" w:cs="Tahoma"/>
          <w:sz w:val="22"/>
          <w:szCs w:val="22"/>
        </w:rPr>
        <w:t>alidad del servicio y mejorar el</w:t>
      </w:r>
      <w:r w:rsidR="009663B3" w:rsidRPr="0078204B">
        <w:rPr>
          <w:rFonts w:ascii="Tahoma" w:hAnsi="Tahoma" w:cs="Tahoma"/>
          <w:sz w:val="22"/>
          <w:szCs w:val="22"/>
        </w:rPr>
        <w:t xml:space="preserve"> quehacer institucional.</w:t>
      </w:r>
      <w:r w:rsidR="006E09CA" w:rsidRPr="0078204B">
        <w:rPr>
          <w:rFonts w:ascii="Tahoma" w:hAnsi="Tahoma" w:cs="Tahoma"/>
          <w:sz w:val="22"/>
          <w:szCs w:val="22"/>
        </w:rPr>
        <w:t xml:space="preserve">  Dichas encuestas fueron enviadas a través de oficio a cada uno de los Secretarios de Despacho de las Secretarías y/o Unidades y a su grupo de trabajo que hubiera sido auditado.</w:t>
      </w:r>
    </w:p>
    <w:p w14:paraId="4286E49C" w14:textId="77777777" w:rsidR="00B321F4" w:rsidRPr="0078204B" w:rsidRDefault="00B321F4" w:rsidP="00733EF8">
      <w:pPr>
        <w:jc w:val="both"/>
        <w:rPr>
          <w:rFonts w:ascii="Tahoma" w:hAnsi="Tahoma" w:cs="Tahoma"/>
          <w:sz w:val="22"/>
          <w:szCs w:val="22"/>
        </w:rPr>
      </w:pPr>
    </w:p>
    <w:p w14:paraId="15BAD6CB" w14:textId="4435FD31" w:rsidR="00EF57BA" w:rsidRPr="0078204B" w:rsidRDefault="00B3278B" w:rsidP="00EF57BA">
      <w:pPr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Así las cosas, </w:t>
      </w:r>
      <w:r w:rsidR="00EF57BA" w:rsidRPr="0078204B">
        <w:rPr>
          <w:rFonts w:ascii="Tahoma" w:hAnsi="Tahoma" w:cs="Tahoma"/>
          <w:sz w:val="22"/>
          <w:szCs w:val="22"/>
        </w:rPr>
        <w:t>fueron analizadas</w:t>
      </w:r>
      <w:r w:rsidR="00974A54" w:rsidRPr="0078204B">
        <w:rPr>
          <w:rFonts w:ascii="Tahoma" w:hAnsi="Tahoma" w:cs="Tahoma"/>
          <w:sz w:val="22"/>
          <w:szCs w:val="22"/>
        </w:rPr>
        <w:t xml:space="preserve"> las ciento sesenta (160) E</w:t>
      </w:r>
      <w:r w:rsidR="00EF57BA" w:rsidRPr="0078204B">
        <w:rPr>
          <w:rFonts w:ascii="Tahoma" w:hAnsi="Tahoma" w:cs="Tahoma"/>
          <w:sz w:val="22"/>
          <w:szCs w:val="22"/>
        </w:rPr>
        <w:t>ncuestas de las siguientes Secretarías y/o Unidades</w:t>
      </w:r>
      <w:r w:rsidR="00974A54" w:rsidRPr="0078204B">
        <w:rPr>
          <w:rFonts w:ascii="Tahoma" w:hAnsi="Tahoma" w:cs="Tahoma"/>
          <w:sz w:val="22"/>
          <w:szCs w:val="22"/>
        </w:rPr>
        <w:t>, quedando</w:t>
      </w:r>
      <w:r w:rsidR="00EF57BA" w:rsidRPr="0078204B">
        <w:rPr>
          <w:rFonts w:ascii="Tahoma" w:hAnsi="Tahoma" w:cs="Tahoma"/>
          <w:sz w:val="22"/>
          <w:szCs w:val="22"/>
        </w:rPr>
        <w:t xml:space="preserve"> documentadas por medio de Actas de Reunión así:</w:t>
      </w:r>
    </w:p>
    <w:p w14:paraId="0AFB1A85" w14:textId="77777777" w:rsidR="00EF57BA" w:rsidRPr="0078204B" w:rsidRDefault="00EF57BA" w:rsidP="00EF57BA">
      <w:pPr>
        <w:jc w:val="both"/>
        <w:rPr>
          <w:rFonts w:ascii="Tahoma" w:hAnsi="Tahoma" w:cs="Tahoma"/>
          <w:sz w:val="22"/>
          <w:szCs w:val="22"/>
        </w:rPr>
      </w:pPr>
    </w:p>
    <w:p w14:paraId="5EBC7083" w14:textId="379201C3" w:rsidR="00EF57BA" w:rsidRPr="0078204B" w:rsidRDefault="00EF57BA" w:rsidP="00EF57BA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78204B">
        <w:rPr>
          <w:rFonts w:ascii="Tahoma" w:hAnsi="Tahoma" w:cs="Tahoma"/>
        </w:rPr>
        <w:t>1° Socialización 04 de Mayo de 2016 – Unidad de Divulgación y Prensa, Secretaría de TIC y Competitividad y Unidad de Gestión del Riesgo - UGR.</w:t>
      </w:r>
    </w:p>
    <w:p w14:paraId="67EC8F2F" w14:textId="77339F94" w:rsidR="00EF57BA" w:rsidRPr="0078204B" w:rsidRDefault="00EF57BA" w:rsidP="00EF57BA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78204B">
        <w:rPr>
          <w:rFonts w:ascii="Tahoma" w:hAnsi="Tahoma" w:cs="Tahoma"/>
        </w:rPr>
        <w:t>2° Socialización 14 Julio de 2016 – Secretaría de Medio Ambiente, Unidad de Control Disciplinario y Secretaría de Hacienda, Tesorería y Pagaduría.</w:t>
      </w:r>
    </w:p>
    <w:p w14:paraId="6F5A531E" w14:textId="42D6BFC4" w:rsidR="00EF57BA" w:rsidRPr="0078204B" w:rsidRDefault="00EF57BA" w:rsidP="00EF57BA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78204B">
        <w:rPr>
          <w:rFonts w:ascii="Tahoma" w:hAnsi="Tahoma" w:cs="Tahoma"/>
        </w:rPr>
        <w:t>3° Socialización 7 Septiembre de 2016 – Unidad de Desarrollo Rural, Secretaría de Planeación Municipal y Secretaría del Deporte.</w:t>
      </w:r>
    </w:p>
    <w:p w14:paraId="3985B8B0" w14:textId="2EFD186D" w:rsidR="00073DC0" w:rsidRPr="0078204B" w:rsidRDefault="00073DC0" w:rsidP="00EF57BA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78204B">
        <w:rPr>
          <w:rFonts w:ascii="Tahoma" w:hAnsi="Tahoma" w:cs="Tahoma"/>
        </w:rPr>
        <w:t>4° Socialización 12 Octubre de 2016 – Secretaría de Gobierno, Secretaría de Salud Pública y auditados de cada una de las Cajas Menores.</w:t>
      </w:r>
    </w:p>
    <w:p w14:paraId="624FEB27" w14:textId="15642E0D" w:rsidR="00073DC0" w:rsidRPr="0078204B" w:rsidRDefault="00073DC0" w:rsidP="00EF57BA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78204B">
        <w:rPr>
          <w:rFonts w:ascii="Tahoma" w:hAnsi="Tahoma" w:cs="Tahoma"/>
        </w:rPr>
        <w:t>5° Socialización 01 Diciembre de 2016 – Secretaría Jurídica, Secretaría de Tránsito y Transporte y Secretaría de Desarrollo Social.</w:t>
      </w:r>
    </w:p>
    <w:p w14:paraId="04B4566C" w14:textId="68FA18C7" w:rsidR="00073DC0" w:rsidRPr="0078204B" w:rsidRDefault="002757D4" w:rsidP="00EF57BA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78204B">
        <w:rPr>
          <w:rFonts w:ascii="Tahoma" w:hAnsi="Tahoma" w:cs="Tahoma"/>
        </w:rPr>
        <w:t>6° Socialización 06 Febrero de 2017 – Secretaría de Servicios Administrativos, Secretaría de Educación</w:t>
      </w:r>
      <w:r w:rsidR="00CD13BB" w:rsidRPr="0078204B">
        <w:rPr>
          <w:rFonts w:ascii="Tahoma" w:hAnsi="Tahoma" w:cs="Tahoma"/>
        </w:rPr>
        <w:t>,</w:t>
      </w:r>
      <w:r w:rsidRPr="0078204B">
        <w:rPr>
          <w:rFonts w:ascii="Tahoma" w:hAnsi="Tahoma" w:cs="Tahoma"/>
        </w:rPr>
        <w:t xml:space="preserve"> Secretaría de Obras Públicas</w:t>
      </w:r>
      <w:r w:rsidR="00CD13BB" w:rsidRPr="0078204B">
        <w:rPr>
          <w:rFonts w:ascii="Tahoma" w:hAnsi="Tahoma" w:cs="Tahoma"/>
        </w:rPr>
        <w:t xml:space="preserve"> y PQRS</w:t>
      </w:r>
      <w:r w:rsidRPr="0078204B">
        <w:rPr>
          <w:rFonts w:ascii="Tahoma" w:hAnsi="Tahoma" w:cs="Tahoma"/>
        </w:rPr>
        <w:t>.</w:t>
      </w:r>
    </w:p>
    <w:p w14:paraId="4E453F77" w14:textId="77777777" w:rsidR="00733EF8" w:rsidRPr="0078204B" w:rsidRDefault="00733EF8" w:rsidP="00733EF8">
      <w:pPr>
        <w:jc w:val="both"/>
        <w:rPr>
          <w:rFonts w:ascii="Tahoma" w:hAnsi="Tahoma" w:cs="Tahoma"/>
          <w:b/>
          <w:sz w:val="22"/>
          <w:szCs w:val="22"/>
        </w:rPr>
      </w:pPr>
      <w:r w:rsidRPr="0078204B">
        <w:rPr>
          <w:rFonts w:ascii="Tahoma" w:hAnsi="Tahoma" w:cs="Tahoma"/>
          <w:b/>
          <w:sz w:val="22"/>
          <w:szCs w:val="22"/>
        </w:rPr>
        <w:t>CONCLUSIONES:</w:t>
      </w:r>
    </w:p>
    <w:p w14:paraId="51A09537" w14:textId="77777777" w:rsidR="00733EF8" w:rsidRPr="0078204B" w:rsidRDefault="00733EF8" w:rsidP="00733EF8">
      <w:pPr>
        <w:jc w:val="both"/>
        <w:rPr>
          <w:rFonts w:ascii="Tahoma" w:hAnsi="Tahoma" w:cs="Tahoma"/>
          <w:sz w:val="22"/>
          <w:szCs w:val="22"/>
        </w:rPr>
      </w:pPr>
    </w:p>
    <w:p w14:paraId="65B9E66A" w14:textId="511DB991" w:rsidR="00733EF8" w:rsidRPr="0078204B" w:rsidRDefault="00733EF8" w:rsidP="00B30691">
      <w:pPr>
        <w:numPr>
          <w:ilvl w:val="0"/>
          <w:numId w:val="2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Es evidente la aceptación que ha tenido la Unidad de Control Interno en todas y cada una de las </w:t>
      </w:r>
      <w:r w:rsidR="002617A4" w:rsidRPr="0078204B">
        <w:rPr>
          <w:rFonts w:ascii="Tahoma" w:hAnsi="Tahoma" w:cs="Tahoma"/>
          <w:sz w:val="22"/>
          <w:szCs w:val="22"/>
        </w:rPr>
        <w:t>Secretarías y/o Unidades</w:t>
      </w:r>
      <w:r w:rsidRPr="0078204B">
        <w:rPr>
          <w:rFonts w:ascii="Tahoma" w:hAnsi="Tahoma" w:cs="Tahoma"/>
          <w:sz w:val="22"/>
          <w:szCs w:val="22"/>
        </w:rPr>
        <w:t xml:space="preserve"> de la Administración Central; viéndose esto reflejado en los resultados obtenidos en la evaluación de su gestión, ya que fueron calificados en niveles altos por el mismo personal auditado.</w:t>
      </w:r>
    </w:p>
    <w:p w14:paraId="42404CC2" w14:textId="77777777" w:rsidR="000C2DFF" w:rsidRPr="0078204B" w:rsidRDefault="000C2DFF" w:rsidP="000C2DFF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37CD8445" w14:textId="5C8EB3D6" w:rsidR="000C2DFF" w:rsidRPr="0078204B" w:rsidRDefault="000C2DFF" w:rsidP="000C2DFF">
      <w:pPr>
        <w:numPr>
          <w:ilvl w:val="0"/>
          <w:numId w:val="2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 xml:space="preserve">Es importante </w:t>
      </w:r>
      <w:r w:rsidR="00EC2FB1" w:rsidRPr="0078204B">
        <w:rPr>
          <w:rFonts w:ascii="Tahoma" w:hAnsi="Tahoma" w:cs="Tahoma"/>
          <w:sz w:val="22"/>
          <w:szCs w:val="22"/>
        </w:rPr>
        <w:t>aclarar</w:t>
      </w:r>
      <w:r w:rsidRPr="0078204B">
        <w:rPr>
          <w:rFonts w:ascii="Tahoma" w:hAnsi="Tahoma" w:cs="Tahoma"/>
          <w:sz w:val="22"/>
          <w:szCs w:val="22"/>
        </w:rPr>
        <w:t>, que el número de encuestados durante la vigencia 2015 fue de 115 obteniendo una calificación definitiva de 4.5, mientras que en la vigencia 2016 el nivel de encuestados ascendió a 160 logrando mantener la calificación en un promedio de 4.6.</w:t>
      </w:r>
    </w:p>
    <w:p w14:paraId="27C94E78" w14:textId="77777777" w:rsidR="00733EF8" w:rsidRPr="0078204B" w:rsidRDefault="00733EF8" w:rsidP="00B30691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70D422E3" w14:textId="72F01D50" w:rsidR="00733EF8" w:rsidRPr="0078204B" w:rsidRDefault="00733EF8" w:rsidP="00B30691">
      <w:pPr>
        <w:numPr>
          <w:ilvl w:val="0"/>
          <w:numId w:val="2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lastRenderedPageBreak/>
        <w:t>Con relación a los Aspectos Técnicos del Proceso y Resultados, se pudo percibir que han sido claros, confiables y pertinentes los informes emitidos por la Unidad de Contr</w:t>
      </w:r>
      <w:r w:rsidR="009E100D" w:rsidRPr="0078204B">
        <w:rPr>
          <w:rFonts w:ascii="Tahoma" w:hAnsi="Tahoma" w:cs="Tahoma"/>
          <w:sz w:val="22"/>
          <w:szCs w:val="22"/>
        </w:rPr>
        <w:t>ol Interno para la vigencia 2016</w:t>
      </w:r>
      <w:r w:rsidRPr="0078204B">
        <w:rPr>
          <w:rFonts w:ascii="Tahoma" w:hAnsi="Tahoma" w:cs="Tahoma"/>
          <w:sz w:val="22"/>
          <w:szCs w:val="22"/>
        </w:rPr>
        <w:t>.</w:t>
      </w:r>
    </w:p>
    <w:p w14:paraId="154B61BE" w14:textId="77777777" w:rsidR="00733EF8" w:rsidRPr="0078204B" w:rsidRDefault="00733EF8" w:rsidP="00915439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7F1727F" w14:textId="77777777" w:rsidR="00733EF8" w:rsidRPr="0078204B" w:rsidRDefault="00733EF8" w:rsidP="00B30691">
      <w:pPr>
        <w:numPr>
          <w:ilvl w:val="0"/>
          <w:numId w:val="2"/>
        </w:num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>En cuanto al aspecto a evaluar sobre la Institucional, se evidenció el alto grado de credibilidad que tienen los auditados para con la Unidad, toda vez, que los resultados arrojaron una calificación excelente respecto a la imagen que tienen de la Unidad de Control Interno.</w:t>
      </w:r>
    </w:p>
    <w:p w14:paraId="54C215A7" w14:textId="77777777" w:rsidR="00733EF8" w:rsidRPr="0078204B" w:rsidRDefault="00733EF8" w:rsidP="00915439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34C58541" w14:textId="6B552D03" w:rsidR="00733EF8" w:rsidRPr="0078204B" w:rsidRDefault="002B67AB" w:rsidP="00B30691">
      <w:pPr>
        <w:pStyle w:val="Prrafodelista"/>
        <w:numPr>
          <w:ilvl w:val="0"/>
          <w:numId w:val="2"/>
        </w:numPr>
        <w:ind w:left="360"/>
        <w:jc w:val="both"/>
        <w:rPr>
          <w:rFonts w:ascii="Tahoma" w:eastAsiaTheme="minorEastAsia" w:hAnsi="Tahoma" w:cs="Tahoma"/>
          <w:lang w:val="es-ES_tradnl" w:eastAsia="es-ES"/>
        </w:rPr>
      </w:pPr>
      <w:r w:rsidRPr="0078204B">
        <w:rPr>
          <w:rFonts w:ascii="Tahoma" w:eastAsiaTheme="minorEastAsia" w:hAnsi="Tahoma" w:cs="Tahoma"/>
          <w:lang w:val="es-ES_tradnl" w:eastAsia="es-ES"/>
        </w:rPr>
        <w:t xml:space="preserve">Sigue tomando importancia </w:t>
      </w:r>
      <w:r w:rsidR="00733EF8" w:rsidRPr="0078204B">
        <w:rPr>
          <w:rFonts w:ascii="Tahoma" w:eastAsiaTheme="minorEastAsia" w:hAnsi="Tahoma" w:cs="Tahoma"/>
          <w:lang w:val="es-ES_tradnl" w:eastAsia="es-ES"/>
        </w:rPr>
        <w:t>la nueva metodología implementada por parte de la Unidad de Control Interno para el año 201</w:t>
      </w:r>
      <w:r w:rsidRPr="0078204B">
        <w:rPr>
          <w:rFonts w:ascii="Tahoma" w:eastAsiaTheme="minorEastAsia" w:hAnsi="Tahoma" w:cs="Tahoma"/>
          <w:lang w:val="es-ES_tradnl" w:eastAsia="es-ES"/>
        </w:rPr>
        <w:t>6</w:t>
      </w:r>
      <w:r w:rsidR="00733EF8" w:rsidRPr="0078204B">
        <w:rPr>
          <w:rFonts w:ascii="Tahoma" w:eastAsiaTheme="minorEastAsia" w:hAnsi="Tahoma" w:cs="Tahoma"/>
          <w:lang w:val="es-ES_tradnl" w:eastAsia="es-ES"/>
        </w:rPr>
        <w:t xml:space="preserve"> respecto a la reunión de cie</w:t>
      </w:r>
      <w:r w:rsidRPr="0078204B">
        <w:rPr>
          <w:rFonts w:ascii="Tahoma" w:eastAsiaTheme="minorEastAsia" w:hAnsi="Tahoma" w:cs="Tahoma"/>
          <w:lang w:val="es-ES_tradnl" w:eastAsia="es-ES"/>
        </w:rPr>
        <w:t>rre, toda vez, que ésta permite un espacio</w:t>
      </w:r>
      <w:r w:rsidR="00733EF8" w:rsidRPr="0078204B">
        <w:rPr>
          <w:rFonts w:ascii="Tahoma" w:eastAsiaTheme="minorEastAsia" w:hAnsi="Tahoma" w:cs="Tahoma"/>
          <w:lang w:val="es-ES_tradnl" w:eastAsia="es-ES"/>
        </w:rPr>
        <w:t xml:space="preserve"> más amigable a la hora de exponer a los auditados sus fortalezas y debilidades en los procesos que desarrollan en su</w:t>
      </w:r>
      <w:r w:rsidRPr="0078204B">
        <w:rPr>
          <w:rFonts w:ascii="Tahoma" w:eastAsiaTheme="minorEastAsia" w:hAnsi="Tahoma" w:cs="Tahoma"/>
          <w:lang w:val="es-ES_tradnl" w:eastAsia="es-ES"/>
        </w:rPr>
        <w:t>s</w:t>
      </w:r>
      <w:r w:rsidR="00733EF8" w:rsidRPr="0078204B">
        <w:rPr>
          <w:rFonts w:ascii="Tahoma" w:eastAsiaTheme="minorEastAsia" w:hAnsi="Tahoma" w:cs="Tahoma"/>
          <w:lang w:val="es-ES_tradnl" w:eastAsia="es-ES"/>
        </w:rPr>
        <w:t xml:space="preserve"> Dependencia</w:t>
      </w:r>
      <w:r w:rsidRPr="0078204B">
        <w:rPr>
          <w:rFonts w:ascii="Tahoma" w:eastAsiaTheme="minorEastAsia" w:hAnsi="Tahoma" w:cs="Tahoma"/>
          <w:lang w:val="es-ES_tradnl" w:eastAsia="es-ES"/>
        </w:rPr>
        <w:t>s</w:t>
      </w:r>
      <w:r w:rsidR="00733EF8" w:rsidRPr="0078204B">
        <w:rPr>
          <w:rFonts w:ascii="Tahoma" w:eastAsiaTheme="minorEastAsia" w:hAnsi="Tahoma" w:cs="Tahoma"/>
          <w:lang w:val="es-ES_tradnl" w:eastAsia="es-ES"/>
        </w:rPr>
        <w:t>, además</w:t>
      </w:r>
      <w:r w:rsidR="00025D0C" w:rsidRPr="0078204B">
        <w:rPr>
          <w:rFonts w:ascii="Tahoma" w:eastAsiaTheme="minorEastAsia" w:hAnsi="Tahoma" w:cs="Tahoma"/>
          <w:lang w:val="es-ES_tradnl" w:eastAsia="es-ES"/>
        </w:rPr>
        <w:t>, la oportunidad que se les brinda</w:t>
      </w:r>
      <w:r w:rsidR="00733EF8" w:rsidRPr="0078204B">
        <w:rPr>
          <w:rFonts w:ascii="Tahoma" w:eastAsiaTheme="minorEastAsia" w:hAnsi="Tahoma" w:cs="Tahoma"/>
          <w:lang w:val="es-ES_tradnl" w:eastAsia="es-ES"/>
        </w:rPr>
        <w:t xml:space="preserve"> a los auditados para sustentar las objeciones argumentadas en el caso que existieran hallazgos y poderlos subsanar en el momento o en su defecto confirmarlos por la carencia de evidencias, todo esto, antes de presentar el informe final; situación que los hace sentir más cómodos y por ende mejora cada vez más la imagen de la Unidad.</w:t>
      </w:r>
    </w:p>
    <w:p w14:paraId="1EFB9D6F" w14:textId="3D5A7743" w:rsidR="00790FEC" w:rsidRPr="0078204B" w:rsidRDefault="00733EF8" w:rsidP="001157F7">
      <w:pPr>
        <w:ind w:firstLine="360"/>
        <w:rPr>
          <w:rFonts w:ascii="Tahoma" w:hAnsi="Tahoma" w:cs="Tahoma"/>
          <w:b/>
          <w:sz w:val="22"/>
          <w:szCs w:val="22"/>
        </w:rPr>
      </w:pPr>
      <w:r w:rsidRPr="0078204B">
        <w:rPr>
          <w:rFonts w:ascii="Tahoma" w:hAnsi="Tahoma" w:cs="Tahoma"/>
          <w:sz w:val="22"/>
          <w:szCs w:val="22"/>
        </w:rPr>
        <w:t>Atentamente,</w:t>
      </w:r>
    </w:p>
    <w:p w14:paraId="36EDD5AA" w14:textId="426D49EB" w:rsidR="00733EF8" w:rsidRDefault="001157F7" w:rsidP="00733EF8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es-CO"/>
        </w:rPr>
        <w:drawing>
          <wp:inline distT="0" distB="0" distL="0" distR="0" wp14:anchorId="75B98F17" wp14:editId="7E8A418B">
            <wp:extent cx="2419350" cy="97540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19" cy="98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B95C06" w14:textId="77777777" w:rsidR="00173758" w:rsidRDefault="00173758" w:rsidP="00733EF8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700C3D66" w14:textId="77777777" w:rsidR="00173758" w:rsidRDefault="00173758" w:rsidP="00733EF8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209C6F7D" w14:textId="77777777" w:rsidR="00173758" w:rsidRDefault="00173758" w:rsidP="00733EF8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2C6DC46F" w14:textId="77777777" w:rsidR="00173758" w:rsidRDefault="00173758" w:rsidP="00733EF8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A15AEBE" w14:textId="77777777" w:rsidR="00173758" w:rsidRPr="0078204B" w:rsidRDefault="00173758" w:rsidP="00733EF8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75A715E9" w14:textId="77777777" w:rsidR="00B30691" w:rsidRPr="0078204B" w:rsidRDefault="00733EF8" w:rsidP="00195658">
      <w:pPr>
        <w:ind w:left="360"/>
        <w:jc w:val="both"/>
        <w:rPr>
          <w:rFonts w:ascii="Tahoma" w:hAnsi="Tahoma" w:cs="Tahoma"/>
          <w:sz w:val="16"/>
          <w:szCs w:val="16"/>
        </w:rPr>
      </w:pPr>
      <w:r w:rsidRPr="0078204B">
        <w:rPr>
          <w:rFonts w:ascii="Tahoma" w:hAnsi="Tahoma" w:cs="Tahoma"/>
          <w:sz w:val="16"/>
          <w:szCs w:val="16"/>
        </w:rPr>
        <w:tab/>
      </w:r>
    </w:p>
    <w:p w14:paraId="681C44ED" w14:textId="26008914" w:rsidR="006976FE" w:rsidRPr="0078204B" w:rsidRDefault="00733EF8" w:rsidP="00195658">
      <w:pPr>
        <w:ind w:left="360"/>
        <w:jc w:val="both"/>
        <w:rPr>
          <w:rFonts w:ascii="Tahoma" w:hAnsi="Tahoma" w:cs="Tahoma"/>
          <w:sz w:val="22"/>
          <w:szCs w:val="22"/>
          <w:lang w:val="es-ES"/>
        </w:rPr>
      </w:pPr>
      <w:r w:rsidRPr="0078204B">
        <w:rPr>
          <w:rFonts w:ascii="Tahoma" w:hAnsi="Tahoma" w:cs="Tahoma"/>
          <w:i/>
          <w:sz w:val="16"/>
          <w:szCs w:val="16"/>
        </w:rPr>
        <w:t>Elaboró: LETO</w:t>
      </w:r>
    </w:p>
    <w:sectPr w:rsidR="006976FE" w:rsidRPr="0078204B" w:rsidSect="004777BE">
      <w:headerReference w:type="default" r:id="rId12"/>
      <w:pgSz w:w="12240" w:h="15840"/>
      <w:pgMar w:top="1018" w:right="1701" w:bottom="2070" w:left="1701" w:header="708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F6735" w14:textId="77777777" w:rsidR="0090339E" w:rsidRDefault="0090339E" w:rsidP="006976FE">
      <w:r>
        <w:separator/>
      </w:r>
    </w:p>
  </w:endnote>
  <w:endnote w:type="continuationSeparator" w:id="0">
    <w:p w14:paraId="3EFD9B6B" w14:textId="77777777" w:rsidR="0090339E" w:rsidRDefault="0090339E" w:rsidP="006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E7EDB" w14:textId="77777777" w:rsidR="0090339E" w:rsidRDefault="0090339E" w:rsidP="006976FE">
      <w:r>
        <w:separator/>
      </w:r>
    </w:p>
  </w:footnote>
  <w:footnote w:type="continuationSeparator" w:id="0">
    <w:p w14:paraId="4AA77240" w14:textId="77777777" w:rsidR="0090339E" w:rsidRDefault="0090339E" w:rsidP="0069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19AB" w14:textId="622A3C01" w:rsidR="004777BE" w:rsidRDefault="004777BE">
    <w:pPr>
      <w:pStyle w:val="Encabezado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B471BCE" wp14:editId="66CF7C18">
          <wp:simplePos x="0" y="0"/>
          <wp:positionH relativeFrom="column">
            <wp:posOffset>-1069975</wp:posOffset>
          </wp:positionH>
          <wp:positionV relativeFrom="paragraph">
            <wp:posOffset>-469265</wp:posOffset>
          </wp:positionV>
          <wp:extent cx="7839710" cy="10144760"/>
          <wp:effectExtent l="0" t="0" r="889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trol Inter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10" cy="1014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C9D93" w14:textId="77777777" w:rsidR="004777BE" w:rsidRDefault="004777BE">
    <w:pPr>
      <w:pStyle w:val="Encabezado"/>
      <w:rPr>
        <w:noProof/>
        <w:lang w:val="es-CO" w:eastAsia="es-CO"/>
      </w:rPr>
    </w:pPr>
  </w:p>
  <w:p w14:paraId="1585CBD3" w14:textId="77777777" w:rsidR="004777BE" w:rsidRDefault="004777BE">
    <w:pPr>
      <w:pStyle w:val="Encabezado"/>
      <w:rPr>
        <w:noProof/>
        <w:lang w:val="es-CO" w:eastAsia="es-CO"/>
      </w:rPr>
    </w:pPr>
  </w:p>
  <w:p w14:paraId="48E912B4" w14:textId="77777777" w:rsidR="004777BE" w:rsidRDefault="004777BE" w:rsidP="004777BE">
    <w:pPr>
      <w:pStyle w:val="Encabezado"/>
      <w:ind w:firstLine="708"/>
      <w:rPr>
        <w:noProof/>
        <w:lang w:val="es-CO" w:eastAsia="es-CO"/>
      </w:rPr>
    </w:pPr>
  </w:p>
  <w:p w14:paraId="7CD51799" w14:textId="4320F380" w:rsidR="004777BE" w:rsidRDefault="004777BE">
    <w:pPr>
      <w:pStyle w:val="Encabezado"/>
    </w:pPr>
  </w:p>
  <w:sdt>
    <w:sdtPr>
      <w:rPr>
        <w:b/>
      </w:rPr>
      <w:id w:val="722568240"/>
      <w:docPartObj>
        <w:docPartGallery w:val="Page Numbers (Margins)"/>
        <w:docPartUnique/>
      </w:docPartObj>
    </w:sdtPr>
    <w:sdtEndPr/>
    <w:sdtContent>
      <w:p w14:paraId="0629ADA4" w14:textId="6F9CBD8E" w:rsidR="006976FE" w:rsidRPr="004777BE" w:rsidRDefault="00173758" w:rsidP="004777BE">
        <w:pPr>
          <w:shd w:val="clear" w:color="auto" w:fill="D9D9D9" w:themeFill="background1" w:themeFillShade="D9"/>
          <w:jc w:val="center"/>
          <w:rPr>
            <w:b/>
          </w:rPr>
        </w:pPr>
        <w:r w:rsidRPr="004777BE">
          <w:rPr>
            <w:b/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D781D26" wp14:editId="4403213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787F2" w14:textId="77777777" w:rsidR="00173758" w:rsidRDefault="00173758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157F7" w:rsidRPr="001157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F5787F2" w14:textId="77777777" w:rsidR="00173758" w:rsidRDefault="00173758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separate"/>
                        </w:r>
                        <w:r w:rsidR="001157F7" w:rsidRPr="001157F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4777BE" w:rsidRPr="004777BE">
          <w:rPr>
            <w:rFonts w:ascii="Tahoma" w:hAnsi="Tahoma" w:cs="Tahoma"/>
            <w:b/>
            <w:i/>
            <w:sz w:val="22"/>
            <w:szCs w:val="22"/>
          </w:rPr>
          <w:t xml:space="preserve"> INFORME EVALUACIÓN DEL SERVICIO A LA UNIDAD DE CONTROL INTERNO  VIGENCIA 2016</w:t>
        </w:r>
      </w:p>
    </w:sdtContent>
  </w:sdt>
  <w:p w14:paraId="7E99E898" w14:textId="77777777" w:rsidR="004777BE" w:rsidRPr="004777BE" w:rsidRDefault="004777BE" w:rsidP="004777BE">
    <w:pPr>
      <w:shd w:val="clear" w:color="auto" w:fill="FFFFFF" w:themeFill="background1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C7A"/>
    <w:multiLevelType w:val="hybridMultilevel"/>
    <w:tmpl w:val="AA7CC6F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211E0"/>
    <w:multiLevelType w:val="hybridMultilevel"/>
    <w:tmpl w:val="DE9CAF1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D252BD"/>
    <w:multiLevelType w:val="hybridMultilevel"/>
    <w:tmpl w:val="44AAA866"/>
    <w:lvl w:ilvl="0" w:tplc="D5B2B22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43510"/>
    <w:multiLevelType w:val="hybridMultilevel"/>
    <w:tmpl w:val="EF3C7B4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BC7456"/>
    <w:multiLevelType w:val="hybridMultilevel"/>
    <w:tmpl w:val="C4AED4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54FD0"/>
    <w:multiLevelType w:val="hybridMultilevel"/>
    <w:tmpl w:val="504E36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FE"/>
    <w:rsid w:val="00025D0C"/>
    <w:rsid w:val="00073DC0"/>
    <w:rsid w:val="000C2DFF"/>
    <w:rsid w:val="000E1E37"/>
    <w:rsid w:val="001157F7"/>
    <w:rsid w:val="00117655"/>
    <w:rsid w:val="0016734C"/>
    <w:rsid w:val="00173758"/>
    <w:rsid w:val="00176FE3"/>
    <w:rsid w:val="00195658"/>
    <w:rsid w:val="002617A4"/>
    <w:rsid w:val="002757D4"/>
    <w:rsid w:val="002B4E4A"/>
    <w:rsid w:val="002B67AB"/>
    <w:rsid w:val="002F4C01"/>
    <w:rsid w:val="00304072"/>
    <w:rsid w:val="00304C60"/>
    <w:rsid w:val="00332392"/>
    <w:rsid w:val="00353F0A"/>
    <w:rsid w:val="00383414"/>
    <w:rsid w:val="00404908"/>
    <w:rsid w:val="004144B9"/>
    <w:rsid w:val="00422867"/>
    <w:rsid w:val="00427EBC"/>
    <w:rsid w:val="0045763A"/>
    <w:rsid w:val="004777BE"/>
    <w:rsid w:val="00502ADD"/>
    <w:rsid w:val="005267E8"/>
    <w:rsid w:val="00530AC1"/>
    <w:rsid w:val="005E6C36"/>
    <w:rsid w:val="006976FE"/>
    <w:rsid w:val="006A30E5"/>
    <w:rsid w:val="006C0D8F"/>
    <w:rsid w:val="006E09CA"/>
    <w:rsid w:val="006F6135"/>
    <w:rsid w:val="007020B0"/>
    <w:rsid w:val="00733EF8"/>
    <w:rsid w:val="0078204B"/>
    <w:rsid w:val="00790FEC"/>
    <w:rsid w:val="007B7714"/>
    <w:rsid w:val="0083139F"/>
    <w:rsid w:val="0090339E"/>
    <w:rsid w:val="00915439"/>
    <w:rsid w:val="009646BF"/>
    <w:rsid w:val="009663B3"/>
    <w:rsid w:val="00974A54"/>
    <w:rsid w:val="009E100D"/>
    <w:rsid w:val="00A77D5B"/>
    <w:rsid w:val="00A9596B"/>
    <w:rsid w:val="00AB4309"/>
    <w:rsid w:val="00AE331A"/>
    <w:rsid w:val="00B03B90"/>
    <w:rsid w:val="00B30691"/>
    <w:rsid w:val="00B321F4"/>
    <w:rsid w:val="00B3278B"/>
    <w:rsid w:val="00B348C8"/>
    <w:rsid w:val="00C0272D"/>
    <w:rsid w:val="00C17B96"/>
    <w:rsid w:val="00C44FC4"/>
    <w:rsid w:val="00C45570"/>
    <w:rsid w:val="00C65BBC"/>
    <w:rsid w:val="00CA0A5E"/>
    <w:rsid w:val="00CB6433"/>
    <w:rsid w:val="00CD13BB"/>
    <w:rsid w:val="00D50D0E"/>
    <w:rsid w:val="00D97640"/>
    <w:rsid w:val="00DC4DF4"/>
    <w:rsid w:val="00DD38EB"/>
    <w:rsid w:val="00E04404"/>
    <w:rsid w:val="00E0445B"/>
    <w:rsid w:val="00E14A82"/>
    <w:rsid w:val="00E568A1"/>
    <w:rsid w:val="00E97AE9"/>
    <w:rsid w:val="00EC2FB1"/>
    <w:rsid w:val="00EF57BA"/>
    <w:rsid w:val="00F006C9"/>
    <w:rsid w:val="00F6034B"/>
    <w:rsid w:val="00FA3C8F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6FE"/>
  </w:style>
  <w:style w:type="paragraph" w:styleId="Piedepgina">
    <w:name w:val="footer"/>
    <w:basedOn w:val="Normal"/>
    <w:link w:val="Piedepgina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6FE"/>
  </w:style>
  <w:style w:type="paragraph" w:styleId="Prrafodelista">
    <w:name w:val="List Paragraph"/>
    <w:basedOn w:val="Normal"/>
    <w:uiPriority w:val="34"/>
    <w:qFormat/>
    <w:rsid w:val="00733EF8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6FE"/>
  </w:style>
  <w:style w:type="paragraph" w:styleId="Piedepgina">
    <w:name w:val="footer"/>
    <w:basedOn w:val="Normal"/>
    <w:link w:val="Piedepgina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6FE"/>
  </w:style>
  <w:style w:type="paragraph" w:styleId="Prrafodelista">
    <w:name w:val="List Paragraph"/>
    <w:basedOn w:val="Normal"/>
    <w:uiPriority w:val="34"/>
    <w:qFormat/>
    <w:rsid w:val="00733EF8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CHIVOS%20ESTELLA%20TORO\ENCUESTA%20EVALUACION%20DEL%20SERVICIO%20A%20LA%20UNIDAD%20DE%20CONTROL%20INTERNO\ENCUESTA%20DE%20EVALUACION%20DEL%20SERVICIO%20A%20LA%20UNIDAD%20DE%20CONTROL%20INTERNO%20A&#209;O%20-%202016\ENCUESTAS%20DE%20SATISFACCION%20-%20VIGENCIA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72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72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24155826871572203"/>
          <c:y val="1.1270632906054064E-2"/>
          <c:w val="0.76296434614013808"/>
          <c:h val="0.5152646239959398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'RESULTADOS X PREGUNTAS - 2015'!$A$3:$A$15</c:f>
              <c:strCache>
                <c:ptCount val="13"/>
                <c:pt idx="0">
                  <c:v>1. Trato proporcionado por los funcionarios de la Unidad de Control Interno</c:v>
                </c:pt>
                <c:pt idx="1">
                  <c:v>2. Puntualidad de los funcionarios</c:v>
                </c:pt>
                <c:pt idx="2">
                  <c:v>3. Disposición de nuestros funcionarios (Actitud)</c:v>
                </c:pt>
                <c:pt idx="3">
                  <c:v>4. Aptitud técnica demostrada</c:v>
                </c:pt>
                <c:pt idx="4">
                  <c:v>5. Destreza para comunicarse</c:v>
                </c:pt>
                <c:pt idx="5">
                  <c:v>6. Criterio y creatividad</c:v>
                </c:pt>
                <c:pt idx="6">
                  <c:v>7. Ciudado y organización con los elementos suministrados</c:v>
                </c:pt>
                <c:pt idx="7">
                  <c:v>8. Claridad y presentación de los informes o pronunciamientos</c:v>
                </c:pt>
                <c:pt idx="8">
                  <c:v>9. Pertinencia en la información solicitada </c:v>
                </c:pt>
                <c:pt idx="9">
                  <c:v>10. Confianza que le merece el contenido de los informes o pronunciamientos</c:v>
                </c:pt>
                <c:pt idx="10">
                  <c:v>11. Contribución del informe al mejoramiento de los resultados de la Dependencia</c:v>
                </c:pt>
                <c:pt idx="11">
                  <c:v>12. Imagen que usted tiene de la Unidad de Control Interno</c:v>
                </c:pt>
                <c:pt idx="12">
                  <c:v>13. El impacto generado en la Alcadía de Manizales por la Unidad de Control Interno, considera Usted que es:</c:v>
                </c:pt>
              </c:strCache>
            </c:strRef>
          </c:cat>
          <c:val>
            <c:numRef>
              <c:f>'RESULTADOS X PREGUNTAS - 2015'!$B$3:$B$15</c:f>
              <c:numCache>
                <c:formatCode>General</c:formatCode>
                <c:ptCount val="13"/>
              </c:numCache>
            </c:numRef>
          </c:val>
        </c:ser>
        <c:ser>
          <c:idx val="1"/>
          <c:order val="1"/>
          <c:invertIfNegative val="0"/>
          <c:cat>
            <c:strRef>
              <c:f>'RESULTADOS X PREGUNTAS - 2015'!$A$3:$A$15</c:f>
              <c:strCache>
                <c:ptCount val="13"/>
                <c:pt idx="0">
                  <c:v>1. Trato proporcionado por los funcionarios de la Unidad de Control Interno</c:v>
                </c:pt>
                <c:pt idx="1">
                  <c:v>2. Puntualidad de los funcionarios</c:v>
                </c:pt>
                <c:pt idx="2">
                  <c:v>3. Disposición de nuestros funcionarios (Actitud)</c:v>
                </c:pt>
                <c:pt idx="3">
                  <c:v>4. Aptitud técnica demostrada</c:v>
                </c:pt>
                <c:pt idx="4">
                  <c:v>5. Destreza para comunicarse</c:v>
                </c:pt>
                <c:pt idx="5">
                  <c:v>6. Criterio y creatividad</c:v>
                </c:pt>
                <c:pt idx="6">
                  <c:v>7. Ciudado y organización con los elementos suministrados</c:v>
                </c:pt>
                <c:pt idx="7">
                  <c:v>8. Claridad y presentación de los informes o pronunciamientos</c:v>
                </c:pt>
                <c:pt idx="8">
                  <c:v>9. Pertinencia en la información solicitada </c:v>
                </c:pt>
                <c:pt idx="9">
                  <c:v>10. Confianza que le merece el contenido de los informes o pronunciamientos</c:v>
                </c:pt>
                <c:pt idx="10">
                  <c:v>11. Contribución del informe al mejoramiento de los resultados de la Dependencia</c:v>
                </c:pt>
                <c:pt idx="11">
                  <c:v>12. Imagen que usted tiene de la Unidad de Control Interno</c:v>
                </c:pt>
                <c:pt idx="12">
                  <c:v>13. El impacto generado en la Alcadía de Manizales por la Unidad de Control Interno, considera Usted que es:</c:v>
                </c:pt>
              </c:strCache>
            </c:strRef>
          </c:cat>
          <c:val>
            <c:numRef>
              <c:f>'RESULTADOS X PREGUNTAS - 2015'!$C$3:$C$15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invertIfNegative val="0"/>
          <c:cat>
            <c:strRef>
              <c:f>'RESULTADOS X PREGUNTAS - 2015'!$A$3:$A$15</c:f>
              <c:strCache>
                <c:ptCount val="13"/>
                <c:pt idx="0">
                  <c:v>1. Trato proporcionado por los funcionarios de la Unidad de Control Interno</c:v>
                </c:pt>
                <c:pt idx="1">
                  <c:v>2. Puntualidad de los funcionarios</c:v>
                </c:pt>
                <c:pt idx="2">
                  <c:v>3. Disposición de nuestros funcionarios (Actitud)</c:v>
                </c:pt>
                <c:pt idx="3">
                  <c:v>4. Aptitud técnica demostrada</c:v>
                </c:pt>
                <c:pt idx="4">
                  <c:v>5. Destreza para comunicarse</c:v>
                </c:pt>
                <c:pt idx="5">
                  <c:v>6. Criterio y creatividad</c:v>
                </c:pt>
                <c:pt idx="6">
                  <c:v>7. Ciudado y organización con los elementos suministrados</c:v>
                </c:pt>
                <c:pt idx="7">
                  <c:v>8. Claridad y presentación de los informes o pronunciamientos</c:v>
                </c:pt>
                <c:pt idx="8">
                  <c:v>9. Pertinencia en la información solicitada </c:v>
                </c:pt>
                <c:pt idx="9">
                  <c:v>10. Confianza que le merece el contenido de los informes o pronunciamientos</c:v>
                </c:pt>
                <c:pt idx="10">
                  <c:v>11. Contribución del informe al mejoramiento de los resultados de la Dependencia</c:v>
                </c:pt>
                <c:pt idx="11">
                  <c:v>12. Imagen que usted tiene de la Unidad de Control Interno</c:v>
                </c:pt>
                <c:pt idx="12">
                  <c:v>13. El impacto generado en la Alcadía de Manizales por la Unidad de Control Interno, considera Usted que es:</c:v>
                </c:pt>
              </c:strCache>
            </c:strRef>
          </c:cat>
          <c:val>
            <c:numRef>
              <c:f>'RESULTADOS X PREGUNTAS - 2015'!$D$3:$D$15</c:f>
              <c:numCache>
                <c:formatCode>General</c:formatCode>
                <c:ptCount val="13"/>
              </c:numCache>
            </c:numRef>
          </c:val>
        </c:ser>
        <c:ser>
          <c:idx val="3"/>
          <c:order val="3"/>
          <c:invertIfNegative val="0"/>
          <c:cat>
            <c:strRef>
              <c:f>'RESULTADOS X PREGUNTAS - 2015'!$A$3:$A$15</c:f>
              <c:strCache>
                <c:ptCount val="13"/>
                <c:pt idx="0">
                  <c:v>1. Trato proporcionado por los funcionarios de la Unidad de Control Interno</c:v>
                </c:pt>
                <c:pt idx="1">
                  <c:v>2. Puntualidad de los funcionarios</c:v>
                </c:pt>
                <c:pt idx="2">
                  <c:v>3. Disposición de nuestros funcionarios (Actitud)</c:v>
                </c:pt>
                <c:pt idx="3">
                  <c:v>4. Aptitud técnica demostrada</c:v>
                </c:pt>
                <c:pt idx="4">
                  <c:v>5. Destreza para comunicarse</c:v>
                </c:pt>
                <c:pt idx="5">
                  <c:v>6. Criterio y creatividad</c:v>
                </c:pt>
                <c:pt idx="6">
                  <c:v>7. Ciudado y organización con los elementos suministrados</c:v>
                </c:pt>
                <c:pt idx="7">
                  <c:v>8. Claridad y presentación de los informes o pronunciamientos</c:v>
                </c:pt>
                <c:pt idx="8">
                  <c:v>9. Pertinencia en la información solicitada </c:v>
                </c:pt>
                <c:pt idx="9">
                  <c:v>10. Confianza que le merece el contenido de los informes o pronunciamientos</c:v>
                </c:pt>
                <c:pt idx="10">
                  <c:v>11. Contribución del informe al mejoramiento de los resultados de la Dependencia</c:v>
                </c:pt>
                <c:pt idx="11">
                  <c:v>12. Imagen que usted tiene de la Unidad de Control Interno</c:v>
                </c:pt>
                <c:pt idx="12">
                  <c:v>13. El impacto generado en la Alcadía de Manizales por la Unidad de Control Interno, considera Usted que es:</c:v>
                </c:pt>
              </c:strCache>
            </c:strRef>
          </c:cat>
          <c:val>
            <c:numRef>
              <c:f>'RESULTADOS X PREGUNTAS - 2015'!$E$3:$E$15</c:f>
              <c:numCache>
                <c:formatCode>General</c:formatCode>
                <c:ptCount val="13"/>
              </c:numCache>
            </c:numRef>
          </c:val>
        </c:ser>
        <c:ser>
          <c:idx val="4"/>
          <c:order val="4"/>
          <c:invertIfNegative val="0"/>
          <c:cat>
            <c:strRef>
              <c:f>'RESULTADOS X PREGUNTAS - 2015'!$A$3:$A$15</c:f>
              <c:strCache>
                <c:ptCount val="13"/>
                <c:pt idx="0">
                  <c:v>1. Trato proporcionado por los funcionarios de la Unidad de Control Interno</c:v>
                </c:pt>
                <c:pt idx="1">
                  <c:v>2. Puntualidad de los funcionarios</c:v>
                </c:pt>
                <c:pt idx="2">
                  <c:v>3. Disposición de nuestros funcionarios (Actitud)</c:v>
                </c:pt>
                <c:pt idx="3">
                  <c:v>4. Aptitud técnica demostrada</c:v>
                </c:pt>
                <c:pt idx="4">
                  <c:v>5. Destreza para comunicarse</c:v>
                </c:pt>
                <c:pt idx="5">
                  <c:v>6. Criterio y creatividad</c:v>
                </c:pt>
                <c:pt idx="6">
                  <c:v>7. Ciudado y organización con los elementos suministrados</c:v>
                </c:pt>
                <c:pt idx="7">
                  <c:v>8. Claridad y presentación de los informes o pronunciamientos</c:v>
                </c:pt>
                <c:pt idx="8">
                  <c:v>9. Pertinencia en la información solicitada </c:v>
                </c:pt>
                <c:pt idx="9">
                  <c:v>10. Confianza que le merece el contenido de los informes o pronunciamientos</c:v>
                </c:pt>
                <c:pt idx="10">
                  <c:v>11. Contribución del informe al mejoramiento de los resultados de la Dependencia</c:v>
                </c:pt>
                <c:pt idx="11">
                  <c:v>12. Imagen que usted tiene de la Unidad de Control Interno</c:v>
                </c:pt>
                <c:pt idx="12">
                  <c:v>13. El impacto generado en la Alcadía de Manizales por la Unidad de Control Interno, considera Usted que es:</c:v>
                </c:pt>
              </c:strCache>
            </c:strRef>
          </c:cat>
          <c:val>
            <c:numRef>
              <c:f>'RESULTADOS X PREGUNTAS - 2015'!$F$3:$F$15</c:f>
              <c:numCache>
                <c:formatCode>General</c:formatCode>
                <c:ptCount val="13"/>
              </c:numCache>
            </c:numRef>
          </c:val>
        </c:ser>
        <c:ser>
          <c:idx val="5"/>
          <c:order val="5"/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'RESULTADOS X PREGUNTAS - 2015'!$A$3:$A$15</c:f>
              <c:strCache>
                <c:ptCount val="13"/>
                <c:pt idx="0">
                  <c:v>1. Trato proporcionado por los funcionarios de la Unidad de Control Interno</c:v>
                </c:pt>
                <c:pt idx="1">
                  <c:v>2. Puntualidad de los funcionarios</c:v>
                </c:pt>
                <c:pt idx="2">
                  <c:v>3. Disposición de nuestros funcionarios (Actitud)</c:v>
                </c:pt>
                <c:pt idx="3">
                  <c:v>4. Aptitud técnica demostrada</c:v>
                </c:pt>
                <c:pt idx="4">
                  <c:v>5. Destreza para comunicarse</c:v>
                </c:pt>
                <c:pt idx="5">
                  <c:v>6. Criterio y creatividad</c:v>
                </c:pt>
                <c:pt idx="6">
                  <c:v>7. Ciudado y organización con los elementos suministrados</c:v>
                </c:pt>
                <c:pt idx="7">
                  <c:v>8. Claridad y presentación de los informes o pronunciamientos</c:v>
                </c:pt>
                <c:pt idx="8">
                  <c:v>9. Pertinencia en la información solicitada </c:v>
                </c:pt>
                <c:pt idx="9">
                  <c:v>10. Confianza que le merece el contenido de los informes o pronunciamientos</c:v>
                </c:pt>
                <c:pt idx="10">
                  <c:v>11. Contribución del informe al mejoramiento de los resultados de la Dependencia</c:v>
                </c:pt>
                <c:pt idx="11">
                  <c:v>12. Imagen que usted tiene de la Unidad de Control Interno</c:v>
                </c:pt>
                <c:pt idx="12">
                  <c:v>13. El impacto generado en la Alcadía de Manizales por la Unidad de Control Interno, considera Usted que es:</c:v>
                </c:pt>
              </c:strCache>
            </c:strRef>
          </c:cat>
          <c:val>
            <c:numRef>
              <c:f>'RESULTADOS X PREGUNTAS - 2015'!$G$3:$G$15</c:f>
              <c:numCache>
                <c:formatCode>0.0</c:formatCode>
                <c:ptCount val="13"/>
                <c:pt idx="0">
                  <c:v>4.8</c:v>
                </c:pt>
                <c:pt idx="1">
                  <c:v>4.7</c:v>
                </c:pt>
                <c:pt idx="2">
                  <c:v>4.8</c:v>
                </c:pt>
                <c:pt idx="3">
                  <c:v>4.5999999999999996</c:v>
                </c:pt>
                <c:pt idx="4">
                  <c:v>4.7</c:v>
                </c:pt>
                <c:pt idx="5">
                  <c:v>4.4000000000000004</c:v>
                </c:pt>
                <c:pt idx="6">
                  <c:v>4.7</c:v>
                </c:pt>
                <c:pt idx="7">
                  <c:v>4.5</c:v>
                </c:pt>
                <c:pt idx="8">
                  <c:v>4.5</c:v>
                </c:pt>
                <c:pt idx="9">
                  <c:v>4.5</c:v>
                </c:pt>
                <c:pt idx="10">
                  <c:v>4.5999999999999996</c:v>
                </c:pt>
                <c:pt idx="11">
                  <c:v>4.5</c:v>
                </c:pt>
                <c:pt idx="12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5706240"/>
        <c:axId val="125707776"/>
        <c:axId val="0"/>
      </c:bar3DChart>
      <c:catAx>
        <c:axId val="12570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707776"/>
        <c:crosses val="autoZero"/>
        <c:auto val="1"/>
        <c:lblAlgn val="ctr"/>
        <c:lblOffset val="100"/>
        <c:noMultiLvlLbl val="0"/>
      </c:catAx>
      <c:valAx>
        <c:axId val="12570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706240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Liliana Maria Arias Gallego</cp:lastModifiedBy>
  <cp:revision>2</cp:revision>
  <dcterms:created xsi:type="dcterms:W3CDTF">2017-02-14T20:53:00Z</dcterms:created>
  <dcterms:modified xsi:type="dcterms:W3CDTF">2017-02-14T20:53:00Z</dcterms:modified>
</cp:coreProperties>
</file>