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D4146D">
      <w:r>
        <w:rPr>
          <w:noProof/>
          <w:lang w:eastAsia="es-ES"/>
        </w:rPr>
        <w:drawing>
          <wp:inline distT="0" distB="0" distL="0" distR="0">
            <wp:extent cx="8888730" cy="16268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8730" cy="162687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D4146D" w:rsidRPr="00D4146D" w:rsidTr="00D4146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146D" w:rsidRPr="00D4146D">
              <w:trPr>
                <w:tblCellSpacing w:w="0" w:type="dxa"/>
                <w:jc w:val="center"/>
              </w:trPr>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1. OBJETIVO</w:t>
                  </w:r>
                </w:p>
              </w:tc>
            </w:tr>
            <w:tr w:rsidR="00D4146D" w:rsidRPr="00D4146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r w:rsidR="00D4146D" w:rsidRPr="00D4146D">
                    <w:trPr>
                      <w:tblCellSpacing w:w="0" w:type="dxa"/>
                    </w:trPr>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8" name="Imagen 2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7" name="Imagen 2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6" name="Imagen 2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Establecer las actividades, responsabilidades y lineamientos necesarios para realizar la Revisión por la Dirección del Sistema de Gestión Integral de la Alcaldía de Manizales, logrando que a través del desempeño del Sistema, se asegure su conveniencia, adecuación y eficacia continuas.  </w:t>
                        </w:r>
                      </w:p>
                    </w:tc>
                  </w:tr>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bl>
                <w:p w:rsidR="00D4146D" w:rsidRPr="00D4146D" w:rsidRDefault="00D4146D" w:rsidP="00D4146D">
                  <w:pPr>
                    <w:spacing w:after="0" w:line="240" w:lineRule="auto"/>
                    <w:jc w:val="both"/>
                    <w:rPr>
                      <w:rFonts w:ascii="Calibri" w:eastAsia="Times New Roman" w:hAnsi="Calibri" w:cs="Times New Roman"/>
                      <w:lang w:eastAsia="es-ES"/>
                    </w:rPr>
                  </w:pP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r w:rsidR="00D4146D" w:rsidRPr="00D4146D" w:rsidTr="00D4146D">
        <w:trPr>
          <w:trHeight w:val="225"/>
          <w:tblCellSpacing w:w="15" w:type="dxa"/>
          <w:jc w:val="center"/>
        </w:trPr>
        <w:tc>
          <w:tcPr>
            <w:tcW w:w="0" w:type="auto"/>
            <w:vAlign w:val="center"/>
            <w:hideMark/>
          </w:tcPr>
          <w:p w:rsidR="00D4146D" w:rsidRPr="00D4146D" w:rsidRDefault="00D4146D" w:rsidP="00D4146D">
            <w:pPr>
              <w:spacing w:after="0" w:line="240" w:lineRule="auto"/>
              <w:rPr>
                <w:rFonts w:ascii="Times New Roman" w:eastAsia="Times New Roman" w:hAnsi="Times New Roman" w:cs="Times New Roman"/>
                <w:szCs w:val="24"/>
                <w:lang w:eastAsia="es-ES"/>
              </w:rPr>
            </w:pPr>
          </w:p>
        </w:tc>
      </w:tr>
      <w:tr w:rsidR="00D4146D" w:rsidRPr="00D4146D" w:rsidTr="00D4146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146D" w:rsidRPr="00D4146D">
              <w:trPr>
                <w:tblCellSpacing w:w="0" w:type="dxa"/>
                <w:jc w:val="center"/>
              </w:trPr>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2. ALCANCE</w:t>
                  </w:r>
                </w:p>
              </w:tc>
            </w:tr>
            <w:tr w:rsidR="00D4146D" w:rsidRPr="00D4146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r w:rsidR="00D4146D" w:rsidRPr="00D4146D">
                    <w:trPr>
                      <w:tblCellSpacing w:w="0" w:type="dxa"/>
                    </w:trPr>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Aplica a todos los Procesos que conforman la Red de Procesos V5 del Sistema de Gestión Integral y comprende desde el análisis de las entradas, hasta el establecimiento del plan de acción  </w:t>
                        </w:r>
                      </w:p>
                    </w:tc>
                  </w:tr>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bl>
                <w:p w:rsidR="00D4146D" w:rsidRPr="00D4146D" w:rsidRDefault="00D4146D" w:rsidP="00D4146D">
                  <w:pPr>
                    <w:spacing w:after="0" w:line="240" w:lineRule="auto"/>
                    <w:jc w:val="both"/>
                    <w:rPr>
                      <w:rFonts w:ascii="Calibri" w:eastAsia="Times New Roman" w:hAnsi="Calibri" w:cs="Times New Roman"/>
                      <w:lang w:eastAsia="es-ES"/>
                    </w:rPr>
                  </w:pP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r w:rsidR="00D4146D" w:rsidRPr="00D4146D" w:rsidTr="00D4146D">
        <w:trPr>
          <w:trHeight w:val="225"/>
          <w:tblCellSpacing w:w="15" w:type="dxa"/>
          <w:jc w:val="center"/>
        </w:trPr>
        <w:tc>
          <w:tcPr>
            <w:tcW w:w="0" w:type="auto"/>
            <w:vAlign w:val="center"/>
            <w:hideMark/>
          </w:tcPr>
          <w:p w:rsidR="00D4146D" w:rsidRPr="00D4146D" w:rsidRDefault="00D4146D" w:rsidP="00D4146D">
            <w:pPr>
              <w:spacing w:after="0" w:line="240" w:lineRule="auto"/>
              <w:rPr>
                <w:rFonts w:ascii="Times New Roman" w:eastAsia="Times New Roman" w:hAnsi="Times New Roman" w:cs="Times New Roman"/>
                <w:szCs w:val="24"/>
                <w:lang w:eastAsia="es-ES"/>
              </w:rPr>
            </w:pPr>
          </w:p>
        </w:tc>
      </w:tr>
      <w:tr w:rsidR="00D4146D" w:rsidRPr="00D4146D" w:rsidTr="00D4146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146D" w:rsidRPr="00D4146D">
              <w:trPr>
                <w:tblCellSpacing w:w="0" w:type="dxa"/>
                <w:jc w:val="center"/>
              </w:trPr>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3. RESPONSABLE</w:t>
                  </w:r>
                </w:p>
              </w:tc>
            </w:tr>
            <w:tr w:rsidR="00D4146D" w:rsidRPr="00D4146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D4146D" w:rsidRPr="00D4146D">
                    <w:trPr>
                      <w:tblCellSpacing w:w="15" w:type="dxa"/>
                    </w:trPr>
                    <w:tc>
                      <w:tcPr>
                        <w:tcW w:w="15" w:type="dxa"/>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p>
                    </w:tc>
                    <w:tc>
                      <w:tcPr>
                        <w:tcW w:w="5000" w:type="pct"/>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Guillermo Hernández Gutiérrez</w:t>
                        </w:r>
                        <w:bookmarkStart w:id="0" w:name="_GoBack"/>
                        <w:bookmarkEnd w:id="0"/>
                      </w:p>
                    </w:tc>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p>
                    </w:tc>
                  </w:tr>
                </w:tbl>
                <w:p w:rsidR="00D4146D" w:rsidRPr="00D4146D" w:rsidRDefault="00D4146D" w:rsidP="00D4146D">
                  <w:pPr>
                    <w:spacing w:after="0" w:line="240" w:lineRule="auto"/>
                    <w:jc w:val="both"/>
                    <w:rPr>
                      <w:rFonts w:ascii="Calibri" w:eastAsia="Times New Roman" w:hAnsi="Calibri" w:cs="Times New Roman"/>
                      <w:lang w:eastAsia="es-ES"/>
                    </w:rPr>
                  </w:pP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r w:rsidR="00D4146D" w:rsidRPr="00D4146D" w:rsidTr="00D4146D">
        <w:trPr>
          <w:trHeight w:val="225"/>
          <w:tblCellSpacing w:w="15" w:type="dxa"/>
          <w:jc w:val="center"/>
        </w:trPr>
        <w:tc>
          <w:tcPr>
            <w:tcW w:w="0" w:type="auto"/>
            <w:vAlign w:val="center"/>
            <w:hideMark/>
          </w:tcPr>
          <w:p w:rsidR="00D4146D" w:rsidRPr="00D4146D" w:rsidRDefault="00D4146D" w:rsidP="00D4146D">
            <w:pPr>
              <w:spacing w:after="0" w:line="240" w:lineRule="auto"/>
              <w:rPr>
                <w:rFonts w:ascii="Times New Roman" w:eastAsia="Times New Roman" w:hAnsi="Times New Roman" w:cs="Times New Roman"/>
                <w:szCs w:val="24"/>
                <w:lang w:eastAsia="es-ES"/>
              </w:rPr>
            </w:pPr>
          </w:p>
        </w:tc>
      </w:tr>
      <w:tr w:rsidR="00D4146D" w:rsidRPr="00D4146D" w:rsidTr="00D4146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146D" w:rsidRPr="00D4146D">
              <w:trPr>
                <w:tblCellSpacing w:w="0" w:type="dxa"/>
                <w:jc w:val="center"/>
              </w:trPr>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4. CONDICIONES GENERALES</w:t>
                  </w:r>
                </w:p>
              </w:tc>
            </w:tr>
            <w:tr w:rsidR="00D4146D" w:rsidRPr="00D4146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r w:rsidR="00D4146D" w:rsidRPr="00D4146D">
                    <w:trPr>
                      <w:tblCellSpacing w:w="0" w:type="dxa"/>
                    </w:trPr>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146D" w:rsidRPr="00D4146D" w:rsidRDefault="00D4146D" w:rsidP="00D4146D">
                        <w:pPr>
                          <w:spacing w:after="0" w:line="240" w:lineRule="auto"/>
                          <w:rPr>
                            <w:rFonts w:ascii="Calibri" w:eastAsia="Times New Roman" w:hAnsi="Calibri" w:cs="Times New Roman"/>
                            <w:lang w:eastAsia="es-ES"/>
                          </w:rPr>
                        </w:pPr>
                        <w:r w:rsidRPr="00D4146D">
                          <w:rPr>
                            <w:rFonts w:ascii="Calibri" w:eastAsia="Times New Roman" w:hAnsi="Calibri" w:cs="Times New Roman"/>
                            <w:lang w:eastAsia="es-ES"/>
                          </w:rPr>
                          <w:t>INFORMACIÓN DE ENTRADA PARA LA REVISIÓN DE LA DIRECCIÓN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La información que será presentada a la Alta Dirección para la revisión del Sistema de Gestión Integral, es: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COMITÉ DE CONTROL INTERNO</w:t>
                        </w:r>
                        <w:r w:rsidRPr="00D4146D">
                          <w:rPr>
                            <w:rFonts w:ascii="Calibri" w:eastAsia="Times New Roman" w:hAnsi="Calibri" w:cs="Times New Roman"/>
                            <w:lang w:eastAsia="es-ES"/>
                          </w:rPr>
                          <w:br/>
                        </w:r>
                        <w:r w:rsidRPr="00D4146D">
                          <w:rPr>
                            <w:rFonts w:ascii="Calibri" w:eastAsia="Times New Roman" w:hAnsi="Calibri" w:cs="Times New Roman"/>
                            <w:lang w:eastAsia="es-ES"/>
                          </w:rPr>
                          <w:lastRenderedPageBreak/>
                          <w:br/>
                          <w:t>• Los Resultados de las Auditorías Internas y Externas de Calidad</w:t>
                        </w:r>
                        <w:r w:rsidRPr="00D4146D">
                          <w:rPr>
                            <w:rFonts w:ascii="Calibri" w:eastAsia="Times New Roman" w:hAnsi="Calibri" w:cs="Times New Roman"/>
                            <w:lang w:eastAsia="es-ES"/>
                          </w:rPr>
                          <w:br/>
                          <w:t>• El estado de las acciones correctivas, preventivas y de mejora. </w:t>
                        </w:r>
                        <w:r w:rsidRPr="00D4146D">
                          <w:rPr>
                            <w:rFonts w:ascii="Calibri" w:eastAsia="Times New Roman" w:hAnsi="Calibri" w:cs="Times New Roman"/>
                            <w:lang w:eastAsia="es-ES"/>
                          </w:rPr>
                          <w:br/>
                          <w:t>• Las acciones de seguimiento de revisiones por la dirección previas. </w:t>
                        </w:r>
                        <w:r w:rsidRPr="00D4146D">
                          <w:rPr>
                            <w:rFonts w:ascii="Calibri" w:eastAsia="Times New Roman" w:hAnsi="Calibri" w:cs="Times New Roman"/>
                            <w:lang w:eastAsia="es-ES"/>
                          </w:rPr>
                          <w:br/>
                          <w:t>• Las recomendaciones para la mejora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 xml:space="preserve">En </w:t>
                        </w:r>
                        <w:proofErr w:type="spellStart"/>
                        <w:r w:rsidRPr="00D4146D">
                          <w:rPr>
                            <w:rFonts w:ascii="Calibri" w:eastAsia="Times New Roman" w:hAnsi="Calibri" w:cs="Times New Roman"/>
                            <w:lang w:eastAsia="es-ES"/>
                          </w:rPr>
                          <w:t>Comite</w:t>
                        </w:r>
                        <w:proofErr w:type="spellEnd"/>
                        <w:r w:rsidRPr="00D4146D">
                          <w:rPr>
                            <w:rFonts w:ascii="Calibri" w:eastAsia="Times New Roman" w:hAnsi="Calibri" w:cs="Times New Roman"/>
                            <w:lang w:eastAsia="es-ES"/>
                          </w:rPr>
                          <w:t xml:space="preserve"> Coordinador de Control Interno sólo se tendrá la presencia del Secretario de Despacho de la Secretaría de Servicios Administrativos como Representante del SGI ante la Alta Dirección.</w:t>
                        </w:r>
                        <w:r w:rsidRPr="00D4146D">
                          <w:rPr>
                            <w:rFonts w:ascii="Calibri" w:eastAsia="Times New Roman" w:hAnsi="Calibri" w:cs="Times New Roman"/>
                            <w:lang w:eastAsia="es-ES"/>
                          </w:rPr>
                          <w:br/>
                        </w:r>
                        <w:r w:rsidRPr="00D4146D">
                          <w:rPr>
                            <w:rFonts w:ascii="Calibri" w:eastAsia="Times New Roman" w:hAnsi="Calibri" w:cs="Times New Roman"/>
                            <w:lang w:eastAsia="es-ES"/>
                          </w:rPr>
                          <w:br/>
                        </w:r>
                        <w:r w:rsidRPr="00D4146D">
                          <w:rPr>
                            <w:rFonts w:ascii="Calibri" w:eastAsia="Times New Roman" w:hAnsi="Calibri" w:cs="Times New Roman"/>
                            <w:lang w:eastAsia="es-ES"/>
                          </w:rPr>
                          <w:br/>
                          <w:t>COMITÉ INSTITUCIONAL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 La retroalimentación del cliente </w:t>
                        </w:r>
                        <w:r w:rsidRPr="00D4146D">
                          <w:rPr>
                            <w:rFonts w:ascii="Calibri" w:eastAsia="Times New Roman" w:hAnsi="Calibri" w:cs="Times New Roman"/>
                            <w:lang w:eastAsia="es-ES"/>
                          </w:rPr>
                          <w:br/>
                          <w:t>• El desempeño de los procesos y la conformidad del producto. </w:t>
                        </w:r>
                        <w:r w:rsidRPr="00D4146D">
                          <w:rPr>
                            <w:rFonts w:ascii="Calibri" w:eastAsia="Times New Roman" w:hAnsi="Calibri" w:cs="Times New Roman"/>
                            <w:lang w:eastAsia="es-ES"/>
                          </w:rPr>
                          <w:br/>
                          <w:t>• Las acciones de seguimiento de revisiones por la dirección previas.</w:t>
                        </w:r>
                        <w:r w:rsidRPr="00D4146D">
                          <w:rPr>
                            <w:rFonts w:ascii="Calibri" w:eastAsia="Times New Roman" w:hAnsi="Calibri" w:cs="Times New Roman"/>
                            <w:lang w:eastAsia="es-ES"/>
                          </w:rPr>
                          <w:br/>
                          <w:t>• Los cambios que podrían afectar el Sistema de Gestión Integral. </w:t>
                        </w:r>
                        <w:r w:rsidRPr="00D4146D">
                          <w:rPr>
                            <w:rFonts w:ascii="Calibri" w:eastAsia="Times New Roman" w:hAnsi="Calibri" w:cs="Times New Roman"/>
                            <w:lang w:eastAsia="es-ES"/>
                          </w:rPr>
                          <w:br/>
                          <w:t>• Las recomendaciones para la mejora.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En el Comité Institucional actuará como Secretaria la Profesional Universitario del SGI como apoyo para el Secretario de Despacho de la Secretaría de Servicios Administrativos como Representante del SGI ante la Alta Dirección.</w:t>
                        </w:r>
                        <w:r w:rsidRPr="00D4146D">
                          <w:rPr>
                            <w:rFonts w:ascii="Calibri" w:eastAsia="Times New Roman" w:hAnsi="Calibri" w:cs="Times New Roman"/>
                            <w:lang w:eastAsia="es-ES"/>
                          </w:rPr>
                          <w:br/>
                          <w:t> </w:t>
                        </w:r>
                      </w:p>
                    </w:tc>
                  </w:tr>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bl>
                <w:p w:rsidR="00D4146D" w:rsidRPr="00D4146D" w:rsidRDefault="00D4146D" w:rsidP="00D4146D">
                  <w:pPr>
                    <w:spacing w:after="0" w:line="240" w:lineRule="auto"/>
                    <w:jc w:val="both"/>
                    <w:rPr>
                      <w:rFonts w:ascii="Calibri" w:eastAsia="Times New Roman" w:hAnsi="Calibri" w:cs="Times New Roman"/>
                      <w:lang w:eastAsia="es-ES"/>
                    </w:rPr>
                  </w:pP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r w:rsidR="00D4146D" w:rsidRPr="00D4146D" w:rsidTr="00D4146D">
        <w:trPr>
          <w:trHeight w:val="225"/>
          <w:tblCellSpacing w:w="15" w:type="dxa"/>
          <w:jc w:val="center"/>
        </w:trPr>
        <w:tc>
          <w:tcPr>
            <w:tcW w:w="0" w:type="auto"/>
            <w:vAlign w:val="center"/>
            <w:hideMark/>
          </w:tcPr>
          <w:p w:rsidR="00D4146D" w:rsidRPr="00D4146D" w:rsidRDefault="00D4146D" w:rsidP="00D4146D">
            <w:pPr>
              <w:spacing w:after="0" w:line="240" w:lineRule="auto"/>
              <w:rPr>
                <w:rFonts w:ascii="Times New Roman" w:eastAsia="Times New Roman" w:hAnsi="Times New Roman" w:cs="Times New Roman"/>
                <w:szCs w:val="24"/>
                <w:lang w:eastAsia="es-ES"/>
              </w:rPr>
            </w:pPr>
          </w:p>
        </w:tc>
      </w:tr>
      <w:tr w:rsidR="00D4146D" w:rsidRPr="00D4146D" w:rsidTr="00D4146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146D" w:rsidRPr="00D4146D">
              <w:trPr>
                <w:tblCellSpacing w:w="0" w:type="dxa"/>
                <w:jc w:val="center"/>
              </w:trPr>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5. DEFINICIONES</w:t>
                  </w:r>
                </w:p>
              </w:tc>
            </w:tr>
            <w:tr w:rsidR="00D4146D" w:rsidRPr="00D4146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r w:rsidR="00D4146D" w:rsidRPr="00D4146D">
                    <w:trPr>
                      <w:tblCellSpacing w:w="0" w:type="dxa"/>
                    </w:trPr>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b/>
                            <w:bCs/>
                            <w:color w:val="000000"/>
                            <w:sz w:val="24"/>
                            <w:szCs w:val="24"/>
                            <w:lang w:eastAsia="es-ES"/>
                          </w:rPr>
                          <w:t>5.1. ACCION CORRECTIVA:</w:t>
                        </w:r>
                        <w:r w:rsidRPr="00D4146D">
                          <w:rPr>
                            <w:rFonts w:ascii="Calibri" w:eastAsia="Times New Roman" w:hAnsi="Calibri" w:cs="Times New Roman"/>
                            <w:lang w:eastAsia="es-ES"/>
                          </w:rPr>
                          <w:t> Acción tomada para eliminar la causa de una no conformidad detectada u otra situación no deseable. Definición tomada de la Norma Técnica Colombiana NTC-ISO9000:2005, Instituto Colombiano de Normas Técnicas y Certificación (ICONTEC)  </w:t>
                        </w:r>
                      </w:p>
                    </w:tc>
                  </w:tr>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bl>
                <w:p w:rsidR="00D4146D" w:rsidRPr="00D4146D" w:rsidRDefault="00D4146D" w:rsidP="00D4146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r w:rsidR="00D4146D" w:rsidRPr="00D4146D">
                    <w:trPr>
                      <w:tblCellSpacing w:w="0" w:type="dxa"/>
                    </w:trPr>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b/>
                            <w:bCs/>
                            <w:color w:val="000000"/>
                            <w:sz w:val="24"/>
                            <w:szCs w:val="24"/>
                            <w:lang w:eastAsia="es-ES"/>
                          </w:rPr>
                          <w:t>5.2. ACCION DE MEJORA:</w:t>
                        </w:r>
                        <w:r w:rsidRPr="00D4146D">
                          <w:rPr>
                            <w:rFonts w:ascii="Calibri" w:eastAsia="Times New Roman" w:hAnsi="Calibri" w:cs="Times New Roman"/>
                            <w:lang w:eastAsia="es-ES"/>
                          </w:rPr>
                          <w:t xml:space="preserve"> Llamadas Notas de Mejora en </w:t>
                        </w:r>
                        <w:proofErr w:type="spellStart"/>
                        <w:r w:rsidRPr="00D4146D">
                          <w:rPr>
                            <w:rFonts w:ascii="Calibri" w:eastAsia="Times New Roman" w:hAnsi="Calibri" w:cs="Times New Roman"/>
                            <w:lang w:eastAsia="es-ES"/>
                          </w:rPr>
                          <w:t>ISOlución</w:t>
                        </w:r>
                        <w:proofErr w:type="spellEnd"/>
                        <w:r w:rsidRPr="00D4146D">
                          <w:rPr>
                            <w:rFonts w:ascii="Calibri" w:eastAsia="Times New Roman" w:hAnsi="Calibri" w:cs="Times New Roman"/>
                            <w:lang w:eastAsia="es-ES"/>
                          </w:rPr>
                          <w:t xml:space="preserve">, son oportunidades detectadas que permiten ofrecer una mejora sustancial a los procesos, productos, servicios, procedimientos, instructivos ambiente de trabajo, </w:t>
                        </w:r>
                        <w:proofErr w:type="spellStart"/>
                        <w:r w:rsidRPr="00D4146D">
                          <w:rPr>
                            <w:rFonts w:ascii="Calibri" w:eastAsia="Times New Roman" w:hAnsi="Calibri" w:cs="Times New Roman"/>
                            <w:lang w:eastAsia="es-ES"/>
                          </w:rPr>
                          <w:t>etc</w:t>
                        </w:r>
                        <w:proofErr w:type="spellEnd"/>
                        <w:r w:rsidRPr="00D4146D">
                          <w:rPr>
                            <w:rFonts w:ascii="Calibri" w:eastAsia="Times New Roman" w:hAnsi="Calibri" w:cs="Times New Roman"/>
                            <w:lang w:eastAsia="es-ES"/>
                          </w:rPr>
                          <w:t xml:space="preserve">  </w:t>
                        </w:r>
                      </w:p>
                    </w:tc>
                  </w:tr>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bl>
                <w:p w:rsidR="00D4146D" w:rsidRPr="00D4146D" w:rsidRDefault="00D4146D" w:rsidP="00D4146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r w:rsidR="00D4146D" w:rsidRPr="00D4146D">
                    <w:trPr>
                      <w:tblCellSpacing w:w="0" w:type="dxa"/>
                    </w:trPr>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b/>
                            <w:bCs/>
                            <w:color w:val="000000"/>
                            <w:sz w:val="24"/>
                            <w:szCs w:val="24"/>
                            <w:lang w:eastAsia="es-ES"/>
                          </w:rPr>
                          <w:t>5.3. ACCION PREVENTIVA:</w:t>
                        </w:r>
                        <w:r w:rsidRPr="00D4146D">
                          <w:rPr>
                            <w:rFonts w:ascii="Calibri" w:eastAsia="Times New Roman" w:hAnsi="Calibri" w:cs="Times New Roman"/>
                            <w:lang w:eastAsia="es-ES"/>
                          </w:rPr>
                          <w:t xml:space="preserve"> Acción tomada para eliminar la causa de una no conformidad potencial u otra situación potencialmente no </w:t>
                        </w:r>
                        <w:r w:rsidRPr="00D4146D">
                          <w:rPr>
                            <w:rFonts w:ascii="Calibri" w:eastAsia="Times New Roman" w:hAnsi="Calibri" w:cs="Times New Roman"/>
                            <w:lang w:eastAsia="es-ES"/>
                          </w:rPr>
                          <w:lastRenderedPageBreak/>
                          <w:t>deseable. Definición tomada de la Norma Técnica Colombiana NTC-ISO9000:2005, Instituto Colombiano de Normas Técnicas y Certificación (ICONTEC).  </w:t>
                        </w:r>
                      </w:p>
                    </w:tc>
                  </w:tr>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bl>
                <w:p w:rsidR="00D4146D" w:rsidRPr="00D4146D" w:rsidRDefault="00D4146D" w:rsidP="00D4146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r w:rsidR="00D4146D" w:rsidRPr="00D4146D">
                    <w:trPr>
                      <w:tblCellSpacing w:w="0" w:type="dxa"/>
                    </w:trPr>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b/>
                            <w:bCs/>
                            <w:color w:val="000000"/>
                            <w:sz w:val="24"/>
                            <w:szCs w:val="24"/>
                            <w:lang w:eastAsia="es-ES"/>
                          </w:rPr>
                          <w:t>5.4. ALTA DIRECCIÓN:</w:t>
                        </w:r>
                        <w:r w:rsidRPr="00D4146D">
                          <w:rPr>
                            <w:rFonts w:ascii="Calibri" w:eastAsia="Times New Roman" w:hAnsi="Calibri" w:cs="Times New Roman"/>
                            <w:lang w:eastAsia="es-ES"/>
                          </w:rPr>
                          <w:t> Persona o grupo de personas que dirigen y controlan al más alto nivel una organización. Definición tomada de la Norma Técnica Colombiana NTC-ISO9000:2005, Instituto Colombiano de Normas Técnicas y Certificación (ICONTEC).  </w:t>
                        </w:r>
                      </w:p>
                    </w:tc>
                  </w:tr>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bl>
                <w:p w:rsidR="00D4146D" w:rsidRPr="00D4146D" w:rsidRDefault="00D4146D" w:rsidP="00D4146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r w:rsidR="00D4146D" w:rsidRPr="00D4146D">
                    <w:trPr>
                      <w:tblCellSpacing w:w="0" w:type="dxa"/>
                    </w:trPr>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b/>
                            <w:bCs/>
                            <w:color w:val="000000"/>
                            <w:sz w:val="24"/>
                            <w:szCs w:val="24"/>
                            <w:lang w:eastAsia="es-ES"/>
                          </w:rPr>
                          <w:t>5.5. OBJETIVO DE LA CALIDAD:</w:t>
                        </w:r>
                        <w:r w:rsidRPr="00D4146D">
                          <w:rPr>
                            <w:rFonts w:ascii="Calibri" w:eastAsia="Times New Roman" w:hAnsi="Calibri" w:cs="Times New Roman"/>
                            <w:lang w:eastAsia="es-ES"/>
                          </w:rPr>
                          <w:t> Algo ambicionado, o pretendido, relacionado con la calidad. Definición tomada de la Norma Técnica Colombiana NTC-ISO9000:2005, Instituto Colombiano de Normas Técnicas y Certificación (ICONTEC).  </w:t>
                        </w:r>
                      </w:p>
                    </w:tc>
                  </w:tr>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bl>
                <w:p w:rsidR="00D4146D" w:rsidRPr="00D4146D" w:rsidRDefault="00D4146D" w:rsidP="00D4146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r w:rsidR="00D4146D" w:rsidRPr="00D4146D">
                    <w:trPr>
                      <w:tblCellSpacing w:w="0" w:type="dxa"/>
                    </w:trPr>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4146D" w:rsidRPr="00D4146D" w:rsidRDefault="00D4146D" w:rsidP="00D4146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b/>
                            <w:bCs/>
                            <w:color w:val="000000"/>
                            <w:sz w:val="24"/>
                            <w:szCs w:val="24"/>
                            <w:lang w:eastAsia="es-ES"/>
                          </w:rPr>
                          <w:t>5.6. MEJORA CONTINUA:</w:t>
                        </w:r>
                        <w:r w:rsidRPr="00D4146D">
                          <w:rPr>
                            <w:rFonts w:ascii="Calibri" w:eastAsia="Times New Roman" w:hAnsi="Calibri" w:cs="Times New Roman"/>
                            <w:lang w:eastAsia="es-ES"/>
                          </w:rPr>
                          <w:t> Acción recurrente para aumentar la capacidad para cumplir los requisitos. Definición tomada de la Norma Técnica Colombiana NTC-ISO9000:2005, Instituto Colombiano de Normas Técnicas y Certificación (ICONTEC).  </w:t>
                        </w:r>
                      </w:p>
                    </w:tc>
                  </w:tr>
                  <w:tr w:rsidR="00D4146D" w:rsidRPr="00D4146D">
                    <w:trPr>
                      <w:trHeight w:val="75"/>
                      <w:tblCellSpacing w:w="0" w:type="dxa"/>
                    </w:trPr>
                    <w:tc>
                      <w:tcPr>
                        <w:tcW w:w="0" w:type="auto"/>
                        <w:gridSpan w:val="4"/>
                        <w:vAlign w:val="center"/>
                        <w:hideMark/>
                      </w:tcPr>
                      <w:p w:rsidR="00D4146D" w:rsidRPr="00D4146D" w:rsidRDefault="00D4146D" w:rsidP="00D4146D">
                        <w:pPr>
                          <w:spacing w:after="0" w:line="240" w:lineRule="auto"/>
                          <w:jc w:val="both"/>
                          <w:rPr>
                            <w:rFonts w:ascii="Calibri" w:eastAsia="Times New Roman" w:hAnsi="Calibri" w:cs="Times New Roman"/>
                            <w:sz w:val="8"/>
                            <w:lang w:eastAsia="es-ES"/>
                          </w:rPr>
                        </w:pPr>
                      </w:p>
                    </w:tc>
                  </w:tr>
                </w:tbl>
                <w:p w:rsidR="00D4146D" w:rsidRPr="00D4146D" w:rsidRDefault="00D4146D" w:rsidP="00D4146D">
                  <w:pPr>
                    <w:spacing w:after="0" w:line="240" w:lineRule="auto"/>
                    <w:jc w:val="both"/>
                    <w:rPr>
                      <w:rFonts w:ascii="Calibri" w:eastAsia="Times New Roman" w:hAnsi="Calibri" w:cs="Times New Roman"/>
                      <w:lang w:eastAsia="es-ES"/>
                    </w:rPr>
                  </w:pP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r w:rsidR="00D4146D" w:rsidRPr="00D4146D" w:rsidTr="00D4146D">
        <w:trPr>
          <w:trHeight w:val="225"/>
          <w:tblCellSpacing w:w="15" w:type="dxa"/>
          <w:jc w:val="center"/>
        </w:trPr>
        <w:tc>
          <w:tcPr>
            <w:tcW w:w="0" w:type="auto"/>
            <w:vAlign w:val="center"/>
            <w:hideMark/>
          </w:tcPr>
          <w:p w:rsidR="00D4146D" w:rsidRPr="00D4146D" w:rsidRDefault="00D4146D" w:rsidP="00D4146D">
            <w:pPr>
              <w:spacing w:after="0" w:line="240" w:lineRule="auto"/>
              <w:rPr>
                <w:rFonts w:ascii="Times New Roman" w:eastAsia="Times New Roman" w:hAnsi="Times New Roman" w:cs="Times New Roman"/>
                <w:szCs w:val="24"/>
                <w:lang w:eastAsia="es-ES"/>
              </w:rPr>
            </w:pPr>
          </w:p>
        </w:tc>
      </w:tr>
      <w:tr w:rsidR="00D4146D" w:rsidRPr="00D4146D" w:rsidTr="00D4146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146D" w:rsidRPr="00D4146D">
              <w:trPr>
                <w:tblCellSpacing w:w="0" w:type="dxa"/>
                <w:jc w:val="center"/>
              </w:trPr>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6. DOCUMENTACIÓN EXTERNA RELACIONADA</w:t>
                  </w:r>
                </w:p>
              </w:tc>
            </w:tr>
            <w:tr w:rsidR="00D4146D" w:rsidRPr="00D4146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D4146D" w:rsidRPr="00D4146D">
                    <w:trPr>
                      <w:tblCellSpacing w:w="15" w:type="dxa"/>
                    </w:trPr>
                    <w:tc>
                      <w:tcPr>
                        <w:tcW w:w="15" w:type="dxa"/>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p>
                    </w:tc>
                    <w:tc>
                      <w:tcPr>
                        <w:tcW w:w="5000" w:type="pct"/>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hyperlink r:id="rId7" w:history="1">
                          <w:r w:rsidRPr="00D4146D">
                            <w:rPr>
                              <w:rFonts w:ascii="Calibri" w:eastAsia="Times New Roman" w:hAnsi="Calibri" w:cs="Times New Roman"/>
                              <w:color w:val="0000FF"/>
                              <w:u w:val="single"/>
                              <w:lang w:eastAsia="es-ES"/>
                            </w:rPr>
                            <w:t>- Norma NTC GP 1000-2009</w:t>
                          </w:r>
                        </w:hyperlink>
                      </w:p>
                    </w:tc>
                  </w:tr>
                </w:tbl>
                <w:p w:rsidR="00D4146D" w:rsidRPr="00D4146D" w:rsidRDefault="00D4146D" w:rsidP="00D4146D">
                  <w:pPr>
                    <w:spacing w:after="0" w:line="240" w:lineRule="auto"/>
                    <w:jc w:val="both"/>
                    <w:rPr>
                      <w:rFonts w:ascii="Calibri" w:eastAsia="Times New Roman" w:hAnsi="Calibri" w:cs="Times New Roman"/>
                      <w:lang w:eastAsia="es-ES"/>
                    </w:rPr>
                  </w:pP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r w:rsidR="00D4146D" w:rsidRPr="00D4146D" w:rsidTr="00D4146D">
        <w:trPr>
          <w:trHeight w:val="225"/>
          <w:tblCellSpacing w:w="15" w:type="dxa"/>
          <w:jc w:val="center"/>
        </w:trPr>
        <w:tc>
          <w:tcPr>
            <w:tcW w:w="0" w:type="auto"/>
            <w:vAlign w:val="center"/>
            <w:hideMark/>
          </w:tcPr>
          <w:p w:rsidR="00D4146D" w:rsidRPr="00D4146D" w:rsidRDefault="00D4146D" w:rsidP="00D4146D">
            <w:pPr>
              <w:spacing w:after="0" w:line="240" w:lineRule="auto"/>
              <w:rPr>
                <w:rFonts w:ascii="Times New Roman" w:eastAsia="Times New Roman" w:hAnsi="Times New Roman" w:cs="Times New Roman"/>
                <w:szCs w:val="24"/>
                <w:lang w:eastAsia="es-ES"/>
              </w:rPr>
            </w:pPr>
          </w:p>
        </w:tc>
      </w:tr>
      <w:tr w:rsidR="00D4146D" w:rsidRPr="00D4146D" w:rsidTr="00D4146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146D" w:rsidRPr="00D4146D">
              <w:trPr>
                <w:tblCellSpacing w:w="0" w:type="dxa"/>
                <w:jc w:val="center"/>
              </w:trPr>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7. DESARROLLO</w:t>
                  </w: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r w:rsidR="00D4146D" w:rsidRPr="00D4146D" w:rsidTr="00D4146D">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D4146D" w:rsidRPr="00D4146D">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146D" w:rsidRPr="00D4146D" w:rsidRDefault="00D4146D" w:rsidP="00D4146D">
                  <w:pPr>
                    <w:spacing w:after="0" w:line="240" w:lineRule="auto"/>
                    <w:jc w:val="center"/>
                    <w:rPr>
                      <w:rFonts w:ascii="Calibri" w:eastAsia="Times New Roman" w:hAnsi="Calibri" w:cs="Times New Roman"/>
                      <w:b/>
                      <w:bCs/>
                      <w:color w:val="FFFFFF"/>
                      <w:sz w:val="24"/>
                      <w:szCs w:val="24"/>
                      <w:lang w:eastAsia="es-ES"/>
                    </w:rPr>
                  </w:pPr>
                  <w:r w:rsidRPr="00D4146D">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146D" w:rsidRPr="00D4146D" w:rsidRDefault="00D4146D" w:rsidP="00D4146D">
                  <w:pPr>
                    <w:spacing w:after="0" w:line="240" w:lineRule="auto"/>
                    <w:jc w:val="center"/>
                    <w:rPr>
                      <w:rFonts w:ascii="Calibri" w:eastAsia="Times New Roman" w:hAnsi="Calibri" w:cs="Times New Roman"/>
                      <w:b/>
                      <w:bCs/>
                      <w:color w:val="FFFFFF"/>
                      <w:sz w:val="24"/>
                      <w:szCs w:val="24"/>
                      <w:lang w:eastAsia="es-ES"/>
                    </w:rPr>
                  </w:pPr>
                  <w:r w:rsidRPr="00D4146D">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146D" w:rsidRPr="00D4146D" w:rsidRDefault="00D4146D" w:rsidP="00D4146D">
                  <w:pPr>
                    <w:spacing w:after="0" w:line="240" w:lineRule="auto"/>
                    <w:jc w:val="center"/>
                    <w:rPr>
                      <w:rFonts w:ascii="Calibri" w:eastAsia="Times New Roman" w:hAnsi="Calibri" w:cs="Times New Roman"/>
                      <w:b/>
                      <w:bCs/>
                      <w:color w:val="FFFFFF"/>
                      <w:sz w:val="24"/>
                      <w:szCs w:val="24"/>
                      <w:lang w:eastAsia="es-ES"/>
                    </w:rPr>
                  </w:pPr>
                  <w:r w:rsidRPr="00D4146D">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146D" w:rsidRPr="00D4146D" w:rsidRDefault="00D4146D" w:rsidP="00D4146D">
                  <w:pPr>
                    <w:spacing w:after="0" w:line="240" w:lineRule="auto"/>
                    <w:jc w:val="center"/>
                    <w:rPr>
                      <w:rFonts w:ascii="Calibri" w:eastAsia="Times New Roman" w:hAnsi="Calibri" w:cs="Times New Roman"/>
                      <w:b/>
                      <w:bCs/>
                      <w:color w:val="FFFFFF"/>
                      <w:sz w:val="24"/>
                      <w:szCs w:val="24"/>
                      <w:lang w:eastAsia="es-ES"/>
                    </w:rPr>
                  </w:pPr>
                  <w:r w:rsidRPr="00D4146D">
                    <w:rPr>
                      <w:rFonts w:ascii="Calibri" w:eastAsia="Times New Roman" w:hAnsi="Calibri" w:cs="Times New Roman"/>
                      <w:b/>
                      <w:bCs/>
                      <w:color w:val="FFFFFF"/>
                      <w:sz w:val="24"/>
                      <w:szCs w:val="24"/>
                      <w:lang w:eastAsia="es-ES"/>
                    </w:rPr>
                    <w:t>CÓMO LO HACE</w:t>
                  </w:r>
                </w:p>
              </w:tc>
            </w:tr>
            <w:tr w:rsidR="00D4146D" w:rsidRPr="00D4146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Realizar análisis, recoger evidencias y generar informe de las entradas que se presentarán ante cada Comité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br/>
                    <w:t>Evidencias de la información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Se debe analizar cada una de las entradas que se debe presentar ante cada Comité, con el fin de reunir la información y evidencias necesarias para realizar la Revisión por la Dirección de conformidad con las normas ISO9001:2008 Y NTCGP1000:2009 y presentar el informe a cada comité, el cual contiene: </w:t>
                  </w:r>
                  <w:r w:rsidRPr="00D4146D">
                    <w:rPr>
                      <w:rFonts w:ascii="Calibri" w:eastAsia="Times New Roman" w:hAnsi="Calibri" w:cs="Times New Roman"/>
                      <w:lang w:eastAsia="es-ES"/>
                    </w:rPr>
                    <w:br/>
                  </w:r>
                  <w:r w:rsidRPr="00D4146D">
                    <w:rPr>
                      <w:rFonts w:ascii="Calibri" w:eastAsia="Times New Roman" w:hAnsi="Calibri" w:cs="Times New Roman"/>
                      <w:lang w:eastAsia="es-ES"/>
                    </w:rPr>
                    <w:br/>
                  </w:r>
                  <w:r w:rsidRPr="00D4146D">
                    <w:rPr>
                      <w:rFonts w:ascii="Calibri" w:eastAsia="Times New Roman" w:hAnsi="Calibri" w:cs="Times New Roman"/>
                      <w:lang w:eastAsia="es-ES"/>
                    </w:rPr>
                    <w:lastRenderedPageBreak/>
                    <w:t>a) Los resultados de auditorías</w:t>
                  </w:r>
                  <w:r w:rsidRPr="00D4146D">
                    <w:rPr>
                      <w:rFonts w:ascii="Calibri" w:eastAsia="Times New Roman" w:hAnsi="Calibri" w:cs="Times New Roman"/>
                      <w:lang w:eastAsia="es-ES"/>
                    </w:rPr>
                    <w:br/>
                    <w:t>b) La retroalimentación del cliente </w:t>
                  </w:r>
                  <w:r w:rsidRPr="00D4146D">
                    <w:rPr>
                      <w:rFonts w:ascii="Calibri" w:eastAsia="Times New Roman" w:hAnsi="Calibri" w:cs="Times New Roman"/>
                      <w:lang w:eastAsia="es-ES"/>
                    </w:rPr>
                    <w:br/>
                    <w:t>c) El desempeño de los procesos y la conformidad del producto</w:t>
                  </w:r>
                  <w:r w:rsidRPr="00D4146D">
                    <w:rPr>
                      <w:rFonts w:ascii="Calibri" w:eastAsia="Times New Roman" w:hAnsi="Calibri" w:cs="Times New Roman"/>
                      <w:lang w:eastAsia="es-ES"/>
                    </w:rPr>
                    <w:br/>
                    <w:t>d) El estado de las acciones preventivas y correctivas</w:t>
                  </w:r>
                  <w:r w:rsidRPr="00D4146D">
                    <w:rPr>
                      <w:rFonts w:ascii="Calibri" w:eastAsia="Times New Roman" w:hAnsi="Calibri" w:cs="Times New Roman"/>
                      <w:lang w:eastAsia="es-ES"/>
                    </w:rPr>
                    <w:br/>
                    <w:t>e) Las acciones de seguimiento de revisiones por la Dirección previas </w:t>
                  </w:r>
                  <w:r w:rsidRPr="00D4146D">
                    <w:rPr>
                      <w:rFonts w:ascii="Calibri" w:eastAsia="Times New Roman" w:hAnsi="Calibri" w:cs="Times New Roman"/>
                      <w:lang w:eastAsia="es-ES"/>
                    </w:rPr>
                    <w:br/>
                    <w:t>f) Los cambios que podrían afectar al Sistema de Gestión de la Calidad </w:t>
                  </w:r>
                  <w:r w:rsidRPr="00D4146D">
                    <w:rPr>
                      <w:rFonts w:ascii="Calibri" w:eastAsia="Times New Roman" w:hAnsi="Calibri" w:cs="Times New Roman"/>
                      <w:lang w:eastAsia="es-ES"/>
                    </w:rPr>
                    <w:br/>
                    <w:t>g) Las recomendaciones para la mejora  </w:t>
                  </w:r>
                </w:p>
              </w:tc>
            </w:tr>
            <w:tr w:rsidR="00D4146D" w:rsidRPr="00D4146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lastRenderedPageBreak/>
                    <w:t>Socializar los resultados de las Auditorías Internas de Calidad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 Guillermo Hernández Gutiérrez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br/>
                    <w:t>Informes y acta de reunión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Se debe registrar y consolidar la información de las auditorías realizadas a los procesos del Sistema de Gestión Integral, estableciendo para cada una: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 Proceso </w:t>
                  </w:r>
                  <w:r w:rsidRPr="00D4146D">
                    <w:rPr>
                      <w:rFonts w:ascii="Calibri" w:eastAsia="Times New Roman" w:hAnsi="Calibri" w:cs="Times New Roman"/>
                      <w:lang w:eastAsia="es-ES"/>
                    </w:rPr>
                    <w:br/>
                    <w:t>* Auditor </w:t>
                  </w:r>
                  <w:r w:rsidRPr="00D4146D">
                    <w:rPr>
                      <w:rFonts w:ascii="Calibri" w:eastAsia="Times New Roman" w:hAnsi="Calibri" w:cs="Times New Roman"/>
                      <w:lang w:eastAsia="es-ES"/>
                    </w:rPr>
                    <w:br/>
                    <w:t>* Fecha y/o cronograma</w:t>
                  </w:r>
                  <w:r w:rsidRPr="00D4146D">
                    <w:rPr>
                      <w:rFonts w:ascii="Calibri" w:eastAsia="Times New Roman" w:hAnsi="Calibri" w:cs="Times New Roman"/>
                      <w:lang w:eastAsia="es-ES"/>
                    </w:rPr>
                    <w:br/>
                    <w:t>* No. de No. Conformidades </w:t>
                  </w:r>
                  <w:r w:rsidRPr="00D4146D">
                    <w:rPr>
                      <w:rFonts w:ascii="Calibri" w:eastAsia="Times New Roman" w:hAnsi="Calibri" w:cs="Times New Roman"/>
                      <w:lang w:eastAsia="es-ES"/>
                    </w:rPr>
                    <w:br/>
                    <w:t>* No. de Acciones Preventivas</w:t>
                  </w:r>
                  <w:r w:rsidRPr="00D4146D">
                    <w:rPr>
                      <w:rFonts w:ascii="Calibri" w:eastAsia="Times New Roman" w:hAnsi="Calibri" w:cs="Times New Roman"/>
                      <w:lang w:eastAsia="es-ES"/>
                    </w:rPr>
                    <w:br/>
                    <w:t>* No. de Oportunidades de Mejora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 </w:t>
                  </w:r>
                </w:p>
              </w:tc>
            </w:tr>
            <w:tr w:rsidR="00D4146D" w:rsidRPr="00D4146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lastRenderedPageBreak/>
                    <w:t>Socializar la retroalimentación del cliente de acuerdo con las Mediciones de la Satisfacción al Usuario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 Guillermo Hernández Gutiérrez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br/>
                    <w:t>Informes y acta de reunión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Se deben consolidar los resultados de los informes del Estudio de Medición de la Satisfacción a los Usuarios de los Servicios de la Alcaldía de Manizales que se realiza dos veces en el año y presentar su respectivo Plan de Mejoramiento (Acción, responsable, fecha límite de ejecución)  </w:t>
                  </w:r>
                </w:p>
              </w:tc>
            </w:tr>
            <w:tr w:rsidR="00D4146D" w:rsidRPr="00D4146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Socializar el desempeño de los procesos y la conformidad del producto (Servicio) de acuerdo a los resultados de los indicadores de gestión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 Gustavo Adolfo Vélez Gutiérrez</w:t>
                  </w:r>
                  <w:r w:rsidRPr="00D4146D">
                    <w:rPr>
                      <w:rFonts w:ascii="Calibri" w:eastAsia="Times New Roman" w:hAnsi="Calibri" w:cs="Times New Roman"/>
                      <w:lang w:eastAsia="es-ES"/>
                    </w:rPr>
                    <w:br/>
                    <w:t>- Guillermo Hernández Gutiérrez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br/>
                    <w:t>Informes y acta de reunión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Se debe presentar el informe de avance de ejecución y oportunidad en la medición de los indicadores, tanto del Plan de Desarrollo como los Indicadores de Gestión de los Procesos.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 xml:space="preserve">En cada cambio de Gobierno, durante el mes de Enero se enviará oficio al nuevo Alcalde informándole cuales fueron las metas incumplidas de los indicadores del Plan de Desarrollo Municipal que acaba de finalizar y que están adheridas a los procesos, y mediante dicho oficio, solicitar por escrito, toma de decisiones ante las acciones posibles para llegar al cumplimiento total de aquellas </w:t>
                  </w:r>
                  <w:r w:rsidRPr="00D4146D">
                    <w:rPr>
                      <w:rFonts w:ascii="Calibri" w:eastAsia="Times New Roman" w:hAnsi="Calibri" w:cs="Times New Roman"/>
                      <w:lang w:eastAsia="es-ES"/>
                    </w:rPr>
                    <w:lastRenderedPageBreak/>
                    <w:t>metas incumplidas.</w:t>
                  </w:r>
                  <w:r w:rsidRPr="00D4146D">
                    <w:rPr>
                      <w:rFonts w:ascii="Calibri" w:eastAsia="Times New Roman" w:hAnsi="Calibri" w:cs="Times New Roman"/>
                      <w:lang w:eastAsia="es-ES"/>
                    </w:rPr>
                    <w:br/>
                  </w:r>
                  <w:r w:rsidRPr="00D4146D">
                    <w:rPr>
                      <w:rFonts w:ascii="Calibri" w:eastAsia="Times New Roman" w:hAnsi="Calibri" w:cs="Times New Roman"/>
                      <w:lang w:eastAsia="es-ES"/>
                    </w:rPr>
                    <w:br/>
                    <w:t>De igual manera se debe presentar la identificación y el estado de los Servicios No Conformes y sus respectivos tratamientos.  </w:t>
                  </w:r>
                </w:p>
              </w:tc>
            </w:tr>
            <w:tr w:rsidR="00D4146D" w:rsidRPr="00D4146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lastRenderedPageBreak/>
                    <w:t>Socializar el estado de las acciones correctivas, acciones preventivas y oportunidades de mejora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 Guillermo Hernández Gutiérrez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br/>
                    <w:t>Informes y acta de reunión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Se debe presentar el estado de las acciones establecidas por auditorías, gestión del riesgo, servicio no conforme, entre otros. Este consolidado deberá tener: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 No. de Acciones </w:t>
                  </w:r>
                  <w:r w:rsidRPr="00D4146D">
                    <w:rPr>
                      <w:rFonts w:ascii="Calibri" w:eastAsia="Times New Roman" w:hAnsi="Calibri" w:cs="Times New Roman"/>
                      <w:lang w:eastAsia="es-ES"/>
                    </w:rPr>
                    <w:br/>
                    <w:t>* No. de Acciones con Plan de Mejoramiento establecido</w:t>
                  </w:r>
                  <w:r w:rsidRPr="00D4146D">
                    <w:rPr>
                      <w:rFonts w:ascii="Calibri" w:eastAsia="Times New Roman" w:hAnsi="Calibri" w:cs="Times New Roman"/>
                      <w:lang w:eastAsia="es-ES"/>
                    </w:rPr>
                    <w:br/>
                    <w:t>* No. de Acciones abiertas</w:t>
                  </w:r>
                  <w:r w:rsidRPr="00D4146D">
                    <w:rPr>
                      <w:rFonts w:ascii="Calibri" w:eastAsia="Times New Roman" w:hAnsi="Calibri" w:cs="Times New Roman"/>
                      <w:lang w:eastAsia="es-ES"/>
                    </w:rPr>
                    <w:br/>
                    <w:t>* No. de Acciones cerradas </w:t>
                  </w:r>
                  <w:r w:rsidRPr="00D4146D">
                    <w:rPr>
                      <w:rFonts w:ascii="Calibri" w:eastAsia="Times New Roman" w:hAnsi="Calibri" w:cs="Times New Roman"/>
                      <w:lang w:eastAsia="es-ES"/>
                    </w:rPr>
                    <w:br/>
                    <w:t> </w:t>
                  </w:r>
                </w:p>
              </w:tc>
            </w:tr>
            <w:tr w:rsidR="00D4146D" w:rsidRPr="00D4146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Socializar los avances de las acciones que hayan surgido en los anteriores seguimientos de revisiones por la dirección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 Guillermo Hernández Gutiérrez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br/>
                    <w:t>Informes y acta de reunión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Se debe presentar el avance y ejecución de todas las acciones que hayan resultado en los análisis y revisiones realizados por la dirección en sesiones anteriores y registrar el seguimiento en las haya lugar </w:t>
                  </w:r>
                </w:p>
              </w:tc>
            </w:tr>
            <w:tr w:rsidR="00D4146D" w:rsidRPr="00D4146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 xml:space="preserve">Estudiar los cambios que podrían afectar al Sistema de Gestión de </w:t>
                  </w:r>
                  <w:r w:rsidRPr="00D4146D">
                    <w:rPr>
                      <w:rFonts w:ascii="Calibri" w:eastAsia="Times New Roman" w:hAnsi="Calibri" w:cs="Times New Roman"/>
                      <w:lang w:eastAsia="es-ES"/>
                    </w:rPr>
                    <w:lastRenderedPageBreak/>
                    <w:t>la Calidad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lastRenderedPageBreak/>
                    <w:t>- Guillermo Hernández Gutiérrez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br/>
                    <w:t>Informes y acta de reunión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 xml:space="preserve">Se debe revisar la Plataforma Estratégica de la Alcaldía y la Red </w:t>
                  </w:r>
                  <w:r w:rsidRPr="00D4146D">
                    <w:rPr>
                      <w:rFonts w:ascii="Calibri" w:eastAsia="Times New Roman" w:hAnsi="Calibri" w:cs="Times New Roman"/>
                      <w:lang w:eastAsia="es-ES"/>
                    </w:rPr>
                    <w:lastRenderedPageBreak/>
                    <w:t>de Procesos de cara a los Planes de Desarrollo, a los cambios en los Procesos definidos en el Sistema de Gestión Integral u otros que se presenten  </w:t>
                  </w:r>
                </w:p>
              </w:tc>
            </w:tr>
            <w:tr w:rsidR="00D4146D" w:rsidRPr="00D4146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lastRenderedPageBreak/>
                    <w:t>Establecer las acciones y recomendaciones para la mejora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 Guillermo Hernández Gutiérrez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br/>
                    <w:t>Informes y acta de reunión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De acuerdo a los informes analizados en cada uno de los Comités el Representante del Sistema de Gestión Integral ante la dirección, presentará recomendaciones o acciones que permitan mejorar y optimizar los Procesos.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Así mismo la Alta Dirección podrá aceptar las recomendaciones dadas por el Representante del Sistema de Gestión Integral y/o presentar nuevas acciones de mejora. </w:t>
                  </w:r>
                  <w:r w:rsidRPr="00D4146D">
                    <w:rPr>
                      <w:rFonts w:ascii="Calibri" w:eastAsia="Times New Roman" w:hAnsi="Calibri" w:cs="Times New Roman"/>
                      <w:lang w:eastAsia="es-ES"/>
                    </w:rPr>
                    <w:br/>
                  </w:r>
                  <w:r w:rsidRPr="00D4146D">
                    <w:rPr>
                      <w:rFonts w:ascii="Calibri" w:eastAsia="Times New Roman" w:hAnsi="Calibri" w:cs="Times New Roman"/>
                      <w:lang w:eastAsia="es-ES"/>
                    </w:rPr>
                    <w:br/>
                    <w:t>Para todas estas acciones y recomendaciones se establecerá el respectivo Plan de Acción.  </w:t>
                  </w: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r w:rsidR="00D4146D" w:rsidRPr="00D4146D" w:rsidTr="00D4146D">
        <w:trPr>
          <w:trHeight w:val="225"/>
          <w:tblCellSpacing w:w="15" w:type="dxa"/>
          <w:jc w:val="center"/>
        </w:trPr>
        <w:tc>
          <w:tcPr>
            <w:tcW w:w="0" w:type="auto"/>
            <w:vAlign w:val="center"/>
            <w:hideMark/>
          </w:tcPr>
          <w:p w:rsidR="00D4146D" w:rsidRPr="00D4146D" w:rsidRDefault="00D4146D" w:rsidP="00D4146D">
            <w:pPr>
              <w:spacing w:after="0" w:line="240" w:lineRule="auto"/>
              <w:rPr>
                <w:rFonts w:ascii="Times New Roman" w:eastAsia="Times New Roman" w:hAnsi="Times New Roman" w:cs="Times New Roman"/>
                <w:szCs w:val="24"/>
                <w:lang w:eastAsia="es-ES"/>
              </w:rPr>
            </w:pPr>
          </w:p>
        </w:tc>
      </w:tr>
      <w:tr w:rsidR="00D4146D" w:rsidRPr="00D4146D" w:rsidTr="00D4146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146D" w:rsidRPr="00D4146D">
              <w:trPr>
                <w:tblCellSpacing w:w="0" w:type="dxa"/>
                <w:jc w:val="center"/>
              </w:trPr>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8. CONTENIDO</w:t>
                  </w:r>
                </w:p>
              </w:tc>
            </w:tr>
            <w:tr w:rsidR="00D4146D" w:rsidRPr="00D4146D">
              <w:trPr>
                <w:tblCellSpacing w:w="0" w:type="dxa"/>
                <w:jc w:val="center"/>
              </w:trPr>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r w:rsidR="00D4146D" w:rsidRPr="00D4146D" w:rsidTr="00D4146D">
        <w:trPr>
          <w:trHeight w:val="225"/>
          <w:tblCellSpacing w:w="15" w:type="dxa"/>
          <w:jc w:val="center"/>
        </w:trPr>
        <w:tc>
          <w:tcPr>
            <w:tcW w:w="0" w:type="auto"/>
            <w:vAlign w:val="center"/>
            <w:hideMark/>
          </w:tcPr>
          <w:p w:rsidR="00D4146D" w:rsidRPr="00D4146D" w:rsidRDefault="00D4146D" w:rsidP="00D4146D">
            <w:pPr>
              <w:spacing w:after="0" w:line="240" w:lineRule="auto"/>
              <w:rPr>
                <w:rFonts w:ascii="Times New Roman" w:eastAsia="Times New Roman" w:hAnsi="Times New Roman" w:cs="Times New Roman"/>
                <w:szCs w:val="24"/>
                <w:lang w:eastAsia="es-ES"/>
              </w:rPr>
            </w:pPr>
          </w:p>
        </w:tc>
      </w:tr>
      <w:tr w:rsidR="00D4146D" w:rsidRPr="00D4146D" w:rsidTr="00D4146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4146D" w:rsidRPr="00D4146D">
              <w:trPr>
                <w:tblCellSpacing w:w="0" w:type="dxa"/>
                <w:jc w:val="center"/>
              </w:trPr>
              <w:tc>
                <w:tcPr>
                  <w:tcW w:w="0" w:type="auto"/>
                  <w:vAlign w:val="center"/>
                  <w:hideMark/>
                </w:tcPr>
                <w:p w:rsidR="00D4146D" w:rsidRPr="00D4146D" w:rsidRDefault="00D4146D" w:rsidP="00D4146D">
                  <w:pPr>
                    <w:spacing w:after="0" w:line="240" w:lineRule="auto"/>
                    <w:jc w:val="both"/>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LISTA DE VERSIONES</w:t>
                  </w:r>
                </w:p>
              </w:tc>
            </w:tr>
            <w:tr w:rsidR="00D4146D" w:rsidRPr="00D4146D">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D4146D" w:rsidRPr="00D4146D">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146D" w:rsidRPr="00D4146D" w:rsidRDefault="00D4146D" w:rsidP="00D4146D">
                        <w:pPr>
                          <w:spacing w:after="0" w:line="240" w:lineRule="auto"/>
                          <w:jc w:val="center"/>
                          <w:rPr>
                            <w:rFonts w:ascii="Calibri" w:eastAsia="Times New Roman" w:hAnsi="Calibri" w:cs="Times New Roman"/>
                            <w:b/>
                            <w:bCs/>
                            <w:color w:val="FFFFFF"/>
                            <w:sz w:val="24"/>
                            <w:szCs w:val="24"/>
                            <w:lang w:eastAsia="es-ES"/>
                          </w:rPr>
                        </w:pPr>
                        <w:r w:rsidRPr="00D4146D">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146D" w:rsidRPr="00D4146D" w:rsidRDefault="00D4146D" w:rsidP="00D4146D">
                        <w:pPr>
                          <w:spacing w:after="0" w:line="240" w:lineRule="auto"/>
                          <w:jc w:val="center"/>
                          <w:rPr>
                            <w:rFonts w:ascii="Calibri" w:eastAsia="Times New Roman" w:hAnsi="Calibri" w:cs="Times New Roman"/>
                            <w:b/>
                            <w:bCs/>
                            <w:color w:val="FFFFFF"/>
                            <w:sz w:val="24"/>
                            <w:szCs w:val="24"/>
                            <w:lang w:eastAsia="es-ES"/>
                          </w:rPr>
                        </w:pPr>
                        <w:r w:rsidRPr="00D4146D">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146D" w:rsidRPr="00D4146D" w:rsidRDefault="00D4146D" w:rsidP="00D4146D">
                        <w:pPr>
                          <w:spacing w:after="0" w:line="240" w:lineRule="auto"/>
                          <w:jc w:val="center"/>
                          <w:rPr>
                            <w:rFonts w:ascii="Calibri" w:eastAsia="Times New Roman" w:hAnsi="Calibri" w:cs="Times New Roman"/>
                            <w:b/>
                            <w:bCs/>
                            <w:color w:val="FFFFFF"/>
                            <w:sz w:val="24"/>
                            <w:szCs w:val="24"/>
                            <w:lang w:eastAsia="es-ES"/>
                          </w:rPr>
                        </w:pPr>
                        <w:r w:rsidRPr="00D4146D">
                          <w:rPr>
                            <w:rFonts w:ascii="Calibri" w:eastAsia="Times New Roman" w:hAnsi="Calibri" w:cs="Times New Roman"/>
                            <w:b/>
                            <w:bCs/>
                            <w:color w:val="FFFFFF"/>
                            <w:sz w:val="24"/>
                            <w:szCs w:val="24"/>
                            <w:lang w:eastAsia="es-ES"/>
                          </w:rPr>
                          <w:t>RAZÓN DE LA ACTUALIZACIÓN</w:t>
                        </w:r>
                      </w:p>
                    </w:tc>
                  </w:tr>
                  <w:tr w:rsidR="00D4146D" w:rsidRPr="00D4146D">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146D" w:rsidRPr="00D4146D" w:rsidRDefault="00D4146D" w:rsidP="00D4146D">
                        <w:pPr>
                          <w:spacing w:after="0" w:line="240" w:lineRule="auto"/>
                          <w:jc w:val="center"/>
                          <w:rPr>
                            <w:rFonts w:ascii="Calibri" w:eastAsia="Times New Roman" w:hAnsi="Calibri" w:cs="Times New Roman"/>
                            <w:lang w:eastAsia="es-ES"/>
                          </w:rPr>
                        </w:pPr>
                        <w:r w:rsidRPr="00D4146D">
                          <w:rPr>
                            <w:rFonts w:ascii="Calibri" w:eastAsia="Times New Roman" w:hAnsi="Calibri" w:cs="Times New Roman"/>
                            <w:lang w:eastAsia="es-ES"/>
                          </w:rPr>
                          <w:lastRenderedPageBreak/>
                          <w:t>2</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21/Feb/2017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4146D" w:rsidRPr="00D4146D" w:rsidRDefault="00D4146D" w:rsidP="00D4146D">
                        <w:pPr>
                          <w:spacing w:after="0" w:line="240" w:lineRule="auto"/>
                          <w:jc w:val="both"/>
                          <w:rPr>
                            <w:rFonts w:ascii="Calibri" w:eastAsia="Times New Roman" w:hAnsi="Calibri" w:cs="Times New Roman"/>
                            <w:lang w:eastAsia="es-ES"/>
                          </w:rPr>
                        </w:pPr>
                        <w:r w:rsidRPr="00D4146D">
                          <w:rPr>
                            <w:rFonts w:ascii="Calibri" w:eastAsia="Times New Roman" w:hAnsi="Calibri" w:cs="Times New Roman"/>
                            <w:lang w:eastAsia="es-ES"/>
                          </w:rPr>
                          <w:t xml:space="preserve">Se incluye el rol a ocupar por el Profesional Universitario del SGI en el </w:t>
                        </w:r>
                        <w:proofErr w:type="spellStart"/>
                        <w:r w:rsidRPr="00D4146D">
                          <w:rPr>
                            <w:rFonts w:ascii="Calibri" w:eastAsia="Times New Roman" w:hAnsi="Calibri" w:cs="Times New Roman"/>
                            <w:lang w:eastAsia="es-ES"/>
                          </w:rPr>
                          <w:t>Comite</w:t>
                        </w:r>
                        <w:proofErr w:type="spellEnd"/>
                        <w:r w:rsidRPr="00D4146D">
                          <w:rPr>
                            <w:rFonts w:ascii="Calibri" w:eastAsia="Times New Roman" w:hAnsi="Calibri" w:cs="Times New Roman"/>
                            <w:lang w:eastAsia="es-ES"/>
                          </w:rPr>
                          <w:t xml:space="preserve"> Institucional.</w:t>
                        </w:r>
                        <w:r w:rsidRPr="00D4146D">
                          <w:rPr>
                            <w:rFonts w:ascii="Calibri" w:eastAsia="Times New Roman" w:hAnsi="Calibri" w:cs="Times New Roman"/>
                            <w:lang w:eastAsia="es-ES"/>
                          </w:rPr>
                          <w:br/>
                        </w:r>
                        <w:r w:rsidRPr="00D4146D">
                          <w:rPr>
                            <w:rFonts w:ascii="Calibri" w:eastAsia="Times New Roman" w:hAnsi="Calibri" w:cs="Times New Roman"/>
                            <w:lang w:eastAsia="es-ES"/>
                          </w:rPr>
                          <w:br/>
                          <w:t xml:space="preserve">Se incluye la </w:t>
                        </w:r>
                        <w:proofErr w:type="spellStart"/>
                        <w:r w:rsidRPr="00D4146D">
                          <w:rPr>
                            <w:rFonts w:ascii="Calibri" w:eastAsia="Times New Roman" w:hAnsi="Calibri" w:cs="Times New Roman"/>
                            <w:lang w:eastAsia="es-ES"/>
                          </w:rPr>
                          <w:t>informacion</w:t>
                        </w:r>
                        <w:proofErr w:type="spellEnd"/>
                        <w:r w:rsidRPr="00D4146D">
                          <w:rPr>
                            <w:rFonts w:ascii="Calibri" w:eastAsia="Times New Roman" w:hAnsi="Calibri" w:cs="Times New Roman"/>
                            <w:lang w:eastAsia="es-ES"/>
                          </w:rPr>
                          <w:t xml:space="preserve"> que se reportará a cada nuevo Alcalde, relacionado con incumplimiento de metas de los PDM anteriores.</w:t>
                        </w:r>
                      </w:p>
                    </w:tc>
                  </w:tr>
                </w:tbl>
                <w:p w:rsidR="00D4146D" w:rsidRPr="00D4146D" w:rsidRDefault="00D4146D" w:rsidP="00D4146D">
                  <w:pPr>
                    <w:spacing w:after="0" w:line="240" w:lineRule="auto"/>
                    <w:jc w:val="both"/>
                    <w:rPr>
                      <w:rFonts w:ascii="Calibri" w:eastAsia="Times New Roman" w:hAnsi="Calibri" w:cs="Times New Roman"/>
                      <w:lang w:eastAsia="es-ES"/>
                    </w:rPr>
                  </w:pP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r w:rsidR="00D4146D" w:rsidRPr="00D4146D" w:rsidTr="00D4146D">
        <w:trPr>
          <w:trHeight w:val="225"/>
          <w:tblCellSpacing w:w="15" w:type="dxa"/>
          <w:jc w:val="center"/>
        </w:trPr>
        <w:tc>
          <w:tcPr>
            <w:tcW w:w="0" w:type="auto"/>
            <w:vAlign w:val="center"/>
            <w:hideMark/>
          </w:tcPr>
          <w:p w:rsidR="00D4146D" w:rsidRPr="00D4146D" w:rsidRDefault="00D4146D" w:rsidP="00D4146D">
            <w:pPr>
              <w:spacing w:after="0" w:line="240" w:lineRule="auto"/>
              <w:rPr>
                <w:rFonts w:ascii="Times New Roman" w:eastAsia="Times New Roman" w:hAnsi="Times New Roman" w:cs="Times New Roman"/>
                <w:szCs w:val="24"/>
                <w:lang w:eastAsia="es-ES"/>
              </w:rPr>
            </w:pPr>
          </w:p>
        </w:tc>
      </w:tr>
      <w:tr w:rsidR="00D4146D" w:rsidRPr="00D4146D" w:rsidTr="00D4146D">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D4146D" w:rsidRPr="00D4146D">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center"/>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center"/>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4146D" w:rsidRPr="00D4146D" w:rsidRDefault="00D4146D" w:rsidP="00D4146D">
                  <w:pPr>
                    <w:spacing w:after="0" w:line="240" w:lineRule="auto"/>
                    <w:jc w:val="center"/>
                    <w:rPr>
                      <w:rFonts w:ascii="Calibri" w:eastAsia="Times New Roman" w:hAnsi="Calibri" w:cs="Times New Roman"/>
                      <w:b/>
                      <w:bCs/>
                      <w:color w:val="000000"/>
                      <w:sz w:val="24"/>
                      <w:szCs w:val="24"/>
                      <w:lang w:eastAsia="es-ES"/>
                    </w:rPr>
                  </w:pPr>
                  <w:r w:rsidRPr="00D4146D">
                    <w:rPr>
                      <w:rFonts w:ascii="Calibri" w:eastAsia="Times New Roman" w:hAnsi="Calibri" w:cs="Times New Roman"/>
                      <w:b/>
                      <w:bCs/>
                      <w:color w:val="000000"/>
                      <w:sz w:val="24"/>
                      <w:szCs w:val="24"/>
                      <w:lang w:eastAsia="es-ES"/>
                    </w:rPr>
                    <w:t>APROBÓ</w:t>
                  </w:r>
                </w:p>
              </w:tc>
            </w:tr>
            <w:tr w:rsidR="00D4146D" w:rsidRPr="00D4146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D4146D" w:rsidRPr="00D4146D">
                    <w:trPr>
                      <w:tblCellSpacing w:w="15" w:type="dxa"/>
                    </w:trPr>
                    <w:tc>
                      <w:tcPr>
                        <w:tcW w:w="1250" w:type="pct"/>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b/>
                            <w:bCs/>
                            <w:color w:val="000000"/>
                            <w:lang w:eastAsia="es-ES"/>
                          </w:rPr>
                          <w:t>Nombre:</w:t>
                        </w:r>
                      </w:p>
                    </w:tc>
                    <w:tc>
                      <w:tcPr>
                        <w:tcW w:w="3750" w:type="pct"/>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color w:val="000000"/>
                            <w:lang w:eastAsia="es-ES"/>
                          </w:rPr>
                          <w:t>Leandra Meza Uribe</w:t>
                        </w:r>
                      </w:p>
                    </w:tc>
                  </w:tr>
                  <w:tr w:rsidR="00D4146D" w:rsidRPr="00D4146D">
                    <w:trPr>
                      <w:tblCellSpacing w:w="15" w:type="dxa"/>
                    </w:trPr>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b/>
                            <w:bCs/>
                            <w:color w:val="000000"/>
                            <w:lang w:eastAsia="es-ES"/>
                          </w:rPr>
                          <w:t>Cargo:</w:t>
                        </w:r>
                      </w:p>
                    </w:tc>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color w:val="000000"/>
                            <w:lang w:eastAsia="es-ES"/>
                          </w:rPr>
                          <w:t>Profesional Universitario</w:t>
                        </w:r>
                      </w:p>
                    </w:tc>
                  </w:tr>
                  <w:tr w:rsidR="00D4146D" w:rsidRPr="00D4146D">
                    <w:trPr>
                      <w:tblCellSpacing w:w="15" w:type="dxa"/>
                    </w:trPr>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b/>
                            <w:bCs/>
                            <w:color w:val="000000"/>
                            <w:lang w:eastAsia="es-ES"/>
                          </w:rPr>
                          <w:t>Fecha:</w:t>
                        </w:r>
                      </w:p>
                    </w:tc>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color w:val="000000"/>
                            <w:lang w:eastAsia="es-ES"/>
                          </w:rPr>
                          <w:t>21/Feb/2017</w:t>
                        </w:r>
                      </w:p>
                    </w:tc>
                  </w:tr>
                </w:tbl>
                <w:p w:rsidR="00D4146D" w:rsidRPr="00D4146D" w:rsidRDefault="00D4146D" w:rsidP="00D4146D">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4146D" w:rsidRPr="00D4146D">
                    <w:trPr>
                      <w:tblCellSpacing w:w="15" w:type="dxa"/>
                    </w:trPr>
                    <w:tc>
                      <w:tcPr>
                        <w:tcW w:w="1250" w:type="pct"/>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b/>
                            <w:bCs/>
                            <w:color w:val="000000"/>
                            <w:lang w:eastAsia="es-ES"/>
                          </w:rPr>
                          <w:t>Nombre:</w:t>
                        </w:r>
                      </w:p>
                    </w:tc>
                    <w:tc>
                      <w:tcPr>
                        <w:tcW w:w="3750" w:type="pct"/>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color w:val="000000"/>
                            <w:lang w:eastAsia="es-ES"/>
                          </w:rPr>
                          <w:t xml:space="preserve">Guillermo </w:t>
                        </w:r>
                        <w:proofErr w:type="spellStart"/>
                        <w:r w:rsidRPr="00D4146D">
                          <w:rPr>
                            <w:rFonts w:ascii="Calibri" w:eastAsia="Times New Roman" w:hAnsi="Calibri" w:cs="Times New Roman"/>
                            <w:color w:val="000000"/>
                            <w:lang w:eastAsia="es-ES"/>
                          </w:rPr>
                          <w:t>Hernandez</w:t>
                        </w:r>
                        <w:proofErr w:type="spellEnd"/>
                        <w:r w:rsidRPr="00D4146D">
                          <w:rPr>
                            <w:rFonts w:ascii="Calibri" w:eastAsia="Times New Roman" w:hAnsi="Calibri" w:cs="Times New Roman"/>
                            <w:color w:val="000000"/>
                            <w:lang w:eastAsia="es-ES"/>
                          </w:rPr>
                          <w:t xml:space="preserve"> </w:t>
                        </w:r>
                        <w:proofErr w:type="spellStart"/>
                        <w:r w:rsidRPr="00D4146D">
                          <w:rPr>
                            <w:rFonts w:ascii="Calibri" w:eastAsia="Times New Roman" w:hAnsi="Calibri" w:cs="Times New Roman"/>
                            <w:color w:val="000000"/>
                            <w:lang w:eastAsia="es-ES"/>
                          </w:rPr>
                          <w:t>Gutierrez</w:t>
                        </w:r>
                        <w:proofErr w:type="spellEnd"/>
                      </w:p>
                    </w:tc>
                  </w:tr>
                  <w:tr w:rsidR="00D4146D" w:rsidRPr="00D4146D">
                    <w:trPr>
                      <w:tblCellSpacing w:w="15" w:type="dxa"/>
                    </w:trPr>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b/>
                            <w:bCs/>
                            <w:color w:val="000000"/>
                            <w:lang w:eastAsia="es-ES"/>
                          </w:rPr>
                          <w:t>Cargo:</w:t>
                        </w:r>
                      </w:p>
                    </w:tc>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color w:val="000000"/>
                            <w:lang w:eastAsia="es-ES"/>
                          </w:rPr>
                          <w:t>Líder de Programa</w:t>
                        </w:r>
                      </w:p>
                    </w:tc>
                  </w:tr>
                  <w:tr w:rsidR="00D4146D" w:rsidRPr="00D4146D">
                    <w:trPr>
                      <w:tblCellSpacing w:w="15" w:type="dxa"/>
                    </w:trPr>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b/>
                            <w:bCs/>
                            <w:color w:val="000000"/>
                            <w:lang w:eastAsia="es-ES"/>
                          </w:rPr>
                          <w:t>Fecha:</w:t>
                        </w:r>
                      </w:p>
                    </w:tc>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color w:val="000000"/>
                            <w:lang w:eastAsia="es-ES"/>
                          </w:rPr>
                          <w:t>21/Feb/2017</w:t>
                        </w:r>
                      </w:p>
                    </w:tc>
                  </w:tr>
                </w:tbl>
                <w:p w:rsidR="00D4146D" w:rsidRPr="00D4146D" w:rsidRDefault="00D4146D" w:rsidP="00D4146D">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4146D" w:rsidRPr="00D4146D">
                    <w:trPr>
                      <w:tblCellSpacing w:w="15" w:type="dxa"/>
                    </w:trPr>
                    <w:tc>
                      <w:tcPr>
                        <w:tcW w:w="1250" w:type="pct"/>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b/>
                            <w:bCs/>
                            <w:color w:val="000000"/>
                            <w:lang w:eastAsia="es-ES"/>
                          </w:rPr>
                          <w:t>Nombre:</w:t>
                        </w:r>
                      </w:p>
                    </w:tc>
                    <w:tc>
                      <w:tcPr>
                        <w:tcW w:w="3750" w:type="pct"/>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color w:val="000000"/>
                            <w:lang w:eastAsia="es-ES"/>
                          </w:rPr>
                          <w:t xml:space="preserve">Guillermo </w:t>
                        </w:r>
                        <w:proofErr w:type="spellStart"/>
                        <w:r w:rsidRPr="00D4146D">
                          <w:rPr>
                            <w:rFonts w:ascii="Calibri" w:eastAsia="Times New Roman" w:hAnsi="Calibri" w:cs="Times New Roman"/>
                            <w:color w:val="000000"/>
                            <w:lang w:eastAsia="es-ES"/>
                          </w:rPr>
                          <w:t>Hernandez</w:t>
                        </w:r>
                        <w:proofErr w:type="spellEnd"/>
                        <w:r w:rsidRPr="00D4146D">
                          <w:rPr>
                            <w:rFonts w:ascii="Calibri" w:eastAsia="Times New Roman" w:hAnsi="Calibri" w:cs="Times New Roman"/>
                            <w:color w:val="000000"/>
                            <w:lang w:eastAsia="es-ES"/>
                          </w:rPr>
                          <w:t xml:space="preserve"> </w:t>
                        </w:r>
                        <w:proofErr w:type="spellStart"/>
                        <w:r w:rsidRPr="00D4146D">
                          <w:rPr>
                            <w:rFonts w:ascii="Calibri" w:eastAsia="Times New Roman" w:hAnsi="Calibri" w:cs="Times New Roman"/>
                            <w:color w:val="000000"/>
                            <w:lang w:eastAsia="es-ES"/>
                          </w:rPr>
                          <w:t>Gutierrez</w:t>
                        </w:r>
                        <w:proofErr w:type="spellEnd"/>
                      </w:p>
                    </w:tc>
                  </w:tr>
                  <w:tr w:rsidR="00D4146D" w:rsidRPr="00D4146D">
                    <w:trPr>
                      <w:tblCellSpacing w:w="15" w:type="dxa"/>
                    </w:trPr>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b/>
                            <w:bCs/>
                            <w:color w:val="000000"/>
                            <w:lang w:eastAsia="es-ES"/>
                          </w:rPr>
                          <w:t>Cargo:</w:t>
                        </w:r>
                      </w:p>
                    </w:tc>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color w:val="000000"/>
                            <w:lang w:eastAsia="es-ES"/>
                          </w:rPr>
                          <w:t>Líder de Programa</w:t>
                        </w:r>
                      </w:p>
                    </w:tc>
                  </w:tr>
                  <w:tr w:rsidR="00D4146D" w:rsidRPr="00D4146D">
                    <w:trPr>
                      <w:tblCellSpacing w:w="15" w:type="dxa"/>
                    </w:trPr>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b/>
                            <w:bCs/>
                            <w:color w:val="000000"/>
                            <w:lang w:eastAsia="es-ES"/>
                          </w:rPr>
                          <w:t>Fecha:</w:t>
                        </w:r>
                      </w:p>
                    </w:tc>
                    <w:tc>
                      <w:tcPr>
                        <w:tcW w:w="0" w:type="auto"/>
                        <w:vAlign w:val="center"/>
                        <w:hideMark/>
                      </w:tcPr>
                      <w:p w:rsidR="00D4146D" w:rsidRPr="00D4146D" w:rsidRDefault="00D4146D" w:rsidP="00D4146D">
                        <w:pPr>
                          <w:spacing w:after="0" w:line="240" w:lineRule="auto"/>
                          <w:rPr>
                            <w:rFonts w:ascii="Calibri" w:eastAsia="Times New Roman" w:hAnsi="Calibri" w:cs="Times New Roman"/>
                            <w:color w:val="000000"/>
                            <w:lang w:eastAsia="es-ES"/>
                          </w:rPr>
                        </w:pPr>
                        <w:r w:rsidRPr="00D4146D">
                          <w:rPr>
                            <w:rFonts w:ascii="Calibri" w:eastAsia="Times New Roman" w:hAnsi="Calibri" w:cs="Times New Roman"/>
                            <w:color w:val="000000"/>
                            <w:lang w:eastAsia="es-ES"/>
                          </w:rPr>
                          <w:t>21/Feb/2017</w:t>
                        </w:r>
                      </w:p>
                    </w:tc>
                  </w:tr>
                </w:tbl>
                <w:p w:rsidR="00D4146D" w:rsidRPr="00D4146D" w:rsidRDefault="00D4146D" w:rsidP="00D4146D">
                  <w:pPr>
                    <w:spacing w:after="0" w:line="240" w:lineRule="auto"/>
                    <w:jc w:val="both"/>
                    <w:rPr>
                      <w:rFonts w:ascii="Calibri" w:eastAsia="Times New Roman" w:hAnsi="Calibri" w:cs="Times New Roman"/>
                      <w:lang w:eastAsia="es-ES"/>
                    </w:rPr>
                  </w:pPr>
                </w:p>
              </w:tc>
            </w:tr>
          </w:tbl>
          <w:p w:rsidR="00D4146D" w:rsidRPr="00D4146D" w:rsidRDefault="00D4146D" w:rsidP="00D4146D">
            <w:pPr>
              <w:spacing w:after="0" w:line="240" w:lineRule="auto"/>
              <w:rPr>
                <w:rFonts w:ascii="Times New Roman" w:eastAsia="Times New Roman" w:hAnsi="Times New Roman" w:cs="Times New Roman"/>
                <w:sz w:val="24"/>
                <w:szCs w:val="24"/>
                <w:lang w:eastAsia="es-ES"/>
              </w:rPr>
            </w:pPr>
          </w:p>
        </w:tc>
      </w:tr>
    </w:tbl>
    <w:p w:rsidR="00D4146D" w:rsidRDefault="00D4146D"/>
    <w:sectPr w:rsidR="00D4146D" w:rsidSect="00D4146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D"/>
    <w:rsid w:val="001336B7"/>
    <w:rsid w:val="002D4109"/>
    <w:rsid w:val="00874852"/>
    <w:rsid w:val="00894079"/>
    <w:rsid w:val="00BB6CFF"/>
    <w:rsid w:val="00D4146D"/>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46D"/>
    <w:rPr>
      <w:rFonts w:ascii="Tahoma" w:hAnsi="Tahoma" w:cs="Tahoma"/>
      <w:sz w:val="16"/>
      <w:szCs w:val="16"/>
    </w:rPr>
  </w:style>
  <w:style w:type="character" w:customStyle="1" w:styleId="apple-converted-space">
    <w:name w:val="apple-converted-space"/>
    <w:basedOn w:val="Fuentedeprrafopredeter"/>
    <w:rsid w:val="00D4146D"/>
  </w:style>
  <w:style w:type="character" w:customStyle="1" w:styleId="datos">
    <w:name w:val="datos"/>
    <w:basedOn w:val="Fuentedeprrafopredeter"/>
    <w:rsid w:val="00D4146D"/>
  </w:style>
  <w:style w:type="character" w:styleId="Hipervnculo">
    <w:name w:val="Hyperlink"/>
    <w:basedOn w:val="Fuentedeprrafopredeter"/>
    <w:uiPriority w:val="99"/>
    <w:semiHidden/>
    <w:unhideWhenUsed/>
    <w:rsid w:val="00D414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46D"/>
    <w:rPr>
      <w:rFonts w:ascii="Tahoma" w:hAnsi="Tahoma" w:cs="Tahoma"/>
      <w:sz w:val="16"/>
      <w:szCs w:val="16"/>
    </w:rPr>
  </w:style>
  <w:style w:type="character" w:customStyle="1" w:styleId="apple-converted-space">
    <w:name w:val="apple-converted-space"/>
    <w:basedOn w:val="Fuentedeprrafopredeter"/>
    <w:rsid w:val="00D4146D"/>
  </w:style>
  <w:style w:type="character" w:customStyle="1" w:styleId="datos">
    <w:name w:val="datos"/>
    <w:basedOn w:val="Fuentedeprrafopredeter"/>
    <w:rsid w:val="00D4146D"/>
  </w:style>
  <w:style w:type="character" w:styleId="Hipervnculo">
    <w:name w:val="Hyperlink"/>
    <w:basedOn w:val="Fuentedeprrafopredeter"/>
    <w:uiPriority w:val="99"/>
    <w:semiHidden/>
    <w:unhideWhenUsed/>
    <w:rsid w:val="00D41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65774">
      <w:bodyDiv w:val="1"/>
      <w:marLeft w:val="0"/>
      <w:marRight w:val="0"/>
      <w:marTop w:val="0"/>
      <w:marBottom w:val="0"/>
      <w:divBdr>
        <w:top w:val="none" w:sz="0" w:space="0" w:color="auto"/>
        <w:left w:val="none" w:sz="0" w:space="0" w:color="auto"/>
        <w:bottom w:val="none" w:sz="0" w:space="0" w:color="auto"/>
        <w:right w:val="none" w:sz="0" w:space="0" w:color="auto"/>
      </w:divBdr>
      <w:divsChild>
        <w:div w:id="1030036413">
          <w:marLeft w:val="0"/>
          <w:marRight w:val="0"/>
          <w:marTop w:val="0"/>
          <w:marBottom w:val="0"/>
          <w:divBdr>
            <w:top w:val="none" w:sz="0" w:space="0" w:color="auto"/>
            <w:left w:val="none" w:sz="0" w:space="0" w:color="auto"/>
            <w:bottom w:val="none" w:sz="0" w:space="0" w:color="auto"/>
            <w:right w:val="none" w:sz="0" w:space="0" w:color="auto"/>
          </w:divBdr>
        </w:div>
        <w:div w:id="541484775">
          <w:marLeft w:val="0"/>
          <w:marRight w:val="0"/>
          <w:marTop w:val="0"/>
          <w:marBottom w:val="0"/>
          <w:divBdr>
            <w:top w:val="none" w:sz="0" w:space="0" w:color="auto"/>
            <w:left w:val="none" w:sz="0" w:space="0" w:color="auto"/>
            <w:bottom w:val="none" w:sz="0" w:space="0" w:color="auto"/>
            <w:right w:val="none" w:sz="0" w:space="0" w:color="auto"/>
          </w:divBdr>
        </w:div>
        <w:div w:id="2025208501">
          <w:marLeft w:val="0"/>
          <w:marRight w:val="0"/>
          <w:marTop w:val="0"/>
          <w:marBottom w:val="0"/>
          <w:divBdr>
            <w:top w:val="none" w:sz="0" w:space="0" w:color="auto"/>
            <w:left w:val="none" w:sz="0" w:space="0" w:color="auto"/>
            <w:bottom w:val="none" w:sz="0" w:space="0" w:color="auto"/>
            <w:right w:val="none" w:sz="0" w:space="0" w:color="auto"/>
          </w:divBdr>
        </w:div>
        <w:div w:id="1656572056">
          <w:marLeft w:val="0"/>
          <w:marRight w:val="0"/>
          <w:marTop w:val="0"/>
          <w:marBottom w:val="0"/>
          <w:divBdr>
            <w:top w:val="none" w:sz="0" w:space="0" w:color="auto"/>
            <w:left w:val="none" w:sz="0" w:space="0" w:color="auto"/>
            <w:bottom w:val="none" w:sz="0" w:space="0" w:color="auto"/>
            <w:right w:val="none" w:sz="0" w:space="0" w:color="auto"/>
          </w:divBdr>
        </w:div>
        <w:div w:id="1352875089">
          <w:marLeft w:val="0"/>
          <w:marRight w:val="0"/>
          <w:marTop w:val="0"/>
          <w:marBottom w:val="0"/>
          <w:divBdr>
            <w:top w:val="none" w:sz="0" w:space="0" w:color="auto"/>
            <w:left w:val="none" w:sz="0" w:space="0" w:color="auto"/>
            <w:bottom w:val="none" w:sz="0" w:space="0" w:color="auto"/>
            <w:right w:val="none" w:sz="0" w:space="0" w:color="auto"/>
          </w:divBdr>
        </w:div>
        <w:div w:id="756950110">
          <w:marLeft w:val="0"/>
          <w:marRight w:val="0"/>
          <w:marTop w:val="0"/>
          <w:marBottom w:val="0"/>
          <w:divBdr>
            <w:top w:val="none" w:sz="0" w:space="0" w:color="auto"/>
            <w:left w:val="none" w:sz="0" w:space="0" w:color="auto"/>
            <w:bottom w:val="none" w:sz="0" w:space="0" w:color="auto"/>
            <w:right w:val="none" w:sz="0" w:space="0" w:color="auto"/>
          </w:divBdr>
        </w:div>
        <w:div w:id="1411851794">
          <w:marLeft w:val="0"/>
          <w:marRight w:val="0"/>
          <w:marTop w:val="0"/>
          <w:marBottom w:val="0"/>
          <w:divBdr>
            <w:top w:val="none" w:sz="0" w:space="0" w:color="auto"/>
            <w:left w:val="none" w:sz="0" w:space="0" w:color="auto"/>
            <w:bottom w:val="none" w:sz="0" w:space="0" w:color="auto"/>
            <w:right w:val="none" w:sz="0" w:space="0" w:color="auto"/>
          </w:divBdr>
        </w:div>
        <w:div w:id="1224364855">
          <w:marLeft w:val="0"/>
          <w:marRight w:val="0"/>
          <w:marTop w:val="0"/>
          <w:marBottom w:val="0"/>
          <w:divBdr>
            <w:top w:val="none" w:sz="0" w:space="0" w:color="auto"/>
            <w:left w:val="none" w:sz="0" w:space="0" w:color="auto"/>
            <w:bottom w:val="none" w:sz="0" w:space="0" w:color="auto"/>
            <w:right w:val="none" w:sz="0" w:space="0" w:color="auto"/>
          </w:divBdr>
        </w:div>
        <w:div w:id="664672372">
          <w:marLeft w:val="0"/>
          <w:marRight w:val="0"/>
          <w:marTop w:val="0"/>
          <w:marBottom w:val="0"/>
          <w:divBdr>
            <w:top w:val="none" w:sz="0" w:space="0" w:color="auto"/>
            <w:left w:val="none" w:sz="0" w:space="0" w:color="auto"/>
            <w:bottom w:val="none" w:sz="0" w:space="0" w:color="auto"/>
            <w:right w:val="none" w:sz="0" w:space="0" w:color="auto"/>
          </w:divBdr>
        </w:div>
        <w:div w:id="685445145">
          <w:marLeft w:val="0"/>
          <w:marRight w:val="0"/>
          <w:marTop w:val="0"/>
          <w:marBottom w:val="0"/>
          <w:divBdr>
            <w:top w:val="none" w:sz="0" w:space="0" w:color="auto"/>
            <w:left w:val="none" w:sz="0" w:space="0" w:color="auto"/>
            <w:bottom w:val="none" w:sz="0" w:space="0" w:color="auto"/>
            <w:right w:val="none" w:sz="0" w:space="0" w:color="auto"/>
          </w:divBdr>
        </w:div>
        <w:div w:id="37454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N/NormaNTCGP1000-2009/NormaNTCGP1000-2009.asp?IdArticulo=2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1344</Words>
  <Characters>7393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2017-02-27T21:21:00Z</dcterms:created>
  <dcterms:modified xsi:type="dcterms:W3CDTF">2017-02-27T21:24:00Z</dcterms:modified>
</cp:coreProperties>
</file>