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5"/>
      </w:tblGrid>
      <w:tr w:rsidR="00502092" w:rsidRPr="00502092" w:rsidTr="00502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3145"/>
              <w:gridCol w:w="9434"/>
            </w:tblGrid>
            <w:tr w:rsidR="00502092" w:rsidRPr="00502092">
              <w:trPr>
                <w:tblCellSpacing w:w="0" w:type="dxa"/>
              </w:trPr>
              <w:tc>
                <w:tcPr>
                  <w:tcW w:w="1000" w:type="pct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es-ES"/>
                    </w:rPr>
                    <w:drawing>
                      <wp:inline distT="0" distB="0" distL="0" distR="0">
                        <wp:extent cx="946785" cy="1409065"/>
                        <wp:effectExtent l="0" t="0" r="5715" b="635"/>
                        <wp:docPr id="10" name="Imagen 10" descr="http://www.isolucion.com.co/Isolucion3AlcManizales/GrafVinetas/imagen%20definitiva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isolucion.com.co/Isolucion3AlcManizales/GrafVinetas/imagen%20definitiva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6785" cy="1409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PROCEDIMIENTO</w:t>
                  </w:r>
                </w:p>
              </w:tc>
            </w:tr>
            <w:tr w:rsidR="00502092" w:rsidRPr="0050209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DESARROLLO DE CAMPAÑAS EDUCATIVAS PARA GRUPOS ESPECIALES</w:t>
                  </w:r>
                </w:p>
              </w:tc>
            </w:tr>
            <w:tr w:rsidR="00502092" w:rsidRPr="0050209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VERSIÓN 003</w:t>
                  </w:r>
                </w:p>
              </w:tc>
            </w:tr>
            <w:tr w:rsidR="00502092" w:rsidRPr="00502092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CÓDIGO GSP-IIC-PR-002</w:t>
                  </w:r>
                </w:p>
              </w:tc>
            </w:tr>
          </w:tbl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es-ES"/>
              </w:rPr>
            </w:pP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6289"/>
              <w:gridCol w:w="6290"/>
            </w:tblGrid>
            <w:tr w:rsidR="00502092" w:rsidRPr="00502092">
              <w:trPr>
                <w:tblCellSpacing w:w="0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SUBPROCESO INTERVENCIONES INDIVIDUALES Y COLECTIVAS EN SALUD PÚBLICA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aps/>
                      <w:color w:val="000000"/>
                      <w:sz w:val="24"/>
                      <w:szCs w:val="24"/>
                      <w:lang w:eastAsia="es-ES"/>
                    </w:rPr>
                    <w:t>ESTADO VIGENTE</w:t>
                  </w:r>
                </w:p>
              </w:tc>
            </w:tr>
          </w:tbl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1. OBJETIVO</w:t>
                  </w:r>
                </w:p>
              </w:tc>
            </w:tr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502092" w:rsidRPr="0050209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02092" w:rsidRPr="0050209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9" name="Imagen 9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8" name="Imagen 8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7" name="Imagen 7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Desarrollar acciones de prevención y </w:t>
                        </w:r>
                        <w:proofErr w:type="spellStart"/>
                        <w:r w:rsidRPr="0050209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visibili</w:t>
                        </w:r>
                        <w:bookmarkStart w:id="0" w:name="_GoBack"/>
                        <w:bookmarkEnd w:id="0"/>
                        <w:r w:rsidRPr="0050209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zación</w:t>
                        </w:r>
                        <w:proofErr w:type="spellEnd"/>
                        <w:r w:rsidRPr="0050209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 xml:space="preserve"> en las poblaciones especiales, teniendo en cuenta el perfil epidemiológico o sus necesidades, generando así un impacto positivo en dicha población.  </w:t>
                        </w:r>
                      </w:p>
                    </w:tc>
                  </w:tr>
                  <w:tr w:rsidR="00502092" w:rsidRPr="0050209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2. ALCANCE</w:t>
                  </w:r>
                </w:p>
              </w:tc>
            </w:tr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502092" w:rsidRPr="0050209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02092" w:rsidRPr="0050209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6" name="Imagen 6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5" name="Imagen 5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4" name="Imagen 4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Inicio: definir propósitos y estrategias de las campañas</w:t>
                        </w:r>
                        <w:r w:rsidRPr="0050209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Fin: evaluación de las campañas  </w:t>
                        </w:r>
                      </w:p>
                    </w:tc>
                  </w:tr>
                  <w:tr w:rsidR="00502092" w:rsidRPr="0050209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3. RESPONSABLE</w:t>
                  </w:r>
                </w:p>
              </w:tc>
            </w:tr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433"/>
                    <w:gridCol w:w="81"/>
                  </w:tblGrid>
                  <w:tr w:rsidR="00502092" w:rsidRPr="00502092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Ana María Ocampo Mejía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4. CONDICIONES GENERALES</w:t>
                  </w:r>
                </w:p>
              </w:tc>
            </w:tr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495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"/>
                    <w:gridCol w:w="34"/>
                    <w:gridCol w:w="75"/>
                    <w:gridCol w:w="12285"/>
                  </w:tblGrid>
                  <w:tr w:rsidR="00502092" w:rsidRPr="0050209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  <w:tr w:rsidR="00502092" w:rsidRPr="00502092">
                    <w:trPr>
                      <w:tblCellSpacing w:w="0" w:type="dxa"/>
                    </w:trPr>
                    <w:tc>
                      <w:tcPr>
                        <w:tcW w:w="75" w:type="dxa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3" name="Imagen 3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" w:type="dxa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21590" cy="21590"/>
                              <wp:effectExtent l="0" t="0" r="0" b="0"/>
                              <wp:docPr id="2" name="Imagen 2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" cy="215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5" w:type="dxa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>
                          <w:rPr>
                            <w:rFonts w:ascii="Calibri" w:eastAsia="Times New Roman" w:hAnsi="Calibri" w:cs="Times New Roman"/>
                            <w:noProof/>
                            <w:lang w:eastAsia="es-ES"/>
                          </w:rPr>
                          <w:drawing>
                            <wp:inline distT="0" distB="0" distL="0" distR="0">
                              <wp:extent cx="10795" cy="10795"/>
                              <wp:effectExtent l="0" t="0" r="0" b="0"/>
                              <wp:docPr id="1" name="Imagen 1" descr="http://www.isolucion.com.co/Isolucion3AlcManizales/g/vacio1x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solucion.com.co/Isolucion3AlcManizales/g/vacio1x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795" cy="107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t>DOCUMENTOS Y REGISTROS UTILIZADOS</w:t>
                        </w:r>
                        <w:r w:rsidRPr="0050209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• Folletos</w:t>
                        </w:r>
                        <w:r w:rsidRPr="0050209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</w:r>
                        <w:r w:rsidRPr="0050209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lastRenderedPageBreak/>
                          <w:t>• Volantes</w:t>
                        </w:r>
                        <w:r w:rsidRPr="00502092"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  <w:br/>
                          <w:t>• Copia de grabación de propaganda en radio o televisión  </w:t>
                        </w:r>
                      </w:p>
                    </w:tc>
                  </w:tr>
                  <w:tr w:rsidR="00502092" w:rsidRPr="00502092">
                    <w:trPr>
                      <w:trHeight w:val="75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sz w:val="8"/>
                            <w:lang w:eastAsia="es-ES"/>
                          </w:rPr>
                        </w:pPr>
                      </w:p>
                    </w:tc>
                  </w:tr>
                </w:tbl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5. DEFINICIONES</w:t>
                  </w:r>
                </w:p>
              </w:tc>
            </w:tr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6. DOCUMENTACIÓN EXTERNA RELACIONADA</w:t>
                  </w:r>
                </w:p>
              </w:tc>
            </w:tr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12514"/>
                  </w:tblGrid>
                  <w:tr w:rsidR="00502092" w:rsidRPr="00502092">
                    <w:trPr>
                      <w:tblCellSpacing w:w="15" w:type="dxa"/>
                    </w:trPr>
                    <w:tc>
                      <w:tcPr>
                        <w:tcW w:w="15" w:type="dxa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  <w:tc>
                      <w:tcPr>
                        <w:tcW w:w="5000" w:type="pct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both"/>
                          <w:rPr>
                            <w:rFonts w:ascii="Calibri" w:eastAsia="Times New Roman" w:hAnsi="Calibri" w:cs="Times New Roman"/>
                            <w:lang w:eastAsia="es-ES"/>
                          </w:rPr>
                        </w:pPr>
                      </w:p>
                    </w:tc>
                  </w:tr>
                </w:tbl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7. DESARROLLO</w:t>
                  </w:r>
                </w:p>
              </w:tc>
            </w:tr>
          </w:tbl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144"/>
              <w:gridCol w:w="3145"/>
              <w:gridCol w:w="3145"/>
              <w:gridCol w:w="3145"/>
            </w:tblGrid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QUÉ SE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QUIÉN LO HACE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REGISTRO</w:t>
                  </w:r>
                </w:p>
              </w:tc>
              <w:tc>
                <w:tcPr>
                  <w:tcW w:w="1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009898"/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olor w:val="FFFFFF"/>
                      <w:sz w:val="24"/>
                      <w:szCs w:val="24"/>
                      <w:lang w:eastAsia="es-ES"/>
                    </w:rPr>
                    <w:t>CÓMO LO HACE</w:t>
                  </w:r>
                </w:p>
              </w:tc>
            </w:tr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Definir campaña educativa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- Ana María Ocampo Mejía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Documento previo de la campaña educativa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Se debe definir el tema de la campaña educativa y el objetivo, teniendo en cuenta el perfil epidemiológico o la información percibida y se justifica  </w:t>
                  </w:r>
                </w:p>
              </w:tc>
            </w:tr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Analizar campaña educativa propuesta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Leydi</w:t>
                  </w:r>
                  <w:proofErr w:type="spellEnd"/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Lisbeth Moreno Meza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Se estudia la propuesta presentada y su justificación  </w:t>
                  </w:r>
                </w:p>
              </w:tc>
            </w:tr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Aprobar campaña educativa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Leydi</w:t>
                  </w:r>
                  <w:proofErr w:type="spellEnd"/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Lisbeth Moreno Meza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De acuerdo con el análisis realizado a la propuesta, se debe aprobar o solicitar los ajustes correspondientes  </w:t>
                  </w:r>
                </w:p>
              </w:tc>
            </w:tr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Realizar ajustes a la campaña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- Ana María Ocampo Mejía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Se deben realizar las modificaciones a la propuesta inicial de acuerdo a los requerimientos y se deben socializar con el Jefe de Unidad.  </w:t>
                  </w:r>
                </w:p>
              </w:tc>
            </w:tr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lastRenderedPageBreak/>
                    <w:t>Analizar la campaña presentada y ajustar técnicamente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Jhon</w:t>
                  </w:r>
                  <w:proofErr w:type="spellEnd"/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Fredy Franco Giraldo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Documento final de la campaña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Una vez aprobada la propuesta, se deben hacer los ajustes técnicos y preparar la propuesta definitiva enmarcada dentro de los propósitos institucionales y teniendo en cuenta la imagen corporativa de la Alcaldía  </w:t>
                  </w:r>
                </w:p>
              </w:tc>
            </w:tr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Contratar ejecución de la campaña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- </w:t>
                  </w:r>
                  <w:proofErr w:type="spellStart"/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Leydi</w:t>
                  </w:r>
                  <w:proofErr w:type="spellEnd"/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 xml:space="preserve"> Lisbeth Moreno Meza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Documentos para el proceso contractual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Se debe realizar el proceso de contratación para la ejecución de la campaña, bien sea por impresión, realización o por difusión  </w:t>
                  </w:r>
                </w:p>
              </w:tc>
            </w:tr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Evaluación sobre percepción de la campaña 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- Ana María Ocampo Mejía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lang w:eastAsia="es-ES"/>
                    </w:rPr>
                    <w:t>Se evalúa el impacto producido por la campaña en el medio  </w:t>
                  </w:r>
                </w:p>
              </w:tc>
            </w:tr>
          </w:tbl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8. CONTENIDO</w:t>
                  </w:r>
                </w:p>
              </w:tc>
            </w:tr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95"/>
            </w:tblGrid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LISTA DE VERSIONES</w:t>
                  </w:r>
                </w:p>
              </w:tc>
            </w:tr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7"/>
                    <w:gridCol w:w="1887"/>
                    <w:gridCol w:w="8805"/>
                  </w:tblGrid>
                  <w:tr w:rsidR="00502092" w:rsidRPr="00502092">
                    <w:trPr>
                      <w:tblCellSpacing w:w="0" w:type="dxa"/>
                      <w:jc w:val="center"/>
                    </w:trPr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VERSIÓN</w:t>
                        </w:r>
                      </w:p>
                    </w:tc>
                    <w:tc>
                      <w:tcPr>
                        <w:tcW w:w="7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FECHA</w:t>
                        </w:r>
                      </w:p>
                    </w:tc>
                    <w:tc>
                      <w:tcPr>
                        <w:tcW w:w="3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009898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FFFFFF"/>
                            <w:sz w:val="24"/>
                            <w:szCs w:val="24"/>
                            <w:lang w:eastAsia="es-ES"/>
                          </w:rPr>
                          <w:t>RAZÓN DE LA ACTUALIZACIÓN</w:t>
                        </w:r>
                      </w:p>
                    </w:tc>
                  </w:tr>
                </w:tbl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rHeight w:val="225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es-ES"/>
              </w:rPr>
            </w:pPr>
          </w:p>
        </w:tc>
      </w:tr>
      <w:tr w:rsidR="00502092" w:rsidRPr="00502092" w:rsidTr="00502092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25"/>
              <w:gridCol w:w="4277"/>
              <w:gridCol w:w="4277"/>
            </w:tblGrid>
            <w:tr w:rsidR="00502092" w:rsidRPr="00502092">
              <w:trPr>
                <w:trHeight w:val="375"/>
                <w:tblCellSpacing w:w="0" w:type="dxa"/>
                <w:jc w:val="center"/>
              </w:trPr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ELABORÓ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REVISÓ</w:t>
                  </w:r>
                </w:p>
              </w:tc>
              <w:tc>
                <w:tcPr>
                  <w:tcW w:w="1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502092" w:rsidRPr="00502092" w:rsidRDefault="00502092" w:rsidP="0050209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</w:pPr>
                  <w:r w:rsidRPr="0050209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4"/>
                      <w:szCs w:val="24"/>
                      <w:lang w:eastAsia="es-ES"/>
                    </w:rPr>
                    <w:t>APROBÓ</w:t>
                  </w:r>
                </w:p>
              </w:tc>
            </w:tr>
            <w:tr w:rsidR="00502092" w:rsidRPr="00502092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1"/>
                    <w:gridCol w:w="2974"/>
                  </w:tblGrid>
                  <w:tr w:rsidR="00502092" w:rsidRPr="0050209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Johanna </w:t>
                        </w:r>
                        <w:proofErr w:type="spellStart"/>
                        <w:r w:rsidRPr="0050209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Arbelaez</w:t>
                        </w:r>
                        <w:proofErr w:type="spellEnd"/>
                        <w:r w:rsidRPr="0050209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 xml:space="preserve"> Loaiza</w:t>
                        </w:r>
                      </w:p>
                    </w:tc>
                  </w:tr>
                  <w:tr w:rsidR="00502092" w:rsidRPr="005020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502092" w:rsidRPr="005020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07/Mar/2014</w:t>
                        </w:r>
                      </w:p>
                    </w:tc>
                  </w:tr>
                </w:tbl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502092" w:rsidRPr="0050209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Ana María Ocampo Mejía</w:t>
                        </w:r>
                      </w:p>
                    </w:tc>
                  </w:tr>
                  <w:tr w:rsidR="00502092" w:rsidRPr="005020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Ninguno</w:t>
                        </w:r>
                      </w:p>
                    </w:tc>
                  </w:tr>
                  <w:tr w:rsidR="00502092" w:rsidRPr="005020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07/Mar/2014</w:t>
                        </w:r>
                      </w:p>
                    </w:tc>
                  </w:tr>
                </w:tbl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84"/>
                    <w:gridCol w:w="3163"/>
                  </w:tblGrid>
                  <w:tr w:rsidR="00502092" w:rsidRPr="00502092">
                    <w:trPr>
                      <w:tblCellSpacing w:w="15" w:type="dxa"/>
                    </w:trPr>
                    <w:tc>
                      <w:tcPr>
                        <w:tcW w:w="1250" w:type="pct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Nombre:</w:t>
                        </w:r>
                      </w:p>
                    </w:tc>
                    <w:tc>
                      <w:tcPr>
                        <w:tcW w:w="3750" w:type="pct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Leandra Meza Uribe</w:t>
                        </w:r>
                      </w:p>
                    </w:tc>
                  </w:tr>
                  <w:tr w:rsidR="00502092" w:rsidRPr="005020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Cargo: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Profesional Universitario</w:t>
                        </w:r>
                      </w:p>
                    </w:tc>
                  </w:tr>
                  <w:tr w:rsidR="00502092" w:rsidRPr="00502092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b/>
                            <w:bCs/>
                            <w:color w:val="000000"/>
                            <w:lang w:eastAsia="es-ES"/>
                          </w:rPr>
                          <w:t>Fecha: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502092" w:rsidRPr="00502092" w:rsidRDefault="00502092" w:rsidP="00502092">
                        <w:pPr>
                          <w:spacing w:after="0" w:line="240" w:lineRule="auto"/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</w:pPr>
                        <w:r w:rsidRPr="00502092">
                          <w:rPr>
                            <w:rFonts w:ascii="Calibri" w:eastAsia="Times New Roman" w:hAnsi="Calibri" w:cs="Times New Roman"/>
                            <w:color w:val="000000"/>
                            <w:lang w:eastAsia="es-ES"/>
                          </w:rPr>
                          <w:t>07/Mar/2014</w:t>
                        </w:r>
                      </w:p>
                    </w:tc>
                  </w:tr>
                </w:tbl>
                <w:p w:rsidR="00502092" w:rsidRPr="00502092" w:rsidRDefault="00502092" w:rsidP="0050209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lang w:eastAsia="es-ES"/>
                    </w:rPr>
                  </w:pPr>
                </w:p>
              </w:tc>
            </w:tr>
          </w:tbl>
          <w:p w:rsidR="00502092" w:rsidRPr="00502092" w:rsidRDefault="00502092" w:rsidP="005020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7F17DF" w:rsidRDefault="00502092"/>
    <w:sectPr w:rsidR="007F17DF" w:rsidSect="0050209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092"/>
    <w:rsid w:val="001336B7"/>
    <w:rsid w:val="002D4109"/>
    <w:rsid w:val="00502092"/>
    <w:rsid w:val="00874852"/>
    <w:rsid w:val="00894079"/>
    <w:rsid w:val="00BB6CFF"/>
    <w:rsid w:val="00EA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0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02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20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Giraldo Carmona</dc:creator>
  <cp:lastModifiedBy>Valentina Giraldo Carmona</cp:lastModifiedBy>
  <cp:revision>1</cp:revision>
  <dcterms:created xsi:type="dcterms:W3CDTF">2017-02-28T15:13:00Z</dcterms:created>
  <dcterms:modified xsi:type="dcterms:W3CDTF">2017-02-28T15:14:00Z</dcterms:modified>
</cp:coreProperties>
</file>