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2311D0" w:rsidRPr="002311D0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6945" cy="1414145"/>
                        <wp:effectExtent l="0" t="0" r="0" b="0"/>
                        <wp:docPr id="16" name="Imagen 16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2311D0" w:rsidRPr="002311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ASISTENCIA TÉCNICA PRODUCTIVA A PEQUEÑOS Y MEDIANOS PRODUCTORES DEL SECTOR RURAL</w:t>
                  </w:r>
                </w:p>
              </w:tc>
            </w:tr>
            <w:tr w:rsidR="002311D0" w:rsidRPr="002311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2</w:t>
                  </w:r>
                </w:p>
              </w:tc>
            </w:tr>
            <w:tr w:rsidR="002311D0" w:rsidRPr="002311D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GTC-EFE-PR-001</w:t>
                  </w: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2311D0" w:rsidRPr="002311D0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GESTIÓN PARA EL AUTOSOSTENIMIENTO, EL EMPRENDIMIENTO Y EL FOMENTO EMPRESARIAL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2311D0" w:rsidRPr="002311D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2311D0" w:rsidRPr="002311D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Establecer las acciones necesarias para la presentación del servicio de Asistencia Técnica Productiva a los pequeños y medianos productores del Municipio de Manizales fortaleciendo los sistemas productivos  </w:t>
                        </w:r>
                      </w:p>
                    </w:tc>
                  </w:tr>
                  <w:tr w:rsidR="002311D0" w:rsidRPr="002311D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2311D0" w:rsidRPr="002311D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2311D0" w:rsidRPr="002311D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el momento que se recibe la solicitud de Asistencia Técnica y se programan las capacitaciones y/o talleres hasta el momento el momento que se hace seguimiento y evaluación a la prestación del servicio </w:t>
                        </w:r>
                      </w:p>
                    </w:tc>
                  </w:tr>
                  <w:tr w:rsidR="002311D0" w:rsidRPr="002311D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2311D0" w:rsidRPr="002311D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proofErr w:type="spellStart"/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Gerzain</w:t>
                        </w:r>
                        <w:proofErr w:type="spellEnd"/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Castaño Osorio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2311D0" w:rsidRPr="002311D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2311D0" w:rsidRPr="002311D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11D0" w:rsidRPr="002311D0" w:rsidRDefault="002311D0" w:rsidP="008B0FF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bookmarkStart w:id="0" w:name="_GoBack"/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El paquete tecnológico se divide en:</w:t>
                        </w:r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- Tecnología blanda que son los conocimientos aplicados al direccionamiento de la organización y equipo de trabajo con la finalidad de obtener un excelente producto.</w:t>
                        </w:r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Tecnología dura que son los conocimientos aplicados y relacionados con la práctica productiva y obtener como resultado un producto competitivo.</w:t>
                        </w:r>
                        <w:bookmarkEnd w:id="0"/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Las estrategias para la cual se utilizan los paquetes tecnológicos son: Planificación de cultivos, Control de plagas y Costos de producción estableciendo cultivos </w:t>
                        </w:r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 </w:t>
                        </w:r>
                      </w:p>
                    </w:tc>
                  </w:tr>
                  <w:tr w:rsidR="002311D0" w:rsidRPr="002311D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2311D0" w:rsidRPr="002311D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2311D0" w:rsidRPr="002311D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ECA:</w:t>
                        </w:r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Escuelas de Campo de Agricultores  </w:t>
                        </w:r>
                      </w:p>
                    </w:tc>
                  </w:tr>
                  <w:tr w:rsidR="002311D0" w:rsidRPr="002311D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2311D0" w:rsidRPr="002311D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2311D0" w:rsidRPr="002311D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PAQUETE TECNOLÓGICO:</w:t>
                        </w:r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Modalidad de apoyo que ofrece la Gerencia de Desarrollo Rural para mejorar los </w:t>
                        </w:r>
                        <w:proofErr w:type="spellStart"/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sitemas</w:t>
                        </w:r>
                        <w:proofErr w:type="spellEnd"/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productivos de los agricultores del Municipio </w:t>
                        </w:r>
                        <w:proofErr w:type="spellStart"/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entrorno</w:t>
                        </w:r>
                        <w:proofErr w:type="spellEnd"/>
                        <w:r w:rsidRPr="002311D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al adecuado manejo del suelo a la hora de cultivar, producir y comercializar los productos  </w:t>
                        </w:r>
                      </w:p>
                    </w:tc>
                  </w:tr>
                  <w:tr w:rsidR="002311D0" w:rsidRPr="002311D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2311D0" w:rsidRPr="002311D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REALIZAR ASISTENCIA TÉCNICA PRODUCTIVA POR DEMANDA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- Técnicos Desarrollo Rural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Profesionales Desarrollo Rural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Para la realización de la Asistencia Técnica Productiva por Demanda se deben tener en cuenta los siguientes pasos:  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Recibir solicitud de Asistencia Técnica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- Profesionales Desarrollo Rural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Técnicos Desarrollo Rural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7" w:history="1">
                    <w:r w:rsidRPr="002311D0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Listado de verificación de asistencia técnica productiva</w:t>
                    </w:r>
                  </w:hyperlink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Solicitud Ventanilla Única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recibe la solicitud por ventanilla única, </w:t>
                  </w:r>
                  <w:r w:rsidR="008B0FF4" w:rsidRPr="002311D0">
                    <w:rPr>
                      <w:rFonts w:ascii="Calibri" w:eastAsia="Times New Roman" w:hAnsi="Calibri" w:cs="Times New Roman"/>
                      <w:lang w:eastAsia="es-ES"/>
                    </w:rPr>
                    <w:t>telefónicamente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IN SITU. Cuando la solicitud se realiza en 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IN SITU el registro se deja en el recetario y listado de verificación según el caso.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La solicitud de Asistencia Técnica debe contener: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Nombre del productor.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Cédula.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r w:rsidR="008B0FF4" w:rsidRPr="002311D0">
                    <w:rPr>
                      <w:rFonts w:ascii="Calibri" w:eastAsia="Times New Roman" w:hAnsi="Calibri" w:cs="Times New Roman"/>
                      <w:lang w:eastAsia="es-ES"/>
                    </w:rPr>
                    <w:t>Teléfono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Nombre de la finca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Ubicación de la finca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Descripción de cómo llegar 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Tipo de </w:t>
                  </w:r>
                  <w:r w:rsidR="008B0FF4" w:rsidRPr="002311D0">
                    <w:rPr>
                      <w:rFonts w:ascii="Calibri" w:eastAsia="Times New Roman" w:hAnsi="Calibri" w:cs="Times New Roman"/>
                      <w:lang w:eastAsia="es-ES"/>
                    </w:rPr>
                    <w:t>asesoría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solicitada  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Visita de Asistencia Técnica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- Profesionales Desarrollo Rural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Técnicos Desarrollo Rural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8" w:history="1">
                    <w:r w:rsidRPr="002311D0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Record de asistencia técnica productiva</w:t>
                    </w:r>
                  </w:hyperlink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Cuando la visita es solicitada </w:t>
                  </w:r>
                  <w:r w:rsidR="008B0FF4" w:rsidRPr="002311D0">
                    <w:rPr>
                      <w:rFonts w:ascii="Calibri" w:eastAsia="Times New Roman" w:hAnsi="Calibri" w:cs="Times New Roman"/>
                      <w:lang w:eastAsia="es-ES"/>
                    </w:rPr>
                    <w:t>telefónicamente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 por ventanilla única la visita se realiza con base en el programador semanal y se realizan las observaciones y recomendaciones en campo de acuerdo con el paquete tecnológico para la línea productiva, buscando mejorar la rentabilidad y competitividad del pequeño y mediano productor agropecuario. De esta manera se busca desarrollar satisfactoriamente todas las condiciones nutricionales, sanitarias y lucrativas del territorio rural. Se tiene el historial de Asistencia Técnica 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Productiva por predio, el cual se realiza con base en los criterios técnicos y condiciones del predio. 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Elaborar Plan de Acción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- Profesionales Desarrollo Rural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Técnicos Desarrollo Rural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9" w:history="1">
                    <w:r w:rsidRPr="002311D0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Plan de asistencia técnica productiva predios del Sector Rural</w:t>
                    </w:r>
                  </w:hyperlink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Se debe elaborar plan de asistencia técnica productiva a predios para hacer seguimiento a las recomendaciones con base en los resultados de la Visita de Asistencia Técnica Productiva.  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REALIZAR ASISTENCIA TÉCNICA PRODUCTIVA POR OFERTA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- Profesionales Desarrollo Rural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Técnicos Desarrollo Rural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Para la realización de la Asistencia Técnica Productiva por Oferta se deben tener en cuenta los siguientes pasos:  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Realizar Plan de Capacitación y/o Talleres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- Profesionales Desarrollo Rural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Técnicos Desarrollo Rural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Plan Anual de Capacitación y/o Talleres aprobado.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los Técnicos deben realizar Plan Anual de Capacitación y/o talleres que se van a dirigir a toda la comunidad rural, con base en la oferta institucional y de acuerdo a la especialidad de cada técnico (ambiental, </w:t>
                  </w:r>
                  <w:r w:rsidR="008B0FF4" w:rsidRPr="002311D0">
                    <w:rPr>
                      <w:rFonts w:ascii="Calibri" w:eastAsia="Times New Roman" w:hAnsi="Calibri" w:cs="Times New Roman"/>
                      <w:lang w:eastAsia="es-ES"/>
                    </w:rPr>
                    <w:t>Agrícola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, Pecuaria y Social), utilizando la metodología E.C.A.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Dicho Plan es aprobado por el </w:t>
                  </w:r>
                  <w:r w:rsidR="008B0FF4" w:rsidRPr="002311D0">
                    <w:rPr>
                      <w:rFonts w:ascii="Calibri" w:eastAsia="Times New Roman" w:hAnsi="Calibri" w:cs="Times New Roman"/>
                      <w:lang w:eastAsia="es-ES"/>
                    </w:rPr>
                    <w:t>Líder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la Unidad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Difusión y socialización de las capacitaciones y/o talleres a 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contenidos en el plan de capacitación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Profesionales Desarrollo Rural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Técnicos Desarrollo Rural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0" w:history="1">
                    <w:r w:rsidRPr="002311D0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Listado de verificación de asistencia técnica productiva</w:t>
                    </w:r>
                  </w:hyperlink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Registro Fotográfico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La difusión y la socialización de las capacitaciones y/o talleres se 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 mediante reuniones con la comunidad al igual que se reparten volantes con la información. Esta actividad se realiza con un mínimo de 15 días antes de la capacitación o el taller  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Coordinación de la logística para la realización de las capacitaciones y/o talleres en los sitios programados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- Profesionales Desarrollo Rural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Técnicos Desarrollo Rural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establecen los recursos tanto físicos como humanos necesarios para la realización y se presenta para su aprobación ante el </w:t>
                  </w:r>
                  <w:r w:rsidR="008B0FF4" w:rsidRPr="002311D0">
                    <w:rPr>
                      <w:rFonts w:ascii="Calibri" w:eastAsia="Times New Roman" w:hAnsi="Calibri" w:cs="Times New Roman"/>
                      <w:lang w:eastAsia="es-ES"/>
                    </w:rPr>
                    <w:t>Líder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la Unidad quince (15) días antes de la ejecución de la actividad, dos (2) días hábiles antes de la ejecución se debe veri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 xml:space="preserve">ficar 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que todos los recursos se encuentren listos y se hacen las correcciones si es el caso  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Realizar capacitación y/o taller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- Profesionales Desarrollo Rural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Técnicos Desarrollo Rural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1" w:history="1">
                    <w:r w:rsidRPr="002311D0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Listado de verificación de asistencia técnica productiva</w:t>
                    </w:r>
                  </w:hyperlink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12" w:history="1">
                    <w:r w:rsidRPr="002311D0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Evaluación de los talleres de Desarrollo Rural</w:t>
                    </w:r>
                  </w:hyperlink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Registro Fotográfico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Se realiza la capacitación y/o el taller programado y al final de éste se debe realizar la evaluación de dicha capacitación y/o taller  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Seguimiento al grupo objetivo de la capacitación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>- Profesionales Desarrollo Rural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Técnicos Desarrollo Rural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3" w:history="1">
                    <w:r w:rsidRPr="002311D0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Record de asistencia técnica productiva</w:t>
                    </w:r>
                  </w:hyperlink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Registro Fotográfico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realiza el seguimiento con el fin de verificar si se están aplicando los conceptos adquiridos. En ocasiones de este seguimiento puede surgir la </w:t>
                  </w:r>
                  <w:r w:rsidRPr="002311D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necesidad de realizar Asistencia Técnica Productiva por Demanda, para lo cual se deben seguir los pasos descritos para tal fin  </w:t>
                  </w: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2311D0" w:rsidRPr="002311D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311D0" w:rsidRPr="002311D0" w:rsidTr="002311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2311D0" w:rsidRPr="002311D0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1D0" w:rsidRPr="002311D0" w:rsidRDefault="002311D0" w:rsidP="002311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311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2311D0" w:rsidRPr="002311D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2311D0" w:rsidRPr="002311D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Liliana Delgadillo Parra</w:t>
                        </w:r>
                      </w:p>
                    </w:tc>
                  </w:tr>
                  <w:tr w:rsidR="002311D0" w:rsidRPr="002311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2311D0" w:rsidRPr="002311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11/Mar/2014</w:t>
                        </w:r>
                      </w:p>
                    </w:tc>
                  </w:tr>
                </w:tbl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2311D0" w:rsidRPr="002311D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Jorge Luis Jaramillo González</w:t>
                        </w:r>
                      </w:p>
                    </w:tc>
                  </w:tr>
                  <w:tr w:rsidR="002311D0" w:rsidRPr="002311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Asesor</w:t>
                        </w:r>
                      </w:p>
                    </w:tc>
                  </w:tr>
                  <w:tr w:rsidR="002311D0" w:rsidRPr="002311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11/Mar/2014</w:t>
                        </w:r>
                      </w:p>
                    </w:tc>
                  </w:tr>
                </w:tbl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2311D0" w:rsidRPr="002311D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2311D0" w:rsidRPr="002311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2311D0" w:rsidRPr="002311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11D0" w:rsidRPr="002311D0" w:rsidRDefault="002311D0" w:rsidP="002311D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311D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11/Mar/2014</w:t>
                        </w:r>
                      </w:p>
                    </w:tc>
                  </w:tr>
                </w:tbl>
                <w:p w:rsidR="002311D0" w:rsidRPr="002311D0" w:rsidRDefault="002311D0" w:rsidP="00231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311D0" w:rsidRPr="002311D0" w:rsidRDefault="002311D0" w:rsidP="0023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8B0FF4"/>
    <w:sectPr w:rsidR="007F17DF" w:rsidSect="002311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0"/>
    <w:rsid w:val="001336B7"/>
    <w:rsid w:val="002311D0"/>
    <w:rsid w:val="002D4109"/>
    <w:rsid w:val="00874852"/>
    <w:rsid w:val="00894079"/>
    <w:rsid w:val="008B0FF4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311D0"/>
  </w:style>
  <w:style w:type="character" w:customStyle="1" w:styleId="datos">
    <w:name w:val="datos"/>
    <w:basedOn w:val="Fuentedeprrafopredeter"/>
    <w:rsid w:val="002311D0"/>
  </w:style>
  <w:style w:type="character" w:styleId="Hipervnculo">
    <w:name w:val="Hyperlink"/>
    <w:basedOn w:val="Fuentedeprrafopredeter"/>
    <w:uiPriority w:val="99"/>
    <w:semiHidden/>
    <w:unhideWhenUsed/>
    <w:rsid w:val="002311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311D0"/>
  </w:style>
  <w:style w:type="character" w:customStyle="1" w:styleId="datos">
    <w:name w:val="datos"/>
    <w:basedOn w:val="Fuentedeprrafopredeter"/>
    <w:rsid w:val="002311D0"/>
  </w:style>
  <w:style w:type="character" w:styleId="Hipervnculo">
    <w:name w:val="Hyperlink"/>
    <w:basedOn w:val="Fuentedeprrafopredeter"/>
    <w:uiPriority w:val="99"/>
    <w:semiHidden/>
    <w:unhideWhenUsed/>
    <w:rsid w:val="002311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R/Recorddeasistenciatecnicaproductiva_v03/Recorddeasistenciatecnicaproductiva_v03.asp?IdArticulo=472" TargetMode="External"/><Relationship Id="rId13" Type="http://schemas.openxmlformats.org/officeDocument/2006/relationships/hyperlink" Target="http://www.isolucion.com.co/Isolucion3AlcManizales/bancoconocimientoalcmanizales/R/Recorddeasistenciatecnicaproductiva_v03/Recorddeasistenciatecnicaproductiva_v03.asp?IdArticulo=4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L/Listadodeverificaciondeasistenciatecnicaproductiva_v02/Listadodeverificaciondeasistenciatecnicaproductiva_v02.asp?IdArticulo=476" TargetMode="External"/><Relationship Id="rId12" Type="http://schemas.openxmlformats.org/officeDocument/2006/relationships/hyperlink" Target="http://www.isolucion.com.co/Isolucion3AlcManizales/bancoconocimientoalcmanizales/E/EvaluaciondelostalleresdeDesarrolloRural_v02/EvaluaciondelostalleresdeDesarrolloRural_v02.asp?IdArticulo=4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isolucion.com.co/Isolucion3AlcManizales/bancoconocimientoalcmanizales/L/Listadodeverificaciondeasistenciatecnicaproductiva_v02/Listadodeverificaciondeasistenciatecnicaproductiva_v02.asp?IdArticulo=47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solucion.com.co/Isolucion3AlcManizales/bancoconocimientoalcmanizales/L/Listadodeverificaciondeasistenciatecnicaproductiva_v02/Listadodeverificaciondeasistenciatecnicaproductiva_v02.asp?IdArticulo=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P/PlandeasistenciatecnicaproductivaprediosdelSectorRural_v02/PlandeasistenciatecnicaproductivaprediosdelSectorRural_v02.asp?IdArticulo=4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1259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2017-02-28T19:29:00Z</dcterms:created>
  <dcterms:modified xsi:type="dcterms:W3CDTF">2017-02-28T19:44:00Z</dcterms:modified>
</cp:coreProperties>
</file>