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218D4" w14:textId="77777777" w:rsidR="0071614D" w:rsidRPr="00904621" w:rsidRDefault="0071614D" w:rsidP="0071614D">
      <w:pPr>
        <w:jc w:val="center"/>
        <w:rPr>
          <w:rFonts w:ascii="Century Gothic" w:hAnsi="Century Gothic"/>
          <w:b/>
        </w:rPr>
      </w:pPr>
      <w:r w:rsidRPr="00904621">
        <w:rPr>
          <w:rFonts w:ascii="Century Gothic" w:hAnsi="Century Gothic"/>
          <w:b/>
        </w:rPr>
        <w:t>INFORME RENDICIÓN DE CUENTAS</w:t>
      </w:r>
    </w:p>
    <w:p w14:paraId="770F774C" w14:textId="77777777" w:rsidR="0071614D" w:rsidRDefault="0071614D" w:rsidP="0071614D">
      <w:pPr>
        <w:jc w:val="center"/>
        <w:rPr>
          <w:rFonts w:ascii="Century Gothic" w:hAnsi="Century Gothic"/>
          <w:b/>
        </w:rPr>
      </w:pPr>
      <w:r>
        <w:rPr>
          <w:rFonts w:ascii="Century Gothic" w:hAnsi="Century Gothic"/>
          <w:b/>
        </w:rPr>
        <w:t>ALCALDÍA DE MANIZALES</w:t>
      </w:r>
    </w:p>
    <w:p w14:paraId="2760893C" w14:textId="77777777" w:rsidR="0071614D" w:rsidRDefault="0071614D" w:rsidP="0071614D">
      <w:pPr>
        <w:jc w:val="center"/>
        <w:rPr>
          <w:rFonts w:ascii="Century Gothic" w:hAnsi="Century Gothic"/>
          <w:b/>
        </w:rPr>
      </w:pPr>
      <w:r w:rsidRPr="00904621">
        <w:rPr>
          <w:rFonts w:ascii="Century Gothic" w:hAnsi="Century Gothic"/>
          <w:b/>
        </w:rPr>
        <w:t xml:space="preserve">ENERO- DICIEMBRE 2016 </w:t>
      </w:r>
    </w:p>
    <w:p w14:paraId="0A77D1BF" w14:textId="77777777" w:rsidR="0071614D" w:rsidRDefault="0071614D" w:rsidP="0071614D">
      <w:pPr>
        <w:jc w:val="center"/>
        <w:rPr>
          <w:rFonts w:ascii="Century Gothic" w:hAnsi="Century Gothic"/>
          <w:b/>
        </w:rPr>
      </w:pPr>
    </w:p>
    <w:p w14:paraId="3D7D888E" w14:textId="77777777" w:rsidR="0071614D" w:rsidRDefault="0071614D" w:rsidP="0071614D">
      <w:pPr>
        <w:jc w:val="both"/>
      </w:pPr>
    </w:p>
    <w:p w14:paraId="13EC8D8D" w14:textId="77777777" w:rsidR="0071614D" w:rsidRDefault="0071614D" w:rsidP="0071614D">
      <w:pPr>
        <w:jc w:val="both"/>
        <w:rPr>
          <w:rFonts w:ascii="Century Gothic" w:hAnsi="Century Gothic"/>
          <w:b/>
        </w:rPr>
      </w:pPr>
      <w:r w:rsidRPr="008A6DF7">
        <w:rPr>
          <w:rFonts w:ascii="Century Gothic" w:hAnsi="Century Gothic"/>
        </w:rPr>
        <w:t>Cumpliendo con lo establecido en la ley 1474 de 2011, en el artículo 52 de la Ley 1757 de 2015, y en la Ley 1712 de 2014, de Transparencia y acceso a la información</w:t>
      </w:r>
      <w:r>
        <w:rPr>
          <w:rFonts w:ascii="Century Gothic" w:hAnsi="Century Gothic"/>
        </w:rPr>
        <w:t xml:space="preserve"> de</w:t>
      </w:r>
      <w:r w:rsidRPr="008A6DF7">
        <w:rPr>
          <w:rFonts w:ascii="Century Gothic" w:hAnsi="Century Gothic"/>
        </w:rPr>
        <w:t xml:space="preserve"> las entidades públicas, en el que se explican las medidas tendientes a fortalecer la lucha contra la corrupción, la Alcaldía de Mani</w:t>
      </w:r>
      <w:r>
        <w:rPr>
          <w:rFonts w:ascii="Century Gothic" w:hAnsi="Century Gothic"/>
        </w:rPr>
        <w:t>zales</w:t>
      </w:r>
      <w:r w:rsidRPr="008A6DF7">
        <w:rPr>
          <w:rFonts w:ascii="Century Gothic" w:hAnsi="Century Gothic"/>
        </w:rPr>
        <w:t xml:space="preserve"> adoptó el “</w:t>
      </w:r>
      <w:r w:rsidRPr="008A6DF7">
        <w:rPr>
          <w:rFonts w:ascii="Century Gothic" w:hAnsi="Century Gothic"/>
          <w:b/>
        </w:rPr>
        <w:t>Plan Anticorrupción y de Atención al Ciudadano</w:t>
      </w:r>
      <w:r>
        <w:rPr>
          <w:rFonts w:ascii="Century Gothic" w:hAnsi="Century Gothic"/>
          <w:b/>
        </w:rPr>
        <w:t xml:space="preserve"> y el Código del Buen Gobierno para el año 2017</w:t>
      </w:r>
      <w:r w:rsidRPr="008A6DF7">
        <w:rPr>
          <w:rFonts w:ascii="Century Gothic" w:hAnsi="Century Gothic"/>
          <w:b/>
        </w:rPr>
        <w:t>”.</w:t>
      </w:r>
    </w:p>
    <w:p w14:paraId="31B64ABA" w14:textId="77777777" w:rsidR="0071614D" w:rsidRPr="008A6DF7" w:rsidRDefault="0071614D" w:rsidP="0071614D">
      <w:pPr>
        <w:jc w:val="both"/>
        <w:rPr>
          <w:rFonts w:ascii="Century Gothic" w:hAnsi="Century Gothic"/>
          <w:b/>
        </w:rPr>
      </w:pPr>
    </w:p>
    <w:p w14:paraId="74FF0527" w14:textId="77777777" w:rsidR="0071614D" w:rsidRDefault="0071614D" w:rsidP="0071614D">
      <w:pPr>
        <w:jc w:val="both"/>
        <w:rPr>
          <w:rFonts w:ascii="Century Gothic" w:hAnsi="Century Gothic"/>
        </w:rPr>
      </w:pPr>
      <w:r w:rsidRPr="008A6DF7">
        <w:rPr>
          <w:rFonts w:ascii="Century Gothic" w:hAnsi="Century Gothic"/>
        </w:rPr>
        <w:t>Dicho Plan, tiene como propósito fundamental</w:t>
      </w:r>
      <w:r>
        <w:rPr>
          <w:rFonts w:ascii="Century Gothic" w:hAnsi="Century Gothic"/>
        </w:rPr>
        <w:t xml:space="preserve"> fomentar</w:t>
      </w:r>
      <w:r w:rsidRPr="008A6DF7">
        <w:rPr>
          <w:rFonts w:ascii="Century Gothic" w:hAnsi="Century Gothic"/>
        </w:rPr>
        <w:t xml:space="preserve"> las buenas prácticas en la gestión de lo público, mediante el reconocimiento de compromisos que desarrollen políticas estratégicas y de gestión, con énfasis en la transparencia e int</w:t>
      </w:r>
      <w:r>
        <w:rPr>
          <w:rFonts w:ascii="Century Gothic" w:hAnsi="Century Gothic"/>
        </w:rPr>
        <w:t xml:space="preserve">egridad en las actuaciones, decisiones, </w:t>
      </w:r>
      <w:r w:rsidRPr="008A6DF7">
        <w:rPr>
          <w:rFonts w:ascii="Century Gothic" w:hAnsi="Century Gothic"/>
        </w:rPr>
        <w:t>relaciones y los comportamientos éticos del equipo directivo y en general de todos los funcionarios, para asegurar un manejo responsable y transparente del Municipio.</w:t>
      </w:r>
    </w:p>
    <w:p w14:paraId="395DA035" w14:textId="77777777" w:rsidR="0071614D" w:rsidRDefault="0071614D" w:rsidP="0071614D">
      <w:pPr>
        <w:jc w:val="both"/>
        <w:rPr>
          <w:rFonts w:ascii="Century Gothic" w:hAnsi="Century Gothic"/>
        </w:rPr>
      </w:pPr>
    </w:p>
    <w:p w14:paraId="7675AC70" w14:textId="77777777" w:rsidR="0071614D" w:rsidRDefault="0071614D" w:rsidP="0071614D">
      <w:pPr>
        <w:jc w:val="both"/>
        <w:rPr>
          <w:rFonts w:ascii="Century Gothic" w:hAnsi="Century Gothic"/>
        </w:rPr>
      </w:pPr>
      <w:r>
        <w:rPr>
          <w:rFonts w:ascii="Century Gothic" w:hAnsi="Century Gothic"/>
        </w:rPr>
        <w:t xml:space="preserve">Para ello fueron definidos seis componentes: mapa de riesgos y corrupción; racionalización de trámites; rendición de cuentas; atención al ciudadano; transparencia y acceso a la información pública e iniciativas adicionales. </w:t>
      </w:r>
    </w:p>
    <w:p w14:paraId="1B654DE2" w14:textId="77777777" w:rsidR="0071614D" w:rsidRDefault="0071614D" w:rsidP="0071614D">
      <w:pPr>
        <w:jc w:val="both"/>
        <w:rPr>
          <w:rFonts w:ascii="Century Gothic" w:hAnsi="Century Gothic"/>
        </w:rPr>
      </w:pPr>
      <w:r>
        <w:rPr>
          <w:rFonts w:ascii="Century Gothic" w:hAnsi="Century Gothic"/>
        </w:rPr>
        <w:t xml:space="preserve">Buscando realizar la construcción colectiva del Plan con la ciudadanía, se invitó a participar, consultando el documento a través de la página web de la Administración Municipal: </w:t>
      </w:r>
    </w:p>
    <w:p w14:paraId="57D7D48A" w14:textId="77777777" w:rsidR="0071614D" w:rsidRDefault="0071614D" w:rsidP="0071614D">
      <w:pPr>
        <w:jc w:val="both"/>
        <w:rPr>
          <w:rFonts w:ascii="Century Gothic" w:hAnsi="Century Gothic"/>
        </w:rPr>
      </w:pPr>
    </w:p>
    <w:p w14:paraId="1869A10F" w14:textId="77777777" w:rsidR="0071614D" w:rsidRDefault="0071614D" w:rsidP="0071614D">
      <w:pPr>
        <w:jc w:val="both"/>
        <w:rPr>
          <w:rFonts w:ascii="Century Gothic" w:hAnsi="Century Gothic"/>
        </w:rPr>
      </w:pPr>
      <w:hyperlink r:id="rId9" w:history="1">
        <w:r w:rsidRPr="001915F3">
          <w:rPr>
            <w:rStyle w:val="Hipervnculo"/>
            <w:rFonts w:ascii="Century Gothic" w:hAnsi="Century Gothic"/>
          </w:rPr>
          <w:t>www.manizales.gov.co/Institucional/Políticas,Planes,ProgramasyProyectos/PlanAnticorrupción</w:t>
        </w:r>
      </w:hyperlink>
      <w:r>
        <w:rPr>
          <w:rFonts w:ascii="Century Gothic" w:hAnsi="Century Gothic"/>
        </w:rPr>
        <w:t>.</w:t>
      </w:r>
    </w:p>
    <w:p w14:paraId="0E019052" w14:textId="77777777" w:rsidR="0071614D" w:rsidRDefault="0071614D" w:rsidP="0071614D">
      <w:pPr>
        <w:jc w:val="both"/>
        <w:rPr>
          <w:rFonts w:ascii="Century Gothic" w:hAnsi="Century Gothic"/>
        </w:rPr>
      </w:pPr>
    </w:p>
    <w:p w14:paraId="27547AA4" w14:textId="77777777" w:rsidR="0071614D" w:rsidRDefault="0071614D" w:rsidP="0071614D">
      <w:pPr>
        <w:jc w:val="both"/>
        <w:rPr>
          <w:rFonts w:ascii="Century Gothic" w:hAnsi="Century Gothic"/>
        </w:rPr>
      </w:pPr>
      <w:r>
        <w:rPr>
          <w:rFonts w:ascii="Century Gothic" w:hAnsi="Century Gothic"/>
        </w:rPr>
        <w:t xml:space="preserve">Además fueron recibidas opiniones y sugerencias en el correo electrónico dispuesto para ello: </w:t>
      </w:r>
      <w:hyperlink r:id="rId10" w:history="1">
        <w:r w:rsidRPr="001915F3">
          <w:rPr>
            <w:rStyle w:val="Hipervnculo"/>
            <w:rFonts w:ascii="Century Gothic" w:hAnsi="Century Gothic"/>
          </w:rPr>
          <w:t>diana.martinez@manizales.gov.co</w:t>
        </w:r>
      </w:hyperlink>
      <w:r>
        <w:rPr>
          <w:rFonts w:ascii="Century Gothic" w:hAnsi="Century Gothic"/>
        </w:rPr>
        <w:t>.</w:t>
      </w:r>
    </w:p>
    <w:p w14:paraId="6D0A59A0" w14:textId="77777777" w:rsidR="0071614D" w:rsidRDefault="0071614D" w:rsidP="0071614D">
      <w:pPr>
        <w:jc w:val="both"/>
        <w:rPr>
          <w:rFonts w:ascii="Century Gothic" w:hAnsi="Century Gothic"/>
        </w:rPr>
      </w:pPr>
    </w:p>
    <w:p w14:paraId="6EF1B646" w14:textId="77777777" w:rsidR="0071614D" w:rsidRDefault="0071614D" w:rsidP="0071614D">
      <w:pPr>
        <w:jc w:val="both"/>
        <w:rPr>
          <w:rFonts w:ascii="Century Gothic" w:hAnsi="Century Gothic"/>
        </w:rPr>
      </w:pPr>
      <w:r>
        <w:rPr>
          <w:rFonts w:ascii="Century Gothic" w:hAnsi="Century Gothic"/>
        </w:rPr>
        <w:lastRenderedPageBreak/>
        <w:t xml:space="preserve">Con el ánimo de llevar a cabo una difusión más amplia a toda la comunidad, fue distribuido un volante en puntos estratégicos de la ciudad, informando al respecto, como se puede evidenciar a continuación: </w:t>
      </w:r>
    </w:p>
    <w:p w14:paraId="49EA8D52" w14:textId="77777777" w:rsidR="0071614D" w:rsidRDefault="0071614D" w:rsidP="0071614D">
      <w:pPr>
        <w:jc w:val="center"/>
        <w:rPr>
          <w:rFonts w:ascii="Century Gothic" w:hAnsi="Century Gothic"/>
        </w:rPr>
      </w:pPr>
      <w:r w:rsidRPr="00C11684">
        <w:rPr>
          <w:rFonts w:ascii="Century Gothic" w:hAnsi="Century Gothic"/>
          <w:noProof/>
          <w:lang w:eastAsia="es-CO"/>
        </w:rPr>
        <w:drawing>
          <wp:inline distT="0" distB="0" distL="0" distR="0" wp14:anchorId="4A041514" wp14:editId="19A98785">
            <wp:extent cx="4549966" cy="3128408"/>
            <wp:effectExtent l="0" t="0" r="3175" b="0"/>
            <wp:docPr id="2" name="Imagen 2" descr="C:\Users\Samsung-PC\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C\Desktop\Sin títul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956" cy="3165530"/>
                    </a:xfrm>
                    <a:prstGeom prst="rect">
                      <a:avLst/>
                    </a:prstGeom>
                    <a:noFill/>
                    <a:ln>
                      <a:noFill/>
                    </a:ln>
                  </pic:spPr>
                </pic:pic>
              </a:graphicData>
            </a:graphic>
          </wp:inline>
        </w:drawing>
      </w:r>
    </w:p>
    <w:p w14:paraId="463C6039" w14:textId="77777777" w:rsidR="0071614D" w:rsidRDefault="0071614D" w:rsidP="0071614D">
      <w:pPr>
        <w:jc w:val="both"/>
        <w:rPr>
          <w:rFonts w:ascii="Century Gothic" w:hAnsi="Century Gothic"/>
        </w:rPr>
      </w:pPr>
    </w:p>
    <w:p w14:paraId="154457F5" w14:textId="77777777" w:rsidR="0071614D" w:rsidRDefault="0071614D" w:rsidP="0071614D">
      <w:pPr>
        <w:jc w:val="both"/>
        <w:rPr>
          <w:rFonts w:ascii="Century Gothic" w:hAnsi="Century Gothic"/>
          <w:b/>
        </w:rPr>
      </w:pPr>
      <w:r w:rsidRPr="0075779E">
        <w:rPr>
          <w:rFonts w:ascii="Century Gothic" w:hAnsi="Century Gothic"/>
          <w:b/>
        </w:rPr>
        <w:t>Rendición de cuentas</w:t>
      </w:r>
    </w:p>
    <w:p w14:paraId="411D4609" w14:textId="77777777" w:rsidR="0071614D" w:rsidRPr="0075779E" w:rsidRDefault="0071614D" w:rsidP="0071614D">
      <w:pPr>
        <w:jc w:val="both"/>
        <w:rPr>
          <w:rFonts w:ascii="Century Gothic" w:hAnsi="Century Gothic"/>
          <w:b/>
        </w:rPr>
      </w:pPr>
    </w:p>
    <w:p w14:paraId="79EEFF08" w14:textId="77777777" w:rsidR="0071614D" w:rsidRDefault="0071614D" w:rsidP="0071614D">
      <w:pPr>
        <w:jc w:val="both"/>
        <w:rPr>
          <w:rFonts w:ascii="Century Gothic" w:hAnsi="Century Gothic"/>
        </w:rPr>
      </w:pPr>
      <w:r>
        <w:rPr>
          <w:rFonts w:ascii="Century Gothic" w:hAnsi="Century Gothic"/>
        </w:rPr>
        <w:t xml:space="preserve">De acuerdo a los lineamientos del </w:t>
      </w:r>
      <w:r>
        <w:rPr>
          <w:rFonts w:ascii="Century Gothic" w:hAnsi="Century Gothic"/>
          <w:b/>
        </w:rPr>
        <w:t xml:space="preserve">Tercer Componente de Rendición de Cuentas, </w:t>
      </w:r>
      <w:r w:rsidRPr="00B175AC">
        <w:rPr>
          <w:rFonts w:ascii="Century Gothic" w:hAnsi="Century Gothic"/>
        </w:rPr>
        <w:t xml:space="preserve">esta </w:t>
      </w:r>
      <w:r>
        <w:rPr>
          <w:rFonts w:ascii="Century Gothic" w:hAnsi="Century Gothic"/>
        </w:rPr>
        <w:t xml:space="preserve">estrategia </w:t>
      </w:r>
      <w:r w:rsidRPr="008E50A2">
        <w:rPr>
          <w:rFonts w:ascii="Century Gothic" w:hAnsi="Century Gothic"/>
        </w:rPr>
        <w:t>tiene como objetivo principal mantener a la ciudadanía informada de las actuaciones de la Administración y ejercer su control social, la realización de las audiencias públicas y brindar respuestas oportunas y ágiles de las peticiones sobre los asuntos administrativos y de gobierno que solicite la comunida</w:t>
      </w:r>
      <w:r>
        <w:rPr>
          <w:rFonts w:ascii="Century Gothic" w:hAnsi="Century Gothic"/>
        </w:rPr>
        <w:t>d.</w:t>
      </w:r>
    </w:p>
    <w:p w14:paraId="1B14AB4D" w14:textId="77777777" w:rsidR="0071614D" w:rsidRDefault="0071614D" w:rsidP="0071614D">
      <w:pPr>
        <w:jc w:val="both"/>
        <w:rPr>
          <w:rFonts w:ascii="Century Gothic" w:hAnsi="Century Gothic"/>
        </w:rPr>
      </w:pPr>
    </w:p>
    <w:p w14:paraId="60BADC7A" w14:textId="77777777" w:rsidR="0071614D" w:rsidRDefault="0071614D" w:rsidP="0071614D">
      <w:pPr>
        <w:jc w:val="both"/>
        <w:rPr>
          <w:rFonts w:ascii="Century Gothic" w:hAnsi="Century Gothic"/>
        </w:rPr>
      </w:pPr>
      <w:r>
        <w:rPr>
          <w:rFonts w:ascii="Century Gothic" w:hAnsi="Century Gothic"/>
        </w:rPr>
        <w:t xml:space="preserve">Diversas son las acciones que en materia de rendición de cuentas la Administración Municipal debe realizar, buscando establecer un </w:t>
      </w:r>
      <w:r w:rsidRPr="002A60C3">
        <w:rPr>
          <w:rFonts w:ascii="Century Gothic" w:hAnsi="Century Gothic"/>
        </w:rPr>
        <w:t>dialogo abierto, propositivo y respetuoso entre gobernante y ciudada</w:t>
      </w:r>
      <w:r>
        <w:rPr>
          <w:rFonts w:ascii="Century Gothic" w:hAnsi="Century Gothic"/>
        </w:rPr>
        <w:t>nía, dentro de las que se destaca la Audiencia Pública.</w:t>
      </w:r>
    </w:p>
    <w:p w14:paraId="7BA916D9" w14:textId="77777777" w:rsidR="0071614D" w:rsidRDefault="0071614D" w:rsidP="0071614D">
      <w:pPr>
        <w:jc w:val="both"/>
        <w:rPr>
          <w:rFonts w:ascii="Century Gothic" w:hAnsi="Century Gothic"/>
        </w:rPr>
      </w:pPr>
      <w:r w:rsidRPr="002A60C3">
        <w:rPr>
          <w:rFonts w:ascii="Century Gothic" w:hAnsi="Century Gothic"/>
        </w:rPr>
        <w:lastRenderedPageBreak/>
        <w:t>Para llevar a término cada una</w:t>
      </w:r>
      <w:r>
        <w:rPr>
          <w:rFonts w:ascii="Century Gothic" w:hAnsi="Century Gothic"/>
        </w:rPr>
        <w:t xml:space="preserve"> las actividades propuestas</w:t>
      </w:r>
      <w:r w:rsidRPr="002A60C3">
        <w:rPr>
          <w:rFonts w:ascii="Century Gothic" w:hAnsi="Century Gothic"/>
        </w:rPr>
        <w:t>, se conformó el equipo coordinador, integrado por: Unidad de Control Interno, Secretaria de Hacienda, Secretaria de Servicios Administrativos, Unidad de Divulgación y Prensa y Secretaria de Planeación.</w:t>
      </w:r>
    </w:p>
    <w:p w14:paraId="02FC6F42" w14:textId="77777777" w:rsidR="0071614D" w:rsidRDefault="0071614D" w:rsidP="0071614D">
      <w:pPr>
        <w:jc w:val="both"/>
        <w:rPr>
          <w:rFonts w:ascii="Century Gothic" w:hAnsi="Century Gothic"/>
        </w:rPr>
      </w:pPr>
    </w:p>
    <w:p w14:paraId="20DE7D91" w14:textId="77777777" w:rsidR="0071614D" w:rsidRDefault="0071614D" w:rsidP="0071614D">
      <w:pPr>
        <w:jc w:val="both"/>
        <w:rPr>
          <w:rFonts w:ascii="Century Gothic" w:hAnsi="Century Gothic"/>
        </w:rPr>
      </w:pPr>
      <w:r>
        <w:rPr>
          <w:rFonts w:ascii="Century Gothic" w:hAnsi="Century Gothic"/>
        </w:rPr>
        <w:t>En el cuadro que se puede observar a continuación, se discriminan cada una de las actividades planteadas:</w:t>
      </w:r>
    </w:p>
    <w:p w14:paraId="1283EB89" w14:textId="77777777" w:rsidR="0071614D" w:rsidRDefault="0071614D" w:rsidP="0071614D">
      <w:pPr>
        <w:jc w:val="both"/>
        <w:rPr>
          <w:rFonts w:ascii="Century Gothic" w:hAnsi="Century Gothic"/>
        </w:rPr>
      </w:pPr>
    </w:p>
    <w:p w14:paraId="5D111E83" w14:textId="77777777" w:rsidR="0071614D" w:rsidRPr="002A60C3" w:rsidRDefault="0071614D" w:rsidP="0071614D">
      <w:pPr>
        <w:jc w:val="both"/>
        <w:rPr>
          <w:rFonts w:ascii="Century Gothic" w:hAnsi="Century Gothic"/>
          <w:b/>
        </w:rPr>
      </w:pPr>
    </w:p>
    <w:tbl>
      <w:tblPr>
        <w:tblStyle w:val="Tablaconcuadrcula"/>
        <w:tblW w:w="0" w:type="auto"/>
        <w:jc w:val="center"/>
        <w:tblLook w:val="04A0" w:firstRow="1" w:lastRow="0" w:firstColumn="1" w:lastColumn="0" w:noHBand="0" w:noVBand="1"/>
      </w:tblPr>
      <w:tblGrid>
        <w:gridCol w:w="3151"/>
        <w:gridCol w:w="3402"/>
        <w:gridCol w:w="1783"/>
      </w:tblGrid>
      <w:tr w:rsidR="0071614D" w:rsidRPr="002A60C3" w14:paraId="2153576F" w14:textId="77777777" w:rsidTr="001830DF">
        <w:trPr>
          <w:trHeight w:val="234"/>
          <w:jc w:val="center"/>
        </w:trPr>
        <w:tc>
          <w:tcPr>
            <w:tcW w:w="3151" w:type="dxa"/>
          </w:tcPr>
          <w:p w14:paraId="74CC7AE7" w14:textId="77777777" w:rsidR="0071614D" w:rsidRPr="002A60C3" w:rsidRDefault="0071614D" w:rsidP="001830DF">
            <w:pPr>
              <w:jc w:val="center"/>
              <w:rPr>
                <w:rFonts w:ascii="Century Gothic" w:hAnsi="Century Gothic"/>
                <w:b/>
              </w:rPr>
            </w:pPr>
            <w:r w:rsidRPr="002A60C3">
              <w:rPr>
                <w:rFonts w:ascii="Century Gothic" w:hAnsi="Century Gothic"/>
                <w:b/>
              </w:rPr>
              <w:t>ACTIVIDAD</w:t>
            </w:r>
          </w:p>
        </w:tc>
        <w:tc>
          <w:tcPr>
            <w:tcW w:w="3402" w:type="dxa"/>
          </w:tcPr>
          <w:p w14:paraId="6393DEA9" w14:textId="77777777" w:rsidR="0071614D" w:rsidRPr="002A60C3" w:rsidRDefault="0071614D" w:rsidP="001830DF">
            <w:pPr>
              <w:jc w:val="center"/>
              <w:rPr>
                <w:rFonts w:ascii="Century Gothic" w:hAnsi="Century Gothic"/>
                <w:b/>
              </w:rPr>
            </w:pPr>
            <w:r w:rsidRPr="002A60C3">
              <w:rPr>
                <w:rFonts w:ascii="Century Gothic" w:hAnsi="Century Gothic"/>
                <w:b/>
              </w:rPr>
              <w:t>RESPONSABLES</w:t>
            </w:r>
          </w:p>
        </w:tc>
        <w:tc>
          <w:tcPr>
            <w:tcW w:w="1783" w:type="dxa"/>
          </w:tcPr>
          <w:p w14:paraId="3AD1E538" w14:textId="77777777" w:rsidR="0071614D" w:rsidRPr="002A60C3" w:rsidRDefault="0071614D" w:rsidP="001830DF">
            <w:pPr>
              <w:jc w:val="center"/>
              <w:rPr>
                <w:rFonts w:ascii="Century Gothic" w:hAnsi="Century Gothic"/>
                <w:b/>
              </w:rPr>
            </w:pPr>
            <w:r w:rsidRPr="002A60C3">
              <w:rPr>
                <w:rFonts w:ascii="Century Gothic" w:hAnsi="Century Gothic"/>
                <w:b/>
              </w:rPr>
              <w:t>FECHA</w:t>
            </w:r>
          </w:p>
        </w:tc>
      </w:tr>
      <w:tr w:rsidR="0071614D" w14:paraId="17634D2D" w14:textId="77777777" w:rsidTr="001830DF">
        <w:trPr>
          <w:trHeight w:val="1200"/>
          <w:jc w:val="center"/>
        </w:trPr>
        <w:tc>
          <w:tcPr>
            <w:tcW w:w="3151" w:type="dxa"/>
          </w:tcPr>
          <w:p w14:paraId="154DF8BF" w14:textId="77777777" w:rsidR="0071614D" w:rsidRDefault="0071614D" w:rsidP="001830DF">
            <w:pPr>
              <w:jc w:val="both"/>
              <w:rPr>
                <w:rFonts w:ascii="Century Gothic" w:hAnsi="Century Gothic"/>
              </w:rPr>
            </w:pPr>
            <w:r w:rsidRPr="002A60C3">
              <w:rPr>
                <w:rFonts w:ascii="Century Gothic" w:hAnsi="Century Gothic"/>
              </w:rPr>
              <w:t>Audiencia Pública última semana de marzo a los ciudadanos y organizaciones sociales y económicas.</w:t>
            </w:r>
          </w:p>
        </w:tc>
        <w:tc>
          <w:tcPr>
            <w:tcW w:w="3402" w:type="dxa"/>
          </w:tcPr>
          <w:p w14:paraId="6B4C6C6F" w14:textId="77777777" w:rsidR="0071614D" w:rsidRDefault="0071614D" w:rsidP="001830DF">
            <w:pPr>
              <w:jc w:val="both"/>
              <w:rPr>
                <w:rFonts w:ascii="Century Gothic" w:hAnsi="Century Gothic"/>
              </w:rPr>
            </w:pPr>
            <w:r w:rsidRPr="002A60C3">
              <w:rPr>
                <w:rFonts w:ascii="Century Gothic" w:hAnsi="Century Gothic"/>
              </w:rPr>
              <w:t>Equipo coordinador de la Rendición de Cuentas.</w:t>
            </w:r>
          </w:p>
        </w:tc>
        <w:tc>
          <w:tcPr>
            <w:tcW w:w="1783" w:type="dxa"/>
          </w:tcPr>
          <w:p w14:paraId="6DE8CF3D" w14:textId="77777777" w:rsidR="0071614D" w:rsidRDefault="0071614D" w:rsidP="001830DF">
            <w:pPr>
              <w:jc w:val="both"/>
              <w:rPr>
                <w:rFonts w:ascii="Century Gothic" w:hAnsi="Century Gothic"/>
              </w:rPr>
            </w:pPr>
            <w:r>
              <w:rPr>
                <w:rFonts w:ascii="Century Gothic" w:hAnsi="Century Gothic"/>
              </w:rPr>
              <w:t>Última semana de marzo.</w:t>
            </w:r>
          </w:p>
        </w:tc>
      </w:tr>
      <w:tr w:rsidR="0071614D" w14:paraId="008EF2B9" w14:textId="77777777" w:rsidTr="001830DF">
        <w:trPr>
          <w:trHeight w:val="717"/>
          <w:jc w:val="center"/>
        </w:trPr>
        <w:tc>
          <w:tcPr>
            <w:tcW w:w="3151" w:type="dxa"/>
          </w:tcPr>
          <w:p w14:paraId="57946E1E" w14:textId="77777777" w:rsidR="0071614D" w:rsidRDefault="0071614D" w:rsidP="001830DF">
            <w:pPr>
              <w:jc w:val="both"/>
              <w:rPr>
                <w:rFonts w:ascii="Century Gothic" w:hAnsi="Century Gothic"/>
              </w:rPr>
            </w:pPr>
            <w:r w:rsidRPr="002A60C3">
              <w:rPr>
                <w:rFonts w:ascii="Century Gothic" w:hAnsi="Century Gothic"/>
              </w:rPr>
              <w:t>Socialización de avances del primer semestre del año</w:t>
            </w:r>
          </w:p>
        </w:tc>
        <w:tc>
          <w:tcPr>
            <w:tcW w:w="3402" w:type="dxa"/>
          </w:tcPr>
          <w:p w14:paraId="74516CA2" w14:textId="77777777" w:rsidR="0071614D" w:rsidRDefault="0071614D" w:rsidP="001830DF">
            <w:pPr>
              <w:jc w:val="both"/>
              <w:rPr>
                <w:rFonts w:ascii="Century Gothic" w:hAnsi="Century Gothic"/>
              </w:rPr>
            </w:pPr>
            <w:r w:rsidRPr="002A60C3">
              <w:rPr>
                <w:rFonts w:ascii="Century Gothic" w:hAnsi="Century Gothic"/>
              </w:rPr>
              <w:t>Equipo coordinador de la Rendición de Cuentas.</w:t>
            </w:r>
          </w:p>
        </w:tc>
        <w:tc>
          <w:tcPr>
            <w:tcW w:w="1783" w:type="dxa"/>
          </w:tcPr>
          <w:p w14:paraId="72C166BA" w14:textId="77777777" w:rsidR="0071614D" w:rsidRDefault="0071614D" w:rsidP="001830DF">
            <w:pPr>
              <w:jc w:val="both"/>
              <w:rPr>
                <w:rFonts w:ascii="Century Gothic" w:hAnsi="Century Gothic"/>
              </w:rPr>
            </w:pPr>
            <w:r>
              <w:rPr>
                <w:rFonts w:ascii="Century Gothic" w:hAnsi="Century Gothic"/>
              </w:rPr>
              <w:t>Primera semana de diciembre</w:t>
            </w:r>
          </w:p>
        </w:tc>
      </w:tr>
      <w:tr w:rsidR="0071614D" w14:paraId="0B1A6288" w14:textId="77777777" w:rsidTr="001830DF">
        <w:trPr>
          <w:trHeight w:val="732"/>
          <w:jc w:val="center"/>
        </w:trPr>
        <w:tc>
          <w:tcPr>
            <w:tcW w:w="3151" w:type="dxa"/>
          </w:tcPr>
          <w:p w14:paraId="07024E25" w14:textId="77777777" w:rsidR="0071614D" w:rsidRPr="002A60C3" w:rsidRDefault="0071614D" w:rsidP="001830DF">
            <w:pPr>
              <w:jc w:val="both"/>
              <w:rPr>
                <w:rFonts w:ascii="Century Gothic" w:hAnsi="Century Gothic"/>
              </w:rPr>
            </w:pPr>
            <w:r w:rsidRPr="002A60C3">
              <w:rPr>
                <w:rFonts w:ascii="Century Gothic" w:hAnsi="Century Gothic"/>
              </w:rPr>
              <w:t>Rendición de Cuentas al concejo Municipal.</w:t>
            </w:r>
          </w:p>
          <w:p w14:paraId="7E7C97FD" w14:textId="77777777" w:rsidR="0071614D" w:rsidRDefault="0071614D" w:rsidP="001830DF">
            <w:pPr>
              <w:jc w:val="both"/>
              <w:rPr>
                <w:rFonts w:ascii="Century Gothic" w:hAnsi="Century Gothic"/>
              </w:rPr>
            </w:pPr>
          </w:p>
        </w:tc>
        <w:tc>
          <w:tcPr>
            <w:tcW w:w="3402" w:type="dxa"/>
          </w:tcPr>
          <w:p w14:paraId="0CDFB33F" w14:textId="77777777" w:rsidR="0071614D" w:rsidRDefault="0071614D" w:rsidP="001830DF">
            <w:pPr>
              <w:jc w:val="both"/>
              <w:rPr>
                <w:rFonts w:ascii="Century Gothic" w:hAnsi="Century Gothic"/>
              </w:rPr>
            </w:pPr>
            <w:r w:rsidRPr="002A60C3">
              <w:rPr>
                <w:rFonts w:ascii="Century Gothic" w:hAnsi="Century Gothic"/>
              </w:rPr>
              <w:t>Equipo coordinador de la Rendición de Cuentas.</w:t>
            </w:r>
          </w:p>
        </w:tc>
        <w:tc>
          <w:tcPr>
            <w:tcW w:w="1783" w:type="dxa"/>
          </w:tcPr>
          <w:p w14:paraId="7CEC2A29" w14:textId="77777777" w:rsidR="0071614D" w:rsidRDefault="0071614D" w:rsidP="001830DF">
            <w:pPr>
              <w:jc w:val="both"/>
              <w:rPr>
                <w:rFonts w:ascii="Century Gothic" w:hAnsi="Century Gothic"/>
              </w:rPr>
            </w:pPr>
            <w:r w:rsidRPr="002A60C3">
              <w:rPr>
                <w:rFonts w:ascii="Century Gothic" w:hAnsi="Century Gothic"/>
              </w:rPr>
              <w:t>Cuando este lo solicite.</w:t>
            </w:r>
          </w:p>
        </w:tc>
      </w:tr>
      <w:tr w:rsidR="0071614D" w14:paraId="0A42D802" w14:textId="77777777" w:rsidTr="001830DF">
        <w:trPr>
          <w:trHeight w:val="717"/>
          <w:jc w:val="center"/>
        </w:trPr>
        <w:tc>
          <w:tcPr>
            <w:tcW w:w="3151" w:type="dxa"/>
          </w:tcPr>
          <w:p w14:paraId="0E42A3CC" w14:textId="77777777" w:rsidR="0071614D" w:rsidRDefault="0071614D" w:rsidP="001830DF">
            <w:pPr>
              <w:jc w:val="both"/>
              <w:rPr>
                <w:rFonts w:ascii="Century Gothic" w:hAnsi="Century Gothic"/>
              </w:rPr>
            </w:pPr>
            <w:r w:rsidRPr="002A60C3">
              <w:rPr>
                <w:rFonts w:ascii="Century Gothic" w:hAnsi="Century Gothic"/>
              </w:rPr>
              <w:t>Organismos de control como procuraduría y contraloría.</w:t>
            </w:r>
          </w:p>
        </w:tc>
        <w:tc>
          <w:tcPr>
            <w:tcW w:w="3402" w:type="dxa"/>
          </w:tcPr>
          <w:p w14:paraId="2D9278EA" w14:textId="77777777" w:rsidR="0071614D" w:rsidRDefault="0071614D" w:rsidP="001830DF">
            <w:pPr>
              <w:jc w:val="both"/>
              <w:rPr>
                <w:rFonts w:ascii="Century Gothic" w:hAnsi="Century Gothic"/>
              </w:rPr>
            </w:pPr>
            <w:r w:rsidRPr="002A60C3">
              <w:rPr>
                <w:rFonts w:ascii="Century Gothic" w:hAnsi="Century Gothic"/>
              </w:rPr>
              <w:t>Equipo coordinador de la Rendición de Cuentas.</w:t>
            </w:r>
          </w:p>
        </w:tc>
        <w:tc>
          <w:tcPr>
            <w:tcW w:w="1783" w:type="dxa"/>
          </w:tcPr>
          <w:p w14:paraId="67357E80" w14:textId="77777777" w:rsidR="0071614D" w:rsidRDefault="0071614D" w:rsidP="001830DF">
            <w:pPr>
              <w:jc w:val="both"/>
              <w:rPr>
                <w:rFonts w:ascii="Century Gothic" w:hAnsi="Century Gothic"/>
              </w:rPr>
            </w:pPr>
            <w:r w:rsidRPr="002A60C3">
              <w:rPr>
                <w:rFonts w:ascii="Century Gothic" w:hAnsi="Century Gothic"/>
              </w:rPr>
              <w:t>Cuando este lo solicite.</w:t>
            </w:r>
          </w:p>
        </w:tc>
      </w:tr>
      <w:tr w:rsidR="0071614D" w14:paraId="57504B66" w14:textId="77777777" w:rsidTr="001830DF">
        <w:trPr>
          <w:trHeight w:val="717"/>
          <w:jc w:val="center"/>
        </w:trPr>
        <w:tc>
          <w:tcPr>
            <w:tcW w:w="3151" w:type="dxa"/>
          </w:tcPr>
          <w:p w14:paraId="41658098" w14:textId="77777777" w:rsidR="0071614D" w:rsidRDefault="0071614D" w:rsidP="001830DF">
            <w:pPr>
              <w:jc w:val="both"/>
              <w:rPr>
                <w:rFonts w:ascii="Century Gothic" w:hAnsi="Century Gothic"/>
              </w:rPr>
            </w:pPr>
            <w:r w:rsidRPr="002A60C3">
              <w:rPr>
                <w:rFonts w:ascii="Century Gothic" w:hAnsi="Century Gothic"/>
              </w:rPr>
              <w:t>Publicación en Portal WEB</w:t>
            </w:r>
          </w:p>
        </w:tc>
        <w:tc>
          <w:tcPr>
            <w:tcW w:w="3402" w:type="dxa"/>
          </w:tcPr>
          <w:p w14:paraId="6E032613" w14:textId="77777777" w:rsidR="0071614D" w:rsidRDefault="0071614D" w:rsidP="001830DF">
            <w:pPr>
              <w:jc w:val="both"/>
              <w:rPr>
                <w:rFonts w:ascii="Century Gothic" w:hAnsi="Century Gothic"/>
              </w:rPr>
            </w:pPr>
            <w:r w:rsidRPr="002A60C3">
              <w:rPr>
                <w:rFonts w:ascii="Century Gothic" w:hAnsi="Century Gothic"/>
              </w:rPr>
              <w:t>Secretaria de Planeación, Unidad de Prensa</w:t>
            </w:r>
          </w:p>
        </w:tc>
        <w:tc>
          <w:tcPr>
            <w:tcW w:w="1783" w:type="dxa"/>
          </w:tcPr>
          <w:p w14:paraId="09D8A576" w14:textId="77777777" w:rsidR="0071614D" w:rsidRDefault="0071614D" w:rsidP="001830DF">
            <w:pPr>
              <w:jc w:val="both"/>
              <w:rPr>
                <w:rFonts w:ascii="Century Gothic" w:hAnsi="Century Gothic"/>
              </w:rPr>
            </w:pPr>
            <w:r>
              <w:rPr>
                <w:rFonts w:ascii="Century Gothic" w:hAnsi="Century Gothic"/>
              </w:rPr>
              <w:t>Última semana de febrero</w:t>
            </w:r>
          </w:p>
        </w:tc>
      </w:tr>
      <w:tr w:rsidR="0071614D" w14:paraId="52D79494" w14:textId="77777777" w:rsidTr="001830DF">
        <w:trPr>
          <w:trHeight w:val="732"/>
          <w:jc w:val="center"/>
        </w:trPr>
        <w:tc>
          <w:tcPr>
            <w:tcW w:w="3151" w:type="dxa"/>
          </w:tcPr>
          <w:p w14:paraId="3E697659" w14:textId="77777777" w:rsidR="0071614D" w:rsidRPr="002A60C3" w:rsidRDefault="0071614D" w:rsidP="001830DF">
            <w:pPr>
              <w:jc w:val="both"/>
              <w:rPr>
                <w:rFonts w:ascii="Century Gothic" w:hAnsi="Century Gothic"/>
              </w:rPr>
            </w:pPr>
            <w:r w:rsidRPr="002A60C3">
              <w:rPr>
                <w:rFonts w:ascii="Century Gothic" w:hAnsi="Century Gothic"/>
              </w:rPr>
              <w:t>Cartillas virtuales en la página web www.manizales.gov.co</w:t>
            </w:r>
          </w:p>
        </w:tc>
        <w:tc>
          <w:tcPr>
            <w:tcW w:w="3402" w:type="dxa"/>
          </w:tcPr>
          <w:p w14:paraId="6EEE1C8E" w14:textId="77777777" w:rsidR="0071614D" w:rsidRDefault="0071614D" w:rsidP="001830DF">
            <w:pPr>
              <w:jc w:val="both"/>
              <w:rPr>
                <w:rFonts w:ascii="Century Gothic" w:hAnsi="Century Gothic"/>
              </w:rPr>
            </w:pPr>
            <w:r w:rsidRPr="002A60C3">
              <w:rPr>
                <w:rFonts w:ascii="Century Gothic" w:hAnsi="Century Gothic"/>
              </w:rPr>
              <w:t>Secretaria de Planeación, Unidad de Prensa</w:t>
            </w:r>
          </w:p>
        </w:tc>
        <w:tc>
          <w:tcPr>
            <w:tcW w:w="1783" w:type="dxa"/>
          </w:tcPr>
          <w:p w14:paraId="3FCA66D3" w14:textId="77777777" w:rsidR="0071614D" w:rsidRDefault="0071614D" w:rsidP="001830DF">
            <w:pPr>
              <w:jc w:val="both"/>
              <w:rPr>
                <w:rFonts w:ascii="Century Gothic" w:hAnsi="Century Gothic"/>
              </w:rPr>
            </w:pPr>
            <w:r w:rsidRPr="002B22F5">
              <w:rPr>
                <w:rFonts w:ascii="Century Gothic" w:hAnsi="Century Gothic"/>
              </w:rPr>
              <w:t>Última semana de febrero</w:t>
            </w:r>
          </w:p>
        </w:tc>
      </w:tr>
    </w:tbl>
    <w:p w14:paraId="336BC922" w14:textId="77777777" w:rsidR="0071614D" w:rsidRDefault="0071614D" w:rsidP="0071614D">
      <w:pPr>
        <w:jc w:val="both"/>
        <w:rPr>
          <w:rFonts w:ascii="Century Gothic" w:hAnsi="Century Gothic"/>
        </w:rPr>
      </w:pPr>
    </w:p>
    <w:p w14:paraId="490FEF3F" w14:textId="77777777" w:rsidR="0071614D" w:rsidRDefault="0071614D" w:rsidP="0071614D">
      <w:pPr>
        <w:jc w:val="both"/>
        <w:rPr>
          <w:rFonts w:ascii="Century Gothic" w:hAnsi="Century Gothic"/>
          <w:b/>
        </w:rPr>
      </w:pPr>
    </w:p>
    <w:p w14:paraId="5FF09BBE" w14:textId="77777777" w:rsidR="0071614D" w:rsidRDefault="0071614D" w:rsidP="0071614D">
      <w:pPr>
        <w:jc w:val="both"/>
        <w:rPr>
          <w:rFonts w:ascii="Century Gothic" w:hAnsi="Century Gothic"/>
          <w:b/>
        </w:rPr>
      </w:pPr>
    </w:p>
    <w:p w14:paraId="2C93AF80" w14:textId="77777777" w:rsidR="0071614D" w:rsidRDefault="0071614D" w:rsidP="0071614D">
      <w:pPr>
        <w:jc w:val="both"/>
        <w:rPr>
          <w:rFonts w:ascii="Century Gothic" w:hAnsi="Century Gothic"/>
          <w:b/>
        </w:rPr>
      </w:pPr>
    </w:p>
    <w:p w14:paraId="00CA807B" w14:textId="77777777" w:rsidR="0071614D" w:rsidRDefault="0071614D" w:rsidP="0071614D">
      <w:pPr>
        <w:jc w:val="both"/>
        <w:rPr>
          <w:rFonts w:ascii="Century Gothic" w:hAnsi="Century Gothic"/>
          <w:b/>
        </w:rPr>
      </w:pPr>
    </w:p>
    <w:p w14:paraId="73AF927F" w14:textId="77777777" w:rsidR="0071614D" w:rsidRDefault="0071614D" w:rsidP="0071614D">
      <w:pPr>
        <w:jc w:val="center"/>
        <w:rPr>
          <w:rFonts w:ascii="Century Gothic" w:hAnsi="Century Gothic"/>
          <w:b/>
          <w:sz w:val="18"/>
          <w:szCs w:val="18"/>
        </w:rPr>
      </w:pPr>
      <w:r w:rsidRPr="00220F4B">
        <w:rPr>
          <w:rFonts w:ascii="Century Gothic" w:hAnsi="Century Gothic"/>
          <w:b/>
          <w:sz w:val="18"/>
          <w:szCs w:val="18"/>
        </w:rPr>
        <w:lastRenderedPageBreak/>
        <w:t>CRONOGRAMA DE ACTIVIDADES</w:t>
      </w:r>
    </w:p>
    <w:p w14:paraId="38C0956C" w14:textId="77777777" w:rsidR="0071614D" w:rsidRPr="00220F4B" w:rsidRDefault="0071614D" w:rsidP="0071614D">
      <w:pPr>
        <w:jc w:val="center"/>
        <w:rPr>
          <w:rFonts w:ascii="Century Gothic" w:hAnsi="Century Gothic"/>
          <w:b/>
          <w:sz w:val="18"/>
          <w:szCs w:val="18"/>
        </w:rPr>
      </w:pPr>
    </w:p>
    <w:tbl>
      <w:tblPr>
        <w:tblW w:w="9837" w:type="dxa"/>
        <w:jc w:val="center"/>
        <w:tblInd w:w="-1118" w:type="dxa"/>
        <w:tblCellMar>
          <w:left w:w="70" w:type="dxa"/>
          <w:right w:w="70" w:type="dxa"/>
        </w:tblCellMar>
        <w:tblLook w:val="04A0" w:firstRow="1" w:lastRow="0" w:firstColumn="1" w:lastColumn="0" w:noHBand="0" w:noVBand="1"/>
      </w:tblPr>
      <w:tblGrid>
        <w:gridCol w:w="1814"/>
        <w:gridCol w:w="503"/>
        <w:gridCol w:w="2180"/>
        <w:gridCol w:w="2273"/>
        <w:gridCol w:w="1737"/>
        <w:gridCol w:w="1330"/>
      </w:tblGrid>
      <w:tr w:rsidR="0071614D" w:rsidRPr="00220F4B" w14:paraId="178DBC89" w14:textId="77777777" w:rsidTr="0071614D">
        <w:trPr>
          <w:trHeight w:val="577"/>
          <w:tblHeader/>
          <w:jc w:val="center"/>
        </w:trPr>
        <w:tc>
          <w:tcPr>
            <w:tcW w:w="9837" w:type="dxa"/>
            <w:gridSpan w:val="6"/>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31940B99" w14:textId="77777777" w:rsidR="0071614D" w:rsidRPr="00220F4B" w:rsidRDefault="0071614D" w:rsidP="001830DF">
            <w:pPr>
              <w:jc w:val="center"/>
              <w:rPr>
                <w:rFonts w:ascii="Century Gothic" w:eastAsia="Times New Roman" w:hAnsi="Century Gothic" w:cs="Calibri"/>
                <w:b/>
                <w:bCs/>
                <w:color w:val="000000"/>
                <w:sz w:val="18"/>
                <w:szCs w:val="18"/>
                <w:lang w:eastAsia="es-CO"/>
              </w:rPr>
            </w:pPr>
            <w:r w:rsidRPr="00220F4B">
              <w:rPr>
                <w:rFonts w:ascii="Century Gothic" w:eastAsia="Times New Roman" w:hAnsi="Century Gothic" w:cs="Calibri"/>
                <w:b/>
                <w:bCs/>
                <w:color w:val="000000"/>
                <w:sz w:val="18"/>
                <w:szCs w:val="18"/>
                <w:lang w:eastAsia="es-CO"/>
              </w:rPr>
              <w:t>RENDICIÓN DE CUENTAS</w:t>
            </w:r>
          </w:p>
        </w:tc>
      </w:tr>
      <w:tr w:rsidR="0071614D" w:rsidRPr="00220F4B" w14:paraId="594EF446" w14:textId="77777777" w:rsidTr="0071614D">
        <w:trPr>
          <w:trHeight w:val="577"/>
          <w:jc w:val="center"/>
        </w:trPr>
        <w:tc>
          <w:tcPr>
            <w:tcW w:w="1814" w:type="dxa"/>
            <w:tcBorders>
              <w:top w:val="nil"/>
              <w:left w:val="single" w:sz="4" w:space="0" w:color="auto"/>
              <w:bottom w:val="single" w:sz="4" w:space="0" w:color="auto"/>
              <w:right w:val="single" w:sz="4" w:space="0" w:color="auto"/>
            </w:tcBorders>
            <w:noWrap/>
            <w:vAlign w:val="bottom"/>
            <w:hideMark/>
          </w:tcPr>
          <w:p w14:paraId="33867FFA" w14:textId="77777777" w:rsidR="0071614D" w:rsidRPr="00220F4B" w:rsidRDefault="0071614D" w:rsidP="001830DF">
            <w:pPr>
              <w:jc w:val="center"/>
              <w:rPr>
                <w:rFonts w:ascii="Century Gothic" w:eastAsia="Times New Roman" w:hAnsi="Century Gothic" w:cs="Calibri"/>
                <w:b/>
                <w:bCs/>
                <w:color w:val="000000"/>
                <w:sz w:val="18"/>
                <w:szCs w:val="18"/>
                <w:lang w:eastAsia="es-CO"/>
              </w:rPr>
            </w:pPr>
            <w:r w:rsidRPr="00220F4B">
              <w:rPr>
                <w:rFonts w:ascii="Century Gothic" w:eastAsia="Times New Roman" w:hAnsi="Century Gothic" w:cs="Calibri"/>
                <w:b/>
                <w:bCs/>
                <w:color w:val="000000"/>
                <w:sz w:val="18"/>
                <w:szCs w:val="18"/>
                <w:lang w:eastAsia="es-CO"/>
              </w:rPr>
              <w:t>Subcomponente</w:t>
            </w:r>
          </w:p>
        </w:tc>
        <w:tc>
          <w:tcPr>
            <w:tcW w:w="2683" w:type="dxa"/>
            <w:gridSpan w:val="2"/>
            <w:tcBorders>
              <w:top w:val="single" w:sz="4" w:space="0" w:color="auto"/>
              <w:left w:val="nil"/>
              <w:bottom w:val="single" w:sz="4" w:space="0" w:color="auto"/>
              <w:right w:val="single" w:sz="4" w:space="0" w:color="000000"/>
            </w:tcBorders>
            <w:noWrap/>
            <w:vAlign w:val="bottom"/>
            <w:hideMark/>
          </w:tcPr>
          <w:p w14:paraId="49E87A1A" w14:textId="77777777" w:rsidR="0071614D" w:rsidRPr="00220F4B" w:rsidRDefault="0071614D" w:rsidP="001830DF">
            <w:pPr>
              <w:jc w:val="center"/>
              <w:rPr>
                <w:rFonts w:ascii="Century Gothic" w:eastAsia="Times New Roman" w:hAnsi="Century Gothic" w:cs="Calibri"/>
                <w:b/>
                <w:bCs/>
                <w:color w:val="000000"/>
                <w:sz w:val="18"/>
                <w:szCs w:val="18"/>
                <w:lang w:eastAsia="es-CO"/>
              </w:rPr>
            </w:pPr>
            <w:r w:rsidRPr="00220F4B">
              <w:rPr>
                <w:rFonts w:ascii="Century Gothic" w:eastAsia="Times New Roman" w:hAnsi="Century Gothic" w:cs="Calibri"/>
                <w:b/>
                <w:bCs/>
                <w:color w:val="000000"/>
                <w:sz w:val="18"/>
                <w:szCs w:val="18"/>
                <w:lang w:eastAsia="es-CO"/>
              </w:rPr>
              <w:t>Actividades</w:t>
            </w:r>
          </w:p>
        </w:tc>
        <w:tc>
          <w:tcPr>
            <w:tcW w:w="2273" w:type="dxa"/>
            <w:tcBorders>
              <w:top w:val="nil"/>
              <w:left w:val="nil"/>
              <w:bottom w:val="single" w:sz="4" w:space="0" w:color="auto"/>
              <w:right w:val="single" w:sz="4" w:space="0" w:color="auto"/>
            </w:tcBorders>
            <w:noWrap/>
            <w:vAlign w:val="bottom"/>
            <w:hideMark/>
          </w:tcPr>
          <w:p w14:paraId="76A120F1" w14:textId="77777777" w:rsidR="0071614D" w:rsidRPr="00220F4B" w:rsidRDefault="0071614D" w:rsidP="001830DF">
            <w:pPr>
              <w:jc w:val="center"/>
              <w:rPr>
                <w:rFonts w:ascii="Century Gothic" w:eastAsia="Times New Roman" w:hAnsi="Century Gothic" w:cs="Calibri"/>
                <w:b/>
                <w:bCs/>
                <w:color w:val="000000"/>
                <w:sz w:val="18"/>
                <w:szCs w:val="18"/>
                <w:lang w:eastAsia="es-CO"/>
              </w:rPr>
            </w:pPr>
            <w:r w:rsidRPr="00220F4B">
              <w:rPr>
                <w:rFonts w:ascii="Century Gothic" w:eastAsia="Times New Roman" w:hAnsi="Century Gothic" w:cs="Calibri"/>
                <w:b/>
                <w:bCs/>
                <w:color w:val="000000"/>
                <w:sz w:val="18"/>
                <w:szCs w:val="18"/>
                <w:lang w:eastAsia="es-CO"/>
              </w:rPr>
              <w:t>Meta o Producto</w:t>
            </w:r>
          </w:p>
        </w:tc>
        <w:tc>
          <w:tcPr>
            <w:tcW w:w="1737" w:type="dxa"/>
            <w:tcBorders>
              <w:top w:val="nil"/>
              <w:left w:val="nil"/>
              <w:bottom w:val="single" w:sz="4" w:space="0" w:color="auto"/>
              <w:right w:val="single" w:sz="4" w:space="0" w:color="auto"/>
            </w:tcBorders>
            <w:noWrap/>
            <w:vAlign w:val="bottom"/>
            <w:hideMark/>
          </w:tcPr>
          <w:p w14:paraId="1E79B42A" w14:textId="77777777" w:rsidR="0071614D" w:rsidRPr="00220F4B" w:rsidRDefault="0071614D" w:rsidP="001830DF">
            <w:pPr>
              <w:jc w:val="center"/>
              <w:rPr>
                <w:rFonts w:ascii="Century Gothic" w:eastAsia="Times New Roman" w:hAnsi="Century Gothic" w:cs="Calibri"/>
                <w:b/>
                <w:bCs/>
                <w:color w:val="000000"/>
                <w:sz w:val="18"/>
                <w:szCs w:val="18"/>
                <w:lang w:eastAsia="es-CO"/>
              </w:rPr>
            </w:pPr>
            <w:r w:rsidRPr="00220F4B">
              <w:rPr>
                <w:rFonts w:ascii="Century Gothic" w:eastAsia="Times New Roman" w:hAnsi="Century Gothic" w:cs="Calibri"/>
                <w:b/>
                <w:bCs/>
                <w:color w:val="000000"/>
                <w:sz w:val="18"/>
                <w:szCs w:val="18"/>
                <w:lang w:eastAsia="es-CO"/>
              </w:rPr>
              <w:t>Responsable</w:t>
            </w:r>
          </w:p>
        </w:tc>
        <w:tc>
          <w:tcPr>
            <w:tcW w:w="1330" w:type="dxa"/>
            <w:tcBorders>
              <w:top w:val="nil"/>
              <w:left w:val="nil"/>
              <w:bottom w:val="single" w:sz="4" w:space="0" w:color="auto"/>
              <w:right w:val="single" w:sz="4" w:space="0" w:color="auto"/>
            </w:tcBorders>
            <w:noWrap/>
            <w:vAlign w:val="bottom"/>
            <w:hideMark/>
          </w:tcPr>
          <w:p w14:paraId="3E01776A" w14:textId="77777777" w:rsidR="0071614D" w:rsidRPr="00220F4B" w:rsidRDefault="0071614D" w:rsidP="001830DF">
            <w:pPr>
              <w:jc w:val="center"/>
              <w:rPr>
                <w:rFonts w:ascii="Century Gothic" w:eastAsia="Times New Roman" w:hAnsi="Century Gothic" w:cs="Calibri"/>
                <w:b/>
                <w:bCs/>
                <w:color w:val="000000"/>
                <w:sz w:val="18"/>
                <w:szCs w:val="18"/>
                <w:lang w:eastAsia="es-CO"/>
              </w:rPr>
            </w:pPr>
            <w:r w:rsidRPr="00220F4B">
              <w:rPr>
                <w:rFonts w:ascii="Century Gothic" w:eastAsia="Times New Roman" w:hAnsi="Century Gothic" w:cs="Calibri"/>
                <w:b/>
                <w:bCs/>
                <w:color w:val="000000"/>
                <w:sz w:val="18"/>
                <w:szCs w:val="18"/>
                <w:lang w:eastAsia="es-CO"/>
              </w:rPr>
              <w:t>Fecha programada</w:t>
            </w:r>
          </w:p>
        </w:tc>
      </w:tr>
      <w:tr w:rsidR="0071614D" w:rsidRPr="00220F4B" w14:paraId="73BC3CDB" w14:textId="77777777" w:rsidTr="0071614D">
        <w:trPr>
          <w:trHeight w:val="1154"/>
          <w:jc w:val="center"/>
        </w:trPr>
        <w:tc>
          <w:tcPr>
            <w:tcW w:w="1814" w:type="dxa"/>
            <w:vMerge w:val="restart"/>
            <w:tcBorders>
              <w:top w:val="nil"/>
              <w:left w:val="single" w:sz="4" w:space="0" w:color="auto"/>
              <w:right w:val="single" w:sz="4" w:space="0" w:color="auto"/>
            </w:tcBorders>
            <w:shd w:val="clear" w:color="auto" w:fill="A6A6A6"/>
            <w:vAlign w:val="center"/>
            <w:hideMark/>
          </w:tcPr>
          <w:p w14:paraId="44FE084E"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b/>
                <w:bCs/>
                <w:color w:val="000000"/>
                <w:sz w:val="18"/>
                <w:szCs w:val="18"/>
                <w:lang w:eastAsia="es-CO"/>
              </w:rPr>
              <w:t xml:space="preserve">Subcomponente 1  </w:t>
            </w:r>
            <w:r w:rsidRPr="00220F4B">
              <w:rPr>
                <w:rFonts w:ascii="Century Gothic" w:eastAsia="Times New Roman" w:hAnsi="Century Gothic" w:cs="Calibri"/>
                <w:color w:val="000000"/>
                <w:sz w:val="18"/>
                <w:szCs w:val="18"/>
                <w:lang w:eastAsia="es-CO"/>
              </w:rPr>
              <w:t xml:space="preserve">         Información de calidad y en lenguaje comprensible</w:t>
            </w:r>
          </w:p>
        </w:tc>
        <w:tc>
          <w:tcPr>
            <w:tcW w:w="503" w:type="dxa"/>
            <w:tcBorders>
              <w:top w:val="nil"/>
              <w:left w:val="nil"/>
              <w:bottom w:val="single" w:sz="4" w:space="0" w:color="auto"/>
              <w:right w:val="single" w:sz="4" w:space="0" w:color="auto"/>
            </w:tcBorders>
            <w:noWrap/>
            <w:vAlign w:val="center"/>
            <w:hideMark/>
          </w:tcPr>
          <w:p w14:paraId="6091813C"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1.1</w:t>
            </w:r>
          </w:p>
        </w:tc>
        <w:tc>
          <w:tcPr>
            <w:tcW w:w="2180" w:type="dxa"/>
            <w:tcBorders>
              <w:top w:val="nil"/>
              <w:left w:val="nil"/>
              <w:bottom w:val="single" w:sz="4" w:space="0" w:color="auto"/>
              <w:right w:val="single" w:sz="4" w:space="0" w:color="auto"/>
            </w:tcBorders>
            <w:vAlign w:val="center"/>
            <w:hideMark/>
          </w:tcPr>
          <w:p w14:paraId="4917C006"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Elaboración de la estrategia de Rendición de cuentas</w:t>
            </w:r>
          </w:p>
        </w:tc>
        <w:tc>
          <w:tcPr>
            <w:tcW w:w="2273" w:type="dxa"/>
            <w:tcBorders>
              <w:top w:val="nil"/>
              <w:left w:val="nil"/>
              <w:bottom w:val="single" w:sz="4" w:space="0" w:color="auto"/>
              <w:right w:val="single" w:sz="4" w:space="0" w:color="auto"/>
            </w:tcBorders>
            <w:noWrap/>
            <w:vAlign w:val="center"/>
            <w:hideMark/>
          </w:tcPr>
          <w:p w14:paraId="2F2E8F3B"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Estrategia elaborada/estrategia programada. Documento</w:t>
            </w:r>
          </w:p>
        </w:tc>
        <w:tc>
          <w:tcPr>
            <w:tcW w:w="1737" w:type="dxa"/>
            <w:tcBorders>
              <w:top w:val="nil"/>
              <w:left w:val="nil"/>
              <w:bottom w:val="single" w:sz="4" w:space="0" w:color="auto"/>
              <w:right w:val="single" w:sz="4" w:space="0" w:color="auto"/>
            </w:tcBorders>
            <w:noWrap/>
            <w:vAlign w:val="center"/>
            <w:hideMark/>
          </w:tcPr>
          <w:p w14:paraId="2839973D"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 - Planeación</w:t>
            </w:r>
          </w:p>
        </w:tc>
        <w:tc>
          <w:tcPr>
            <w:tcW w:w="1330" w:type="dxa"/>
            <w:vMerge w:val="restart"/>
            <w:tcBorders>
              <w:top w:val="nil"/>
              <w:left w:val="single" w:sz="4" w:space="0" w:color="auto"/>
              <w:bottom w:val="single" w:sz="4" w:space="0" w:color="000000"/>
              <w:right w:val="single" w:sz="4" w:space="0" w:color="auto"/>
            </w:tcBorders>
            <w:noWrap/>
            <w:vAlign w:val="center"/>
            <w:hideMark/>
          </w:tcPr>
          <w:p w14:paraId="446BB99B"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tc>
      </w:tr>
      <w:tr w:rsidR="0071614D" w:rsidRPr="00220F4B" w14:paraId="16B6A5F3" w14:textId="77777777" w:rsidTr="0071614D">
        <w:trPr>
          <w:trHeight w:val="1730"/>
          <w:jc w:val="center"/>
        </w:trPr>
        <w:tc>
          <w:tcPr>
            <w:tcW w:w="0" w:type="auto"/>
            <w:vMerge/>
            <w:tcBorders>
              <w:left w:val="single" w:sz="4" w:space="0" w:color="auto"/>
              <w:right w:val="single" w:sz="4" w:space="0" w:color="auto"/>
            </w:tcBorders>
            <w:vAlign w:val="center"/>
            <w:hideMark/>
          </w:tcPr>
          <w:p w14:paraId="17779DB0"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hideMark/>
          </w:tcPr>
          <w:p w14:paraId="62E933CA"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 xml:space="preserve">1.2 </w:t>
            </w:r>
          </w:p>
        </w:tc>
        <w:tc>
          <w:tcPr>
            <w:tcW w:w="2180" w:type="dxa"/>
            <w:tcBorders>
              <w:top w:val="nil"/>
              <w:left w:val="nil"/>
              <w:bottom w:val="single" w:sz="4" w:space="0" w:color="auto"/>
              <w:right w:val="single" w:sz="4" w:space="0" w:color="auto"/>
            </w:tcBorders>
            <w:vAlign w:val="center"/>
            <w:hideMark/>
          </w:tcPr>
          <w:p w14:paraId="2774B7D5"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Aprobación de la estrategia de rendición (divulgación de información, diálogo, caracterización de población)</w:t>
            </w:r>
          </w:p>
        </w:tc>
        <w:tc>
          <w:tcPr>
            <w:tcW w:w="2273" w:type="dxa"/>
            <w:tcBorders>
              <w:top w:val="nil"/>
              <w:left w:val="nil"/>
              <w:bottom w:val="single" w:sz="4" w:space="0" w:color="auto"/>
              <w:right w:val="single" w:sz="4" w:space="0" w:color="auto"/>
            </w:tcBorders>
            <w:noWrap/>
            <w:vAlign w:val="center"/>
            <w:hideMark/>
          </w:tcPr>
          <w:p w14:paraId="43BD2BFD"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Estrategia presentada/estrategia aprobada. Documento</w:t>
            </w:r>
          </w:p>
        </w:tc>
        <w:tc>
          <w:tcPr>
            <w:tcW w:w="1737" w:type="dxa"/>
            <w:tcBorders>
              <w:top w:val="nil"/>
              <w:left w:val="nil"/>
              <w:bottom w:val="single" w:sz="4" w:space="0" w:color="auto"/>
              <w:right w:val="single" w:sz="4" w:space="0" w:color="auto"/>
            </w:tcBorders>
            <w:noWrap/>
            <w:vAlign w:val="center"/>
            <w:hideMark/>
          </w:tcPr>
          <w:p w14:paraId="4B4D58EF"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 - Planeación</w:t>
            </w:r>
          </w:p>
        </w:tc>
        <w:tc>
          <w:tcPr>
            <w:tcW w:w="0" w:type="auto"/>
            <w:vMerge/>
            <w:tcBorders>
              <w:top w:val="nil"/>
              <w:left w:val="single" w:sz="4" w:space="0" w:color="auto"/>
              <w:bottom w:val="single" w:sz="4" w:space="0" w:color="000000"/>
              <w:right w:val="single" w:sz="4" w:space="0" w:color="auto"/>
            </w:tcBorders>
            <w:vAlign w:val="center"/>
            <w:hideMark/>
          </w:tcPr>
          <w:p w14:paraId="7159A25C" w14:textId="77777777" w:rsidR="0071614D" w:rsidRPr="00220F4B" w:rsidRDefault="0071614D" w:rsidP="001830DF">
            <w:pPr>
              <w:jc w:val="center"/>
              <w:rPr>
                <w:rFonts w:ascii="Century Gothic" w:eastAsia="Times New Roman" w:hAnsi="Century Gothic" w:cs="Calibri"/>
                <w:color w:val="000000"/>
                <w:sz w:val="18"/>
                <w:szCs w:val="18"/>
                <w:lang w:eastAsia="es-CO"/>
              </w:rPr>
            </w:pPr>
          </w:p>
        </w:tc>
      </w:tr>
      <w:tr w:rsidR="0071614D" w:rsidRPr="00220F4B" w14:paraId="14D44872" w14:textId="77777777" w:rsidTr="0071614D">
        <w:trPr>
          <w:trHeight w:val="1730"/>
          <w:jc w:val="center"/>
        </w:trPr>
        <w:tc>
          <w:tcPr>
            <w:tcW w:w="0" w:type="auto"/>
            <w:vMerge/>
            <w:tcBorders>
              <w:left w:val="single" w:sz="4" w:space="0" w:color="auto"/>
              <w:right w:val="single" w:sz="4" w:space="0" w:color="auto"/>
            </w:tcBorders>
            <w:vAlign w:val="center"/>
          </w:tcPr>
          <w:p w14:paraId="78091EEF"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tcPr>
          <w:p w14:paraId="10F4B7DB"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1.3</w:t>
            </w:r>
          </w:p>
        </w:tc>
        <w:tc>
          <w:tcPr>
            <w:tcW w:w="2180" w:type="dxa"/>
            <w:tcBorders>
              <w:top w:val="nil"/>
              <w:left w:val="nil"/>
              <w:bottom w:val="single" w:sz="4" w:space="0" w:color="auto"/>
              <w:right w:val="single" w:sz="4" w:space="0" w:color="auto"/>
            </w:tcBorders>
            <w:vAlign w:val="center"/>
          </w:tcPr>
          <w:p w14:paraId="173DF7F2"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Identificar los medios más idóneos a utilizar conforme a la información que se dirija a la  ciudadanía o diferentes públicos</w:t>
            </w:r>
          </w:p>
        </w:tc>
        <w:tc>
          <w:tcPr>
            <w:tcW w:w="2273" w:type="dxa"/>
            <w:tcBorders>
              <w:top w:val="nil"/>
              <w:left w:val="nil"/>
              <w:bottom w:val="single" w:sz="4" w:space="0" w:color="auto"/>
              <w:right w:val="single" w:sz="4" w:space="0" w:color="auto"/>
            </w:tcBorders>
            <w:noWrap/>
            <w:vAlign w:val="center"/>
          </w:tcPr>
          <w:p w14:paraId="3F5DB8E9"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Boletín elaborado</w:t>
            </w:r>
          </w:p>
          <w:p w14:paraId="098B8CC1"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Redes Sociales</w:t>
            </w:r>
          </w:p>
          <w:p w14:paraId="49A36DE0"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Sala de Prensa</w:t>
            </w:r>
          </w:p>
        </w:tc>
        <w:tc>
          <w:tcPr>
            <w:tcW w:w="1737" w:type="dxa"/>
            <w:tcBorders>
              <w:top w:val="nil"/>
              <w:left w:val="nil"/>
              <w:bottom w:val="single" w:sz="4" w:space="0" w:color="auto"/>
              <w:right w:val="single" w:sz="4" w:space="0" w:color="auto"/>
            </w:tcBorders>
            <w:noWrap/>
            <w:vAlign w:val="center"/>
          </w:tcPr>
          <w:p w14:paraId="1DBB1932"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tc>
        <w:tc>
          <w:tcPr>
            <w:tcW w:w="0" w:type="auto"/>
            <w:tcBorders>
              <w:top w:val="nil"/>
              <w:left w:val="single" w:sz="4" w:space="0" w:color="auto"/>
              <w:bottom w:val="single" w:sz="4" w:space="0" w:color="000000"/>
              <w:right w:val="single" w:sz="4" w:space="0" w:color="auto"/>
            </w:tcBorders>
            <w:vAlign w:val="center"/>
          </w:tcPr>
          <w:p w14:paraId="2DC25F71"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tc>
      </w:tr>
      <w:tr w:rsidR="0071614D" w:rsidRPr="00220F4B" w14:paraId="0BF4B0A6" w14:textId="77777777" w:rsidTr="0071614D">
        <w:trPr>
          <w:trHeight w:val="1730"/>
          <w:jc w:val="center"/>
        </w:trPr>
        <w:tc>
          <w:tcPr>
            <w:tcW w:w="0" w:type="auto"/>
            <w:vMerge/>
            <w:tcBorders>
              <w:left w:val="single" w:sz="4" w:space="0" w:color="auto"/>
              <w:right w:val="single" w:sz="4" w:space="0" w:color="auto"/>
            </w:tcBorders>
            <w:vAlign w:val="center"/>
          </w:tcPr>
          <w:p w14:paraId="2EEC0173"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tcPr>
          <w:p w14:paraId="2F006FEC"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1.4</w:t>
            </w:r>
          </w:p>
        </w:tc>
        <w:tc>
          <w:tcPr>
            <w:tcW w:w="2180" w:type="dxa"/>
            <w:tcBorders>
              <w:top w:val="nil"/>
              <w:left w:val="nil"/>
              <w:bottom w:val="single" w:sz="4" w:space="0" w:color="auto"/>
              <w:right w:val="single" w:sz="4" w:space="0" w:color="auto"/>
            </w:tcBorders>
            <w:vAlign w:val="center"/>
          </w:tcPr>
          <w:p w14:paraId="3ED26DBA"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Ejecución presupuestal de la entidad con Corte al Mes de Diciembre</w:t>
            </w:r>
          </w:p>
        </w:tc>
        <w:tc>
          <w:tcPr>
            <w:tcW w:w="2273" w:type="dxa"/>
            <w:tcBorders>
              <w:top w:val="nil"/>
              <w:left w:val="nil"/>
              <w:bottom w:val="single" w:sz="4" w:space="0" w:color="auto"/>
              <w:right w:val="single" w:sz="4" w:space="0" w:color="auto"/>
            </w:tcBorders>
            <w:noWrap/>
            <w:vAlign w:val="center"/>
          </w:tcPr>
          <w:p w14:paraId="29C84CDE"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Cuadro de ejecución presupuestal</w:t>
            </w:r>
          </w:p>
        </w:tc>
        <w:tc>
          <w:tcPr>
            <w:tcW w:w="1737" w:type="dxa"/>
            <w:tcBorders>
              <w:top w:val="nil"/>
              <w:left w:val="nil"/>
              <w:bottom w:val="single" w:sz="4" w:space="0" w:color="auto"/>
              <w:right w:val="single" w:sz="4" w:space="0" w:color="auto"/>
            </w:tcBorders>
            <w:noWrap/>
            <w:vAlign w:val="center"/>
          </w:tcPr>
          <w:p w14:paraId="0439A164"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Secretaria de Planeación</w:t>
            </w:r>
          </w:p>
        </w:tc>
        <w:tc>
          <w:tcPr>
            <w:tcW w:w="0" w:type="auto"/>
            <w:tcBorders>
              <w:top w:val="nil"/>
              <w:left w:val="single" w:sz="4" w:space="0" w:color="auto"/>
              <w:bottom w:val="single" w:sz="4" w:space="0" w:color="000000"/>
              <w:right w:val="single" w:sz="4" w:space="0" w:color="auto"/>
            </w:tcBorders>
            <w:vAlign w:val="center"/>
          </w:tcPr>
          <w:p w14:paraId="31F12A68"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Trimestral</w:t>
            </w:r>
          </w:p>
        </w:tc>
      </w:tr>
      <w:tr w:rsidR="0071614D" w:rsidRPr="00220F4B" w14:paraId="2B16BC1A" w14:textId="77777777" w:rsidTr="0071614D">
        <w:trPr>
          <w:trHeight w:val="1730"/>
          <w:jc w:val="center"/>
        </w:trPr>
        <w:tc>
          <w:tcPr>
            <w:tcW w:w="0" w:type="auto"/>
            <w:vMerge/>
            <w:tcBorders>
              <w:left w:val="single" w:sz="4" w:space="0" w:color="auto"/>
              <w:bottom w:val="single" w:sz="4" w:space="0" w:color="auto"/>
              <w:right w:val="single" w:sz="4" w:space="0" w:color="auto"/>
            </w:tcBorders>
            <w:vAlign w:val="center"/>
          </w:tcPr>
          <w:p w14:paraId="4529941D"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tcPr>
          <w:p w14:paraId="67240522"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1.5</w:t>
            </w:r>
          </w:p>
        </w:tc>
        <w:tc>
          <w:tcPr>
            <w:tcW w:w="2180" w:type="dxa"/>
            <w:tcBorders>
              <w:top w:val="nil"/>
              <w:left w:val="nil"/>
              <w:bottom w:val="single" w:sz="4" w:space="0" w:color="auto"/>
              <w:right w:val="single" w:sz="4" w:space="0" w:color="auto"/>
            </w:tcBorders>
            <w:vAlign w:val="center"/>
          </w:tcPr>
          <w:p w14:paraId="6BE5D911"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Realizar productos audiovisuales para informar permanentemente a la opinión pública sobre la gestión que adelanta la Alcaldía</w:t>
            </w:r>
          </w:p>
        </w:tc>
        <w:tc>
          <w:tcPr>
            <w:tcW w:w="2273" w:type="dxa"/>
            <w:tcBorders>
              <w:top w:val="nil"/>
              <w:left w:val="nil"/>
              <w:bottom w:val="single" w:sz="4" w:space="0" w:color="auto"/>
              <w:right w:val="single" w:sz="4" w:space="0" w:color="auto"/>
            </w:tcBorders>
            <w:noWrap/>
            <w:vAlign w:val="center"/>
          </w:tcPr>
          <w:p w14:paraId="6BC55AB5"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6 Clips Audiovisuales mensuales</w:t>
            </w:r>
          </w:p>
        </w:tc>
        <w:tc>
          <w:tcPr>
            <w:tcW w:w="1737" w:type="dxa"/>
            <w:tcBorders>
              <w:top w:val="nil"/>
              <w:left w:val="nil"/>
              <w:bottom w:val="single" w:sz="4" w:space="0" w:color="auto"/>
              <w:right w:val="single" w:sz="4" w:space="0" w:color="auto"/>
            </w:tcBorders>
            <w:noWrap/>
            <w:vAlign w:val="center"/>
          </w:tcPr>
          <w:p w14:paraId="0D35C393" w14:textId="77777777" w:rsidR="0071614D" w:rsidRPr="00220F4B" w:rsidRDefault="0071614D" w:rsidP="001830DF">
            <w:pPr>
              <w:jc w:val="both"/>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tc>
        <w:tc>
          <w:tcPr>
            <w:tcW w:w="0" w:type="auto"/>
            <w:tcBorders>
              <w:top w:val="nil"/>
              <w:left w:val="single" w:sz="4" w:space="0" w:color="auto"/>
              <w:bottom w:val="single" w:sz="4" w:space="0" w:color="auto"/>
              <w:right w:val="single" w:sz="4" w:space="0" w:color="auto"/>
            </w:tcBorders>
            <w:vAlign w:val="center"/>
          </w:tcPr>
          <w:p w14:paraId="629C8E94"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Todo el año</w:t>
            </w:r>
          </w:p>
        </w:tc>
      </w:tr>
      <w:tr w:rsidR="0071614D" w:rsidRPr="00220F4B" w14:paraId="58DB4D71" w14:textId="77777777" w:rsidTr="0071614D">
        <w:trPr>
          <w:trHeight w:val="1730"/>
          <w:jc w:val="center"/>
        </w:trPr>
        <w:tc>
          <w:tcPr>
            <w:tcW w:w="1814" w:type="dxa"/>
            <w:vMerge w:val="restart"/>
            <w:tcBorders>
              <w:top w:val="nil"/>
              <w:left w:val="single" w:sz="4" w:space="0" w:color="auto"/>
              <w:bottom w:val="single" w:sz="4" w:space="0" w:color="auto"/>
              <w:right w:val="single" w:sz="4" w:space="0" w:color="auto"/>
            </w:tcBorders>
            <w:shd w:val="clear" w:color="auto" w:fill="A6A6A6"/>
            <w:vAlign w:val="center"/>
            <w:hideMark/>
          </w:tcPr>
          <w:p w14:paraId="223B0059"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b/>
                <w:bCs/>
                <w:color w:val="000000"/>
                <w:sz w:val="18"/>
                <w:szCs w:val="18"/>
                <w:lang w:eastAsia="es-CO"/>
              </w:rPr>
              <w:lastRenderedPageBreak/>
              <w:t xml:space="preserve">Subcomponente 2  </w:t>
            </w:r>
            <w:r w:rsidRPr="00220F4B">
              <w:rPr>
                <w:rFonts w:ascii="Century Gothic" w:eastAsia="Times New Roman" w:hAnsi="Century Gothic" w:cs="Calibri"/>
                <w:color w:val="000000"/>
                <w:sz w:val="18"/>
                <w:szCs w:val="18"/>
                <w:lang w:eastAsia="es-CO"/>
              </w:rPr>
              <w:t xml:space="preserve">             Diálogo de doble vía con la ciudadanía y sus organizaciones </w:t>
            </w:r>
          </w:p>
        </w:tc>
        <w:tc>
          <w:tcPr>
            <w:tcW w:w="503" w:type="dxa"/>
            <w:tcBorders>
              <w:top w:val="nil"/>
              <w:left w:val="nil"/>
              <w:bottom w:val="single" w:sz="4" w:space="0" w:color="auto"/>
              <w:right w:val="single" w:sz="4" w:space="0" w:color="auto"/>
            </w:tcBorders>
            <w:noWrap/>
            <w:vAlign w:val="center"/>
          </w:tcPr>
          <w:p w14:paraId="4C891413"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2.1</w:t>
            </w:r>
          </w:p>
        </w:tc>
        <w:tc>
          <w:tcPr>
            <w:tcW w:w="2180" w:type="dxa"/>
            <w:tcBorders>
              <w:top w:val="nil"/>
              <w:left w:val="nil"/>
              <w:bottom w:val="single" w:sz="4" w:space="0" w:color="auto"/>
              <w:right w:val="single" w:sz="4" w:space="0" w:color="auto"/>
            </w:tcBorders>
            <w:vAlign w:val="bottom"/>
          </w:tcPr>
          <w:p w14:paraId="41D3EA27"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Definir  a nivel directivo las temáticas relevantes para incluir en la rendición de cuentas</w:t>
            </w:r>
          </w:p>
        </w:tc>
        <w:tc>
          <w:tcPr>
            <w:tcW w:w="2273" w:type="dxa"/>
            <w:tcBorders>
              <w:top w:val="nil"/>
              <w:left w:val="nil"/>
              <w:bottom w:val="single" w:sz="4" w:space="0" w:color="auto"/>
              <w:right w:val="single" w:sz="4" w:space="0" w:color="auto"/>
            </w:tcBorders>
            <w:noWrap/>
            <w:vAlign w:val="bottom"/>
          </w:tcPr>
          <w:p w14:paraId="79CABE6B"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Inventario de temáticas</w:t>
            </w:r>
          </w:p>
        </w:tc>
        <w:tc>
          <w:tcPr>
            <w:tcW w:w="1737" w:type="dxa"/>
            <w:tcBorders>
              <w:top w:val="nil"/>
              <w:left w:val="nil"/>
              <w:bottom w:val="single" w:sz="4" w:space="0" w:color="auto"/>
              <w:right w:val="single" w:sz="4" w:space="0" w:color="auto"/>
            </w:tcBorders>
            <w:noWrap/>
            <w:vAlign w:val="bottom"/>
          </w:tcPr>
          <w:p w14:paraId="71F8106B"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 - Planeación</w:t>
            </w:r>
          </w:p>
        </w:tc>
        <w:tc>
          <w:tcPr>
            <w:tcW w:w="1330" w:type="dxa"/>
            <w:vMerge w:val="restart"/>
            <w:tcBorders>
              <w:top w:val="single" w:sz="4" w:space="0" w:color="auto"/>
              <w:left w:val="single" w:sz="4" w:space="0" w:color="auto"/>
              <w:bottom w:val="single" w:sz="4" w:space="0" w:color="auto"/>
              <w:right w:val="single" w:sz="4" w:space="0" w:color="auto"/>
            </w:tcBorders>
            <w:noWrap/>
            <w:vAlign w:val="center"/>
            <w:hideMark/>
          </w:tcPr>
          <w:p w14:paraId="549ADB52" w14:textId="77777777" w:rsidR="0071614D" w:rsidRPr="00220F4B" w:rsidRDefault="0071614D" w:rsidP="001830DF">
            <w:pPr>
              <w:rPr>
                <w:rFonts w:ascii="Century Gothic" w:eastAsia="Times New Roman" w:hAnsi="Century Gothic" w:cs="Calibri"/>
                <w:color w:val="000000"/>
                <w:sz w:val="18"/>
                <w:szCs w:val="18"/>
                <w:lang w:eastAsia="es-CO"/>
              </w:rPr>
            </w:pPr>
          </w:p>
          <w:p w14:paraId="53DCBBC5" w14:textId="77777777" w:rsidR="0071614D" w:rsidRPr="00220F4B" w:rsidRDefault="0071614D" w:rsidP="001830DF">
            <w:pPr>
              <w:rPr>
                <w:rFonts w:ascii="Century Gothic" w:eastAsia="Times New Roman" w:hAnsi="Century Gothic" w:cs="Calibri"/>
                <w:color w:val="000000"/>
                <w:sz w:val="18"/>
                <w:szCs w:val="18"/>
                <w:lang w:eastAsia="es-CO"/>
              </w:rPr>
            </w:pPr>
          </w:p>
          <w:p w14:paraId="561C4C62" w14:textId="77777777" w:rsidR="0071614D" w:rsidRPr="00220F4B" w:rsidRDefault="0071614D" w:rsidP="001830DF">
            <w:pPr>
              <w:rPr>
                <w:rFonts w:ascii="Century Gothic" w:eastAsia="Times New Roman" w:hAnsi="Century Gothic" w:cs="Calibri"/>
                <w:color w:val="000000"/>
                <w:sz w:val="18"/>
                <w:szCs w:val="18"/>
                <w:lang w:eastAsia="es-CO"/>
              </w:rPr>
            </w:pPr>
          </w:p>
          <w:p w14:paraId="16AB20F3" w14:textId="77777777" w:rsidR="0071614D" w:rsidRPr="00220F4B" w:rsidRDefault="0071614D" w:rsidP="001830DF">
            <w:pPr>
              <w:rPr>
                <w:rFonts w:ascii="Century Gothic" w:eastAsia="Times New Roman" w:hAnsi="Century Gothic" w:cs="Calibri"/>
                <w:color w:val="000000"/>
                <w:sz w:val="18"/>
                <w:szCs w:val="18"/>
                <w:lang w:eastAsia="es-CO"/>
              </w:rPr>
            </w:pPr>
          </w:p>
          <w:p w14:paraId="3E1BB97C" w14:textId="77777777" w:rsidR="0071614D" w:rsidRPr="00220F4B" w:rsidRDefault="0071614D" w:rsidP="001830DF">
            <w:pPr>
              <w:rPr>
                <w:rFonts w:ascii="Century Gothic" w:eastAsia="Times New Roman" w:hAnsi="Century Gothic" w:cs="Calibri"/>
                <w:color w:val="000000"/>
                <w:sz w:val="18"/>
                <w:szCs w:val="18"/>
                <w:lang w:eastAsia="es-CO"/>
              </w:rPr>
            </w:pPr>
          </w:p>
          <w:p w14:paraId="48A78E28"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Octubre</w:t>
            </w:r>
          </w:p>
          <w:p w14:paraId="5F0572A4" w14:textId="77777777" w:rsidR="0071614D" w:rsidRPr="00220F4B" w:rsidRDefault="0071614D" w:rsidP="001830DF">
            <w:pPr>
              <w:rPr>
                <w:rFonts w:ascii="Century Gothic" w:eastAsia="Times New Roman" w:hAnsi="Century Gothic" w:cs="Calibri"/>
                <w:color w:val="000000"/>
                <w:sz w:val="18"/>
                <w:szCs w:val="18"/>
                <w:lang w:eastAsia="es-CO"/>
              </w:rPr>
            </w:pPr>
          </w:p>
          <w:p w14:paraId="6F0BDCCF" w14:textId="77777777" w:rsidR="0071614D" w:rsidRPr="00220F4B" w:rsidRDefault="0071614D" w:rsidP="001830DF">
            <w:pPr>
              <w:rPr>
                <w:rFonts w:ascii="Century Gothic" w:eastAsia="Times New Roman" w:hAnsi="Century Gothic" w:cs="Calibri"/>
                <w:color w:val="000000"/>
                <w:sz w:val="18"/>
                <w:szCs w:val="18"/>
                <w:lang w:eastAsia="es-CO"/>
              </w:rPr>
            </w:pPr>
          </w:p>
          <w:p w14:paraId="3522EC3C" w14:textId="77777777" w:rsidR="0071614D" w:rsidRPr="00220F4B" w:rsidRDefault="0071614D" w:rsidP="001830DF">
            <w:pPr>
              <w:rPr>
                <w:rFonts w:ascii="Century Gothic" w:eastAsia="Times New Roman" w:hAnsi="Century Gothic" w:cs="Calibri"/>
                <w:color w:val="000000"/>
                <w:sz w:val="18"/>
                <w:szCs w:val="18"/>
                <w:lang w:eastAsia="es-CO"/>
              </w:rPr>
            </w:pPr>
          </w:p>
          <w:p w14:paraId="17CD772A" w14:textId="77777777" w:rsidR="0071614D" w:rsidRPr="00220F4B" w:rsidRDefault="0071614D" w:rsidP="001830DF">
            <w:pPr>
              <w:rPr>
                <w:rFonts w:ascii="Century Gothic" w:eastAsia="Times New Roman" w:hAnsi="Century Gothic" w:cs="Calibri"/>
                <w:color w:val="000000"/>
                <w:sz w:val="18"/>
                <w:szCs w:val="18"/>
                <w:lang w:eastAsia="es-CO"/>
              </w:rPr>
            </w:pPr>
          </w:p>
          <w:p w14:paraId="40615708"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p w14:paraId="7154A066"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Octubre</w:t>
            </w:r>
          </w:p>
          <w:p w14:paraId="569A68BB" w14:textId="77777777" w:rsidR="0071614D" w:rsidRPr="00220F4B" w:rsidRDefault="0071614D" w:rsidP="001830DF">
            <w:pPr>
              <w:rPr>
                <w:rFonts w:ascii="Century Gothic" w:eastAsia="Times New Roman" w:hAnsi="Century Gothic" w:cs="Calibri"/>
                <w:color w:val="000000"/>
                <w:sz w:val="18"/>
                <w:szCs w:val="18"/>
                <w:lang w:eastAsia="es-CO"/>
              </w:rPr>
            </w:pPr>
          </w:p>
          <w:p w14:paraId="7CB0BB8D" w14:textId="77777777" w:rsidR="0071614D" w:rsidRPr="00220F4B" w:rsidRDefault="0071614D" w:rsidP="001830DF">
            <w:pPr>
              <w:rPr>
                <w:rFonts w:ascii="Century Gothic" w:eastAsia="Times New Roman" w:hAnsi="Century Gothic" w:cs="Calibri"/>
                <w:color w:val="000000"/>
                <w:sz w:val="18"/>
                <w:szCs w:val="18"/>
                <w:lang w:eastAsia="es-CO"/>
              </w:rPr>
            </w:pPr>
          </w:p>
          <w:p w14:paraId="23180676" w14:textId="77777777" w:rsidR="0071614D" w:rsidRPr="00220F4B" w:rsidRDefault="0071614D" w:rsidP="001830DF">
            <w:pPr>
              <w:rPr>
                <w:rFonts w:ascii="Century Gothic" w:eastAsia="Times New Roman" w:hAnsi="Century Gothic" w:cs="Calibri"/>
                <w:color w:val="000000"/>
                <w:sz w:val="18"/>
                <w:szCs w:val="18"/>
                <w:lang w:eastAsia="es-CO"/>
              </w:rPr>
            </w:pPr>
          </w:p>
          <w:p w14:paraId="6BBCA89E"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p w14:paraId="3F9DA7BD"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Octubre</w:t>
            </w:r>
          </w:p>
          <w:p w14:paraId="1E38DEB2" w14:textId="77777777" w:rsidR="0071614D" w:rsidRPr="00220F4B" w:rsidRDefault="0071614D" w:rsidP="001830DF">
            <w:pPr>
              <w:rPr>
                <w:rFonts w:ascii="Century Gothic" w:eastAsia="Times New Roman" w:hAnsi="Century Gothic" w:cs="Calibri"/>
                <w:color w:val="000000"/>
                <w:sz w:val="18"/>
                <w:szCs w:val="18"/>
                <w:lang w:eastAsia="es-CO"/>
              </w:rPr>
            </w:pPr>
          </w:p>
          <w:p w14:paraId="06C40EC3" w14:textId="77777777" w:rsidR="0071614D" w:rsidRPr="00220F4B" w:rsidRDefault="0071614D" w:rsidP="001830DF">
            <w:pPr>
              <w:rPr>
                <w:rFonts w:ascii="Century Gothic" w:eastAsia="Times New Roman" w:hAnsi="Century Gothic" w:cs="Calibri"/>
                <w:color w:val="000000"/>
                <w:sz w:val="18"/>
                <w:szCs w:val="18"/>
                <w:lang w:eastAsia="es-CO"/>
              </w:rPr>
            </w:pPr>
          </w:p>
          <w:p w14:paraId="2A76F5E1"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p w14:paraId="30C38491"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Octubre</w:t>
            </w:r>
          </w:p>
          <w:p w14:paraId="57C1819F" w14:textId="77777777" w:rsidR="0071614D" w:rsidRPr="00220F4B" w:rsidRDefault="0071614D" w:rsidP="001830DF">
            <w:pPr>
              <w:rPr>
                <w:rFonts w:ascii="Century Gothic" w:eastAsia="Times New Roman" w:hAnsi="Century Gothic" w:cs="Calibri"/>
                <w:color w:val="000000"/>
                <w:sz w:val="18"/>
                <w:szCs w:val="18"/>
                <w:lang w:eastAsia="es-CO"/>
              </w:rPr>
            </w:pPr>
          </w:p>
          <w:p w14:paraId="35968D86" w14:textId="77777777" w:rsidR="0071614D" w:rsidRPr="00220F4B" w:rsidRDefault="0071614D" w:rsidP="001830DF">
            <w:pPr>
              <w:rPr>
                <w:rFonts w:ascii="Century Gothic" w:eastAsia="Times New Roman" w:hAnsi="Century Gothic" w:cs="Calibri"/>
                <w:color w:val="000000"/>
                <w:sz w:val="18"/>
                <w:szCs w:val="18"/>
                <w:lang w:eastAsia="es-CO"/>
              </w:rPr>
            </w:pPr>
          </w:p>
          <w:p w14:paraId="6BC02292" w14:textId="77777777" w:rsidR="0071614D" w:rsidRPr="00220F4B" w:rsidRDefault="0071614D" w:rsidP="001830DF">
            <w:pPr>
              <w:rPr>
                <w:rFonts w:ascii="Century Gothic" w:eastAsia="Times New Roman" w:hAnsi="Century Gothic" w:cs="Calibri"/>
                <w:color w:val="000000"/>
                <w:sz w:val="18"/>
                <w:szCs w:val="18"/>
                <w:lang w:eastAsia="es-CO"/>
              </w:rPr>
            </w:pPr>
          </w:p>
          <w:p w14:paraId="44FB3386" w14:textId="77777777" w:rsidR="0071614D" w:rsidRPr="00220F4B" w:rsidRDefault="0071614D" w:rsidP="001830DF">
            <w:pPr>
              <w:rPr>
                <w:rFonts w:ascii="Century Gothic" w:eastAsia="Times New Roman" w:hAnsi="Century Gothic" w:cs="Calibri"/>
                <w:color w:val="000000"/>
                <w:sz w:val="18"/>
                <w:szCs w:val="18"/>
                <w:lang w:eastAsia="es-CO"/>
              </w:rPr>
            </w:pPr>
          </w:p>
          <w:p w14:paraId="73F47883" w14:textId="77777777" w:rsidR="0071614D" w:rsidRPr="00220F4B" w:rsidRDefault="0071614D" w:rsidP="001830DF">
            <w:pPr>
              <w:rPr>
                <w:rFonts w:ascii="Century Gothic" w:eastAsia="Times New Roman" w:hAnsi="Century Gothic" w:cs="Calibri"/>
                <w:color w:val="000000"/>
                <w:sz w:val="18"/>
                <w:szCs w:val="18"/>
                <w:lang w:eastAsia="es-CO"/>
              </w:rPr>
            </w:pPr>
          </w:p>
          <w:p w14:paraId="04C03BD2" w14:textId="77777777" w:rsidR="0071614D" w:rsidRPr="00220F4B" w:rsidRDefault="0071614D" w:rsidP="001830DF">
            <w:pPr>
              <w:rPr>
                <w:rFonts w:ascii="Century Gothic" w:eastAsia="Times New Roman" w:hAnsi="Century Gothic" w:cs="Calibri"/>
                <w:color w:val="000000"/>
                <w:sz w:val="18"/>
                <w:szCs w:val="18"/>
                <w:lang w:eastAsia="es-CO"/>
              </w:rPr>
            </w:pPr>
          </w:p>
          <w:p w14:paraId="5DC38F13" w14:textId="77777777" w:rsidR="0071614D" w:rsidRPr="00220F4B" w:rsidRDefault="0071614D" w:rsidP="001830DF">
            <w:pPr>
              <w:rPr>
                <w:rFonts w:ascii="Century Gothic" w:eastAsia="Times New Roman" w:hAnsi="Century Gothic" w:cs="Calibri"/>
                <w:color w:val="000000"/>
                <w:sz w:val="18"/>
                <w:szCs w:val="18"/>
                <w:lang w:eastAsia="es-CO"/>
              </w:rPr>
            </w:pPr>
          </w:p>
          <w:p w14:paraId="3254B70D" w14:textId="77777777" w:rsidR="0071614D" w:rsidRPr="00220F4B" w:rsidRDefault="0071614D" w:rsidP="001830DF">
            <w:pPr>
              <w:rPr>
                <w:rFonts w:ascii="Century Gothic" w:eastAsia="Times New Roman" w:hAnsi="Century Gothic" w:cs="Calibri"/>
                <w:color w:val="000000"/>
                <w:sz w:val="18"/>
                <w:szCs w:val="18"/>
                <w:lang w:eastAsia="es-CO"/>
              </w:rPr>
            </w:pPr>
          </w:p>
          <w:p w14:paraId="76FF3DD1" w14:textId="77777777" w:rsidR="0071614D" w:rsidRPr="00220F4B" w:rsidRDefault="0071614D" w:rsidP="001830DF">
            <w:pPr>
              <w:rPr>
                <w:rFonts w:ascii="Century Gothic" w:eastAsia="Times New Roman" w:hAnsi="Century Gothic" w:cs="Calibri"/>
                <w:color w:val="000000"/>
                <w:sz w:val="18"/>
                <w:szCs w:val="18"/>
                <w:lang w:eastAsia="es-CO"/>
              </w:rPr>
            </w:pPr>
          </w:p>
          <w:p w14:paraId="38F381CC"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p w14:paraId="70C74726"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Octubre</w:t>
            </w:r>
          </w:p>
          <w:p w14:paraId="2801670E"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49DF9169" w14:textId="77777777" w:rsidTr="0071614D">
        <w:trPr>
          <w:trHeight w:val="1154"/>
          <w:jc w:val="center"/>
        </w:trPr>
        <w:tc>
          <w:tcPr>
            <w:tcW w:w="0" w:type="auto"/>
            <w:vMerge/>
            <w:tcBorders>
              <w:top w:val="nil"/>
              <w:left w:val="single" w:sz="4" w:space="0" w:color="auto"/>
              <w:bottom w:val="single" w:sz="4" w:space="0" w:color="auto"/>
              <w:right w:val="single" w:sz="4" w:space="0" w:color="auto"/>
            </w:tcBorders>
            <w:vAlign w:val="center"/>
            <w:hideMark/>
          </w:tcPr>
          <w:p w14:paraId="7036BB38"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tcPr>
          <w:p w14:paraId="7EB94502"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2.2</w:t>
            </w:r>
          </w:p>
        </w:tc>
        <w:tc>
          <w:tcPr>
            <w:tcW w:w="2180" w:type="dxa"/>
            <w:tcBorders>
              <w:top w:val="nil"/>
              <w:left w:val="nil"/>
              <w:bottom w:val="single" w:sz="4" w:space="0" w:color="auto"/>
              <w:right w:val="single" w:sz="4" w:space="0" w:color="auto"/>
            </w:tcBorders>
            <w:vAlign w:val="bottom"/>
          </w:tcPr>
          <w:p w14:paraId="24994CB3"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Recepción y consolidación de información por cada una de las secretarias y entes descentralizados</w:t>
            </w:r>
          </w:p>
        </w:tc>
        <w:tc>
          <w:tcPr>
            <w:tcW w:w="2273" w:type="dxa"/>
            <w:tcBorders>
              <w:top w:val="nil"/>
              <w:left w:val="nil"/>
              <w:bottom w:val="single" w:sz="4" w:space="0" w:color="auto"/>
              <w:right w:val="single" w:sz="4" w:space="0" w:color="auto"/>
            </w:tcBorders>
            <w:noWrap/>
            <w:vAlign w:val="bottom"/>
          </w:tcPr>
          <w:p w14:paraId="282022F4"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Cuadro de control</w:t>
            </w:r>
          </w:p>
        </w:tc>
        <w:tc>
          <w:tcPr>
            <w:tcW w:w="1737" w:type="dxa"/>
            <w:tcBorders>
              <w:top w:val="nil"/>
              <w:left w:val="nil"/>
              <w:bottom w:val="single" w:sz="4" w:space="0" w:color="auto"/>
              <w:right w:val="single" w:sz="4" w:space="0" w:color="auto"/>
            </w:tcBorders>
            <w:noWrap/>
            <w:vAlign w:val="bottom"/>
          </w:tcPr>
          <w:p w14:paraId="73E9BFC2"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Planeación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E5C80"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3C6DA7B5" w14:textId="77777777" w:rsidTr="0071614D">
        <w:trPr>
          <w:trHeight w:val="1154"/>
          <w:jc w:val="center"/>
        </w:trPr>
        <w:tc>
          <w:tcPr>
            <w:tcW w:w="0" w:type="auto"/>
            <w:vMerge/>
            <w:tcBorders>
              <w:top w:val="nil"/>
              <w:left w:val="single" w:sz="4" w:space="0" w:color="auto"/>
              <w:bottom w:val="single" w:sz="4" w:space="0" w:color="auto"/>
              <w:right w:val="single" w:sz="4" w:space="0" w:color="auto"/>
            </w:tcBorders>
            <w:vAlign w:val="center"/>
            <w:hideMark/>
          </w:tcPr>
          <w:p w14:paraId="20DA4D1A"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tcPr>
          <w:p w14:paraId="71CC9DC2"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2.3</w:t>
            </w:r>
          </w:p>
        </w:tc>
        <w:tc>
          <w:tcPr>
            <w:tcW w:w="2180" w:type="dxa"/>
            <w:tcBorders>
              <w:top w:val="nil"/>
              <w:left w:val="nil"/>
              <w:bottom w:val="single" w:sz="4" w:space="0" w:color="auto"/>
              <w:right w:val="single" w:sz="4" w:space="0" w:color="auto"/>
            </w:tcBorders>
            <w:vAlign w:val="bottom"/>
          </w:tcPr>
          <w:p w14:paraId="51CD07F9"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Diseño y diagramación de informe rendición de cuentas</w:t>
            </w:r>
          </w:p>
        </w:tc>
        <w:tc>
          <w:tcPr>
            <w:tcW w:w="2273" w:type="dxa"/>
            <w:tcBorders>
              <w:top w:val="nil"/>
              <w:left w:val="nil"/>
              <w:bottom w:val="single" w:sz="4" w:space="0" w:color="auto"/>
              <w:right w:val="single" w:sz="4" w:space="0" w:color="auto"/>
            </w:tcBorders>
            <w:noWrap/>
            <w:vAlign w:val="bottom"/>
          </w:tcPr>
          <w:p w14:paraId="41B7B5E5"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Informe diseñado/informe elaborado. Informe</w:t>
            </w:r>
          </w:p>
        </w:tc>
        <w:tc>
          <w:tcPr>
            <w:tcW w:w="1737" w:type="dxa"/>
            <w:tcBorders>
              <w:top w:val="nil"/>
              <w:left w:val="nil"/>
              <w:bottom w:val="single" w:sz="4" w:space="0" w:color="auto"/>
              <w:right w:val="single" w:sz="4" w:space="0" w:color="auto"/>
            </w:tcBorders>
            <w:noWrap/>
            <w:vAlign w:val="bottom"/>
          </w:tcPr>
          <w:p w14:paraId="3FC9F53F"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D250AC"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64CE930E" w14:textId="77777777" w:rsidTr="0071614D">
        <w:trPr>
          <w:trHeight w:val="1154"/>
          <w:jc w:val="center"/>
        </w:trPr>
        <w:tc>
          <w:tcPr>
            <w:tcW w:w="0" w:type="auto"/>
            <w:vMerge/>
            <w:tcBorders>
              <w:top w:val="nil"/>
              <w:left w:val="single" w:sz="4" w:space="0" w:color="auto"/>
              <w:bottom w:val="single" w:sz="4" w:space="0" w:color="auto"/>
              <w:right w:val="single" w:sz="4" w:space="0" w:color="auto"/>
            </w:tcBorders>
            <w:vAlign w:val="center"/>
            <w:hideMark/>
          </w:tcPr>
          <w:p w14:paraId="55C7A0B2"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tcPr>
          <w:p w14:paraId="666CB39D"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2.4</w:t>
            </w:r>
          </w:p>
        </w:tc>
        <w:tc>
          <w:tcPr>
            <w:tcW w:w="2180" w:type="dxa"/>
            <w:tcBorders>
              <w:top w:val="nil"/>
              <w:left w:val="nil"/>
              <w:bottom w:val="single" w:sz="4" w:space="0" w:color="auto"/>
              <w:right w:val="single" w:sz="4" w:space="0" w:color="auto"/>
            </w:tcBorders>
            <w:vAlign w:val="bottom"/>
          </w:tcPr>
          <w:p w14:paraId="73337DE6"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 xml:space="preserve">Creación de un </w:t>
            </w:r>
            <w:proofErr w:type="spellStart"/>
            <w:r w:rsidRPr="00220F4B">
              <w:rPr>
                <w:rFonts w:ascii="Century Gothic" w:eastAsia="Times New Roman" w:hAnsi="Century Gothic" w:cs="Calibri"/>
                <w:color w:val="000000"/>
                <w:sz w:val="18"/>
                <w:szCs w:val="18"/>
                <w:lang w:eastAsia="es-CO"/>
              </w:rPr>
              <w:t>hashtag</w:t>
            </w:r>
            <w:proofErr w:type="spellEnd"/>
            <w:r w:rsidRPr="00220F4B">
              <w:rPr>
                <w:rFonts w:ascii="Century Gothic" w:eastAsia="Times New Roman" w:hAnsi="Century Gothic" w:cs="Calibri"/>
                <w:color w:val="000000"/>
                <w:sz w:val="18"/>
                <w:szCs w:val="18"/>
                <w:lang w:eastAsia="es-CO"/>
              </w:rPr>
              <w:t xml:space="preserve"> #</w:t>
            </w:r>
            <w:proofErr w:type="spellStart"/>
            <w:r w:rsidRPr="00220F4B">
              <w:rPr>
                <w:rFonts w:ascii="Century Gothic" w:eastAsia="Times New Roman" w:hAnsi="Century Gothic" w:cs="Calibri"/>
                <w:color w:val="000000"/>
                <w:sz w:val="18"/>
                <w:szCs w:val="18"/>
                <w:lang w:eastAsia="es-CO"/>
              </w:rPr>
              <w:t>rendicióndecuentas</w:t>
            </w:r>
            <w:proofErr w:type="spellEnd"/>
          </w:p>
        </w:tc>
        <w:tc>
          <w:tcPr>
            <w:tcW w:w="2273" w:type="dxa"/>
            <w:tcBorders>
              <w:top w:val="nil"/>
              <w:left w:val="nil"/>
              <w:bottom w:val="single" w:sz="4" w:space="0" w:color="auto"/>
              <w:right w:val="single" w:sz="4" w:space="0" w:color="auto"/>
            </w:tcBorders>
            <w:noWrap/>
            <w:vAlign w:val="bottom"/>
          </w:tcPr>
          <w:p w14:paraId="1971E807"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 xml:space="preserve">Informe de resumen del </w:t>
            </w:r>
            <w:proofErr w:type="spellStart"/>
            <w:r w:rsidRPr="00220F4B">
              <w:rPr>
                <w:rFonts w:ascii="Century Gothic" w:eastAsia="Times New Roman" w:hAnsi="Century Gothic" w:cs="Calibri"/>
                <w:color w:val="000000"/>
                <w:sz w:val="18"/>
                <w:szCs w:val="18"/>
                <w:lang w:eastAsia="es-CO"/>
              </w:rPr>
              <w:t>hashtag</w:t>
            </w:r>
            <w:proofErr w:type="spellEnd"/>
          </w:p>
        </w:tc>
        <w:tc>
          <w:tcPr>
            <w:tcW w:w="1737" w:type="dxa"/>
            <w:tcBorders>
              <w:top w:val="nil"/>
              <w:left w:val="nil"/>
              <w:bottom w:val="single" w:sz="4" w:space="0" w:color="auto"/>
              <w:right w:val="single" w:sz="4" w:space="0" w:color="auto"/>
            </w:tcBorders>
            <w:noWrap/>
            <w:vAlign w:val="bottom"/>
          </w:tcPr>
          <w:p w14:paraId="41DF179B"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95E97"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7F8F4827" w14:textId="77777777" w:rsidTr="0071614D">
        <w:trPr>
          <w:trHeight w:val="2884"/>
          <w:jc w:val="center"/>
        </w:trPr>
        <w:tc>
          <w:tcPr>
            <w:tcW w:w="0" w:type="auto"/>
            <w:vMerge/>
            <w:tcBorders>
              <w:top w:val="nil"/>
              <w:left w:val="single" w:sz="4" w:space="0" w:color="auto"/>
              <w:bottom w:val="single" w:sz="4" w:space="0" w:color="auto"/>
              <w:right w:val="single" w:sz="4" w:space="0" w:color="auto"/>
            </w:tcBorders>
            <w:vAlign w:val="center"/>
            <w:hideMark/>
          </w:tcPr>
          <w:p w14:paraId="63EC75DF"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hideMark/>
          </w:tcPr>
          <w:p w14:paraId="0172DA89"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2.5</w:t>
            </w:r>
          </w:p>
        </w:tc>
        <w:tc>
          <w:tcPr>
            <w:tcW w:w="2180" w:type="dxa"/>
            <w:tcBorders>
              <w:top w:val="nil"/>
              <w:left w:val="nil"/>
              <w:bottom w:val="single" w:sz="4" w:space="0" w:color="auto"/>
              <w:right w:val="single" w:sz="4" w:space="0" w:color="auto"/>
            </w:tcBorders>
            <w:vAlign w:val="bottom"/>
            <w:hideMark/>
          </w:tcPr>
          <w:p w14:paraId="2E366A2D"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Construcción de base datos de los representantes de organizaciones sociales, gremiales, academia, medios de comunicación, entidades estatales, universidad y otros grupos de interés</w:t>
            </w:r>
          </w:p>
        </w:tc>
        <w:tc>
          <w:tcPr>
            <w:tcW w:w="2273" w:type="dxa"/>
            <w:tcBorders>
              <w:top w:val="nil"/>
              <w:left w:val="nil"/>
              <w:bottom w:val="single" w:sz="4" w:space="0" w:color="auto"/>
              <w:right w:val="single" w:sz="4" w:space="0" w:color="auto"/>
            </w:tcBorders>
            <w:noWrap/>
            <w:vAlign w:val="bottom"/>
            <w:hideMark/>
          </w:tcPr>
          <w:p w14:paraId="789400DC"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Base de datos</w:t>
            </w:r>
          </w:p>
        </w:tc>
        <w:tc>
          <w:tcPr>
            <w:tcW w:w="1737" w:type="dxa"/>
            <w:tcBorders>
              <w:top w:val="nil"/>
              <w:left w:val="nil"/>
              <w:bottom w:val="single" w:sz="4" w:space="0" w:color="auto"/>
              <w:right w:val="single" w:sz="4" w:space="0" w:color="auto"/>
            </w:tcBorders>
            <w:noWrap/>
            <w:vAlign w:val="bottom"/>
            <w:hideMark/>
          </w:tcPr>
          <w:p w14:paraId="60F1EC52"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3F9B4"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15D7A50C" w14:textId="77777777" w:rsidTr="0071614D">
        <w:trPr>
          <w:trHeight w:val="577"/>
          <w:jc w:val="center"/>
        </w:trPr>
        <w:tc>
          <w:tcPr>
            <w:tcW w:w="0" w:type="auto"/>
            <w:vMerge/>
            <w:tcBorders>
              <w:top w:val="nil"/>
              <w:left w:val="single" w:sz="4" w:space="0" w:color="auto"/>
              <w:bottom w:val="single" w:sz="4" w:space="0" w:color="auto"/>
              <w:right w:val="single" w:sz="4" w:space="0" w:color="auto"/>
            </w:tcBorders>
            <w:vAlign w:val="center"/>
            <w:hideMark/>
          </w:tcPr>
          <w:p w14:paraId="36CFF13C"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hideMark/>
          </w:tcPr>
          <w:p w14:paraId="62666861"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2.6</w:t>
            </w:r>
          </w:p>
        </w:tc>
        <w:tc>
          <w:tcPr>
            <w:tcW w:w="2180" w:type="dxa"/>
            <w:tcBorders>
              <w:top w:val="nil"/>
              <w:left w:val="nil"/>
              <w:bottom w:val="single" w:sz="4" w:space="0" w:color="auto"/>
              <w:right w:val="single" w:sz="4" w:space="0" w:color="auto"/>
            </w:tcBorders>
            <w:vAlign w:val="bottom"/>
            <w:hideMark/>
          </w:tcPr>
          <w:p w14:paraId="0DBF4C6C"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Readecuación del micro sitio</w:t>
            </w:r>
          </w:p>
        </w:tc>
        <w:tc>
          <w:tcPr>
            <w:tcW w:w="2273" w:type="dxa"/>
            <w:tcBorders>
              <w:top w:val="nil"/>
              <w:left w:val="nil"/>
              <w:bottom w:val="single" w:sz="4" w:space="0" w:color="auto"/>
              <w:right w:val="single" w:sz="4" w:space="0" w:color="auto"/>
            </w:tcBorders>
            <w:noWrap/>
            <w:vAlign w:val="bottom"/>
            <w:hideMark/>
          </w:tcPr>
          <w:p w14:paraId="7EE39662"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Micro sitio adecuado</w:t>
            </w:r>
          </w:p>
        </w:tc>
        <w:tc>
          <w:tcPr>
            <w:tcW w:w="1737" w:type="dxa"/>
            <w:tcBorders>
              <w:top w:val="nil"/>
              <w:left w:val="nil"/>
              <w:bottom w:val="single" w:sz="4" w:space="0" w:color="auto"/>
              <w:right w:val="single" w:sz="4" w:space="0" w:color="auto"/>
            </w:tcBorders>
            <w:noWrap/>
            <w:vAlign w:val="bottom"/>
            <w:hideMark/>
          </w:tcPr>
          <w:p w14:paraId="7C0D34EB"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Servicios administrativos - Sistemas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41D60"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6AA347C0" w14:textId="77777777" w:rsidTr="0071614D">
        <w:trPr>
          <w:trHeight w:val="1154"/>
          <w:jc w:val="center"/>
        </w:trPr>
        <w:tc>
          <w:tcPr>
            <w:tcW w:w="0" w:type="auto"/>
            <w:vMerge/>
            <w:tcBorders>
              <w:top w:val="nil"/>
              <w:left w:val="single" w:sz="4" w:space="0" w:color="auto"/>
              <w:bottom w:val="single" w:sz="4" w:space="0" w:color="auto"/>
              <w:right w:val="single" w:sz="4" w:space="0" w:color="auto"/>
            </w:tcBorders>
            <w:vAlign w:val="center"/>
            <w:hideMark/>
          </w:tcPr>
          <w:p w14:paraId="0CE3878B"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hideMark/>
          </w:tcPr>
          <w:p w14:paraId="0FD38C3B"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2.7</w:t>
            </w:r>
          </w:p>
        </w:tc>
        <w:tc>
          <w:tcPr>
            <w:tcW w:w="2180" w:type="dxa"/>
            <w:tcBorders>
              <w:top w:val="nil"/>
              <w:left w:val="nil"/>
              <w:bottom w:val="single" w:sz="4" w:space="0" w:color="auto"/>
              <w:right w:val="single" w:sz="4" w:space="0" w:color="auto"/>
            </w:tcBorders>
            <w:vAlign w:val="bottom"/>
            <w:hideMark/>
          </w:tcPr>
          <w:p w14:paraId="41B777C5"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Elaboración de la presentación del informe de gestión de la Redición de cuentas</w:t>
            </w:r>
          </w:p>
        </w:tc>
        <w:tc>
          <w:tcPr>
            <w:tcW w:w="2273" w:type="dxa"/>
            <w:tcBorders>
              <w:top w:val="nil"/>
              <w:left w:val="nil"/>
              <w:bottom w:val="single" w:sz="4" w:space="0" w:color="auto"/>
              <w:right w:val="single" w:sz="4" w:space="0" w:color="auto"/>
            </w:tcBorders>
            <w:noWrap/>
            <w:vAlign w:val="bottom"/>
            <w:hideMark/>
          </w:tcPr>
          <w:p w14:paraId="367A8D38"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Informe publicado en página web</w:t>
            </w:r>
          </w:p>
          <w:p w14:paraId="16887038"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1737" w:type="dxa"/>
            <w:tcBorders>
              <w:top w:val="nil"/>
              <w:left w:val="nil"/>
              <w:bottom w:val="single" w:sz="4" w:space="0" w:color="auto"/>
              <w:right w:val="single" w:sz="4" w:space="0" w:color="auto"/>
            </w:tcBorders>
            <w:noWrap/>
            <w:vAlign w:val="bottom"/>
            <w:hideMark/>
          </w:tcPr>
          <w:p w14:paraId="0B45C3C7"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 – Planeación</w:t>
            </w:r>
          </w:p>
          <w:p w14:paraId="0E745BF3"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1330" w:type="dxa"/>
            <w:tcBorders>
              <w:top w:val="single" w:sz="4" w:space="0" w:color="auto"/>
              <w:left w:val="nil"/>
              <w:bottom w:val="single" w:sz="4" w:space="0" w:color="auto"/>
              <w:right w:val="single" w:sz="4" w:space="0" w:color="auto"/>
            </w:tcBorders>
            <w:noWrap/>
            <w:vAlign w:val="center"/>
            <w:hideMark/>
          </w:tcPr>
          <w:p w14:paraId="20F824AA"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 mes previo la actividad</w:t>
            </w:r>
          </w:p>
        </w:tc>
      </w:tr>
      <w:tr w:rsidR="0071614D" w:rsidRPr="00220F4B" w14:paraId="6E37854B" w14:textId="77777777" w:rsidTr="0071614D">
        <w:trPr>
          <w:trHeight w:val="577"/>
          <w:jc w:val="center"/>
        </w:trPr>
        <w:tc>
          <w:tcPr>
            <w:tcW w:w="0" w:type="auto"/>
            <w:vMerge/>
            <w:tcBorders>
              <w:top w:val="nil"/>
              <w:left w:val="single" w:sz="4" w:space="0" w:color="auto"/>
              <w:bottom w:val="single" w:sz="4" w:space="0" w:color="auto"/>
              <w:right w:val="single" w:sz="4" w:space="0" w:color="auto"/>
            </w:tcBorders>
            <w:vAlign w:val="center"/>
            <w:hideMark/>
          </w:tcPr>
          <w:p w14:paraId="15048138"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hideMark/>
          </w:tcPr>
          <w:p w14:paraId="68DE0D78"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2.8</w:t>
            </w:r>
          </w:p>
        </w:tc>
        <w:tc>
          <w:tcPr>
            <w:tcW w:w="2180" w:type="dxa"/>
            <w:tcBorders>
              <w:top w:val="nil"/>
              <w:left w:val="nil"/>
              <w:bottom w:val="single" w:sz="4" w:space="0" w:color="auto"/>
              <w:right w:val="single" w:sz="4" w:space="0" w:color="auto"/>
            </w:tcBorders>
            <w:vAlign w:val="bottom"/>
            <w:hideMark/>
          </w:tcPr>
          <w:p w14:paraId="29B7A36A"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Diseños de divulgación y comunicados de prensa</w:t>
            </w:r>
          </w:p>
          <w:p w14:paraId="0504E5CA"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2273" w:type="dxa"/>
            <w:tcBorders>
              <w:top w:val="nil"/>
              <w:left w:val="nil"/>
              <w:bottom w:val="single" w:sz="4" w:space="0" w:color="auto"/>
              <w:right w:val="single" w:sz="4" w:space="0" w:color="auto"/>
            </w:tcBorders>
            <w:noWrap/>
            <w:vAlign w:val="bottom"/>
            <w:hideMark/>
          </w:tcPr>
          <w:p w14:paraId="27F0266A"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Comunicados de prensa</w:t>
            </w:r>
          </w:p>
        </w:tc>
        <w:tc>
          <w:tcPr>
            <w:tcW w:w="1737" w:type="dxa"/>
            <w:tcBorders>
              <w:top w:val="nil"/>
              <w:left w:val="nil"/>
              <w:bottom w:val="single" w:sz="4" w:space="0" w:color="auto"/>
              <w:right w:val="single" w:sz="4" w:space="0" w:color="auto"/>
            </w:tcBorders>
            <w:noWrap/>
            <w:vAlign w:val="bottom"/>
            <w:hideMark/>
          </w:tcPr>
          <w:p w14:paraId="42FE748B"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p w14:paraId="36C9CFA3"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1330" w:type="dxa"/>
            <w:vMerge w:val="restart"/>
            <w:tcBorders>
              <w:top w:val="nil"/>
              <w:left w:val="single" w:sz="4" w:space="0" w:color="auto"/>
              <w:bottom w:val="single" w:sz="4" w:space="0" w:color="000000"/>
              <w:right w:val="single" w:sz="4" w:space="0" w:color="auto"/>
            </w:tcBorders>
            <w:noWrap/>
            <w:vAlign w:val="center"/>
            <w:hideMark/>
          </w:tcPr>
          <w:p w14:paraId="772F8391"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74D74C55"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p w14:paraId="0298400F"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Octubre</w:t>
            </w:r>
          </w:p>
          <w:p w14:paraId="25DE3793"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5906B7C1"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71C43E2D"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1092471A"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56BE6292"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60D868BB"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6936CB23"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p w14:paraId="761BEB8F"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2828B1BB"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3C371240"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27C3E762"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Marzo</w:t>
            </w:r>
          </w:p>
          <w:p w14:paraId="2190750B"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Diciembre</w:t>
            </w:r>
          </w:p>
          <w:p w14:paraId="3DE6E3B0"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5DB9B5B8"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387D4B6E"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39C390E8"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Febrero</w:t>
            </w:r>
          </w:p>
          <w:p w14:paraId="1E9AD4DF"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Octubre</w:t>
            </w:r>
          </w:p>
          <w:p w14:paraId="34E53884"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58B6010F"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595385DF"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7443ABA7" w14:textId="77777777" w:rsidR="0071614D" w:rsidRPr="00220F4B" w:rsidRDefault="0071614D" w:rsidP="001830DF">
            <w:pPr>
              <w:jc w:val="center"/>
              <w:rPr>
                <w:rFonts w:ascii="Century Gothic" w:eastAsia="Times New Roman" w:hAnsi="Century Gothic" w:cs="Calibri"/>
                <w:color w:val="000000"/>
                <w:sz w:val="18"/>
                <w:szCs w:val="18"/>
                <w:lang w:eastAsia="es-CO"/>
              </w:rPr>
            </w:pPr>
          </w:p>
          <w:p w14:paraId="631D183B" w14:textId="77777777" w:rsidR="0071614D" w:rsidRPr="00220F4B" w:rsidRDefault="0071614D" w:rsidP="001830DF">
            <w:pPr>
              <w:jc w:val="center"/>
              <w:rPr>
                <w:rFonts w:ascii="Century Gothic" w:eastAsia="Times New Roman" w:hAnsi="Century Gothic" w:cs="Calibri"/>
                <w:color w:val="000000"/>
                <w:sz w:val="18"/>
                <w:szCs w:val="18"/>
                <w:lang w:eastAsia="es-CO"/>
              </w:rPr>
            </w:pPr>
          </w:p>
        </w:tc>
      </w:tr>
      <w:tr w:rsidR="0071614D" w:rsidRPr="00220F4B" w14:paraId="7FDF0B63" w14:textId="77777777" w:rsidTr="0071614D">
        <w:trPr>
          <w:trHeight w:val="1154"/>
          <w:jc w:val="center"/>
        </w:trPr>
        <w:tc>
          <w:tcPr>
            <w:tcW w:w="0" w:type="auto"/>
            <w:vMerge/>
            <w:tcBorders>
              <w:top w:val="nil"/>
              <w:left w:val="single" w:sz="4" w:space="0" w:color="auto"/>
              <w:bottom w:val="single" w:sz="4" w:space="0" w:color="auto"/>
              <w:right w:val="single" w:sz="4" w:space="0" w:color="auto"/>
            </w:tcBorders>
            <w:vAlign w:val="center"/>
            <w:hideMark/>
          </w:tcPr>
          <w:p w14:paraId="630183BB"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hideMark/>
          </w:tcPr>
          <w:p w14:paraId="4C2795F1"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2.9</w:t>
            </w:r>
          </w:p>
        </w:tc>
        <w:tc>
          <w:tcPr>
            <w:tcW w:w="2180" w:type="dxa"/>
            <w:tcBorders>
              <w:top w:val="nil"/>
              <w:left w:val="nil"/>
              <w:bottom w:val="single" w:sz="4" w:space="0" w:color="auto"/>
              <w:right w:val="single" w:sz="4" w:space="0" w:color="auto"/>
            </w:tcBorders>
            <w:vAlign w:val="bottom"/>
            <w:hideMark/>
          </w:tcPr>
          <w:p w14:paraId="25B025CE"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Elaboración del manual de Rendición de cuentas a través de Redes sociales</w:t>
            </w:r>
          </w:p>
        </w:tc>
        <w:tc>
          <w:tcPr>
            <w:tcW w:w="2273" w:type="dxa"/>
            <w:tcBorders>
              <w:top w:val="nil"/>
              <w:left w:val="nil"/>
              <w:bottom w:val="single" w:sz="4" w:space="0" w:color="auto"/>
              <w:right w:val="single" w:sz="4" w:space="0" w:color="auto"/>
            </w:tcBorders>
            <w:noWrap/>
            <w:vAlign w:val="bottom"/>
            <w:hideMark/>
          </w:tcPr>
          <w:p w14:paraId="71A70ED9"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Manual elaborado</w:t>
            </w:r>
          </w:p>
        </w:tc>
        <w:tc>
          <w:tcPr>
            <w:tcW w:w="1737" w:type="dxa"/>
            <w:tcBorders>
              <w:top w:val="nil"/>
              <w:left w:val="nil"/>
              <w:bottom w:val="single" w:sz="4" w:space="0" w:color="auto"/>
              <w:right w:val="single" w:sz="4" w:space="0" w:color="auto"/>
            </w:tcBorders>
            <w:noWrap/>
            <w:vAlign w:val="bottom"/>
            <w:hideMark/>
          </w:tcPr>
          <w:p w14:paraId="30F191D2"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tc>
        <w:tc>
          <w:tcPr>
            <w:tcW w:w="0" w:type="auto"/>
            <w:vMerge/>
            <w:tcBorders>
              <w:top w:val="nil"/>
              <w:left w:val="single" w:sz="4" w:space="0" w:color="auto"/>
              <w:bottom w:val="single" w:sz="4" w:space="0" w:color="000000"/>
              <w:right w:val="single" w:sz="4" w:space="0" w:color="auto"/>
            </w:tcBorders>
            <w:vAlign w:val="center"/>
            <w:hideMark/>
          </w:tcPr>
          <w:p w14:paraId="3E73E9D9"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7CB508EB" w14:textId="77777777" w:rsidTr="0071614D">
        <w:trPr>
          <w:trHeight w:val="1154"/>
          <w:jc w:val="center"/>
        </w:trPr>
        <w:tc>
          <w:tcPr>
            <w:tcW w:w="0" w:type="auto"/>
            <w:vMerge/>
            <w:tcBorders>
              <w:top w:val="nil"/>
              <w:left w:val="single" w:sz="4" w:space="0" w:color="auto"/>
              <w:bottom w:val="single" w:sz="4" w:space="0" w:color="auto"/>
              <w:right w:val="single" w:sz="4" w:space="0" w:color="auto"/>
            </w:tcBorders>
            <w:vAlign w:val="center"/>
            <w:hideMark/>
          </w:tcPr>
          <w:p w14:paraId="2AC4C1D6"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hideMark/>
          </w:tcPr>
          <w:p w14:paraId="594D05BC"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2.10</w:t>
            </w:r>
          </w:p>
        </w:tc>
        <w:tc>
          <w:tcPr>
            <w:tcW w:w="2180" w:type="dxa"/>
            <w:tcBorders>
              <w:top w:val="nil"/>
              <w:left w:val="nil"/>
              <w:bottom w:val="single" w:sz="4" w:space="0" w:color="auto"/>
              <w:right w:val="single" w:sz="4" w:space="0" w:color="auto"/>
            </w:tcBorders>
            <w:vAlign w:val="bottom"/>
            <w:hideMark/>
          </w:tcPr>
          <w:p w14:paraId="7AE1D2B6"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Realización de 2  eventos al año de convocatoria masiva para la rendición de cuentas.</w:t>
            </w:r>
          </w:p>
        </w:tc>
        <w:tc>
          <w:tcPr>
            <w:tcW w:w="2273" w:type="dxa"/>
            <w:tcBorders>
              <w:top w:val="nil"/>
              <w:left w:val="nil"/>
              <w:bottom w:val="single" w:sz="4" w:space="0" w:color="auto"/>
              <w:right w:val="single" w:sz="4" w:space="0" w:color="auto"/>
            </w:tcBorders>
            <w:noWrap/>
            <w:vAlign w:val="bottom"/>
            <w:hideMark/>
          </w:tcPr>
          <w:p w14:paraId="445D9304"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Presencial y virtual</w:t>
            </w:r>
          </w:p>
          <w:p w14:paraId="54DDE6E1"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1737" w:type="dxa"/>
            <w:tcBorders>
              <w:top w:val="nil"/>
              <w:left w:val="nil"/>
              <w:bottom w:val="single" w:sz="4" w:space="0" w:color="auto"/>
              <w:right w:val="single" w:sz="4" w:space="0" w:color="auto"/>
            </w:tcBorders>
            <w:noWrap/>
            <w:vAlign w:val="bottom"/>
            <w:hideMark/>
          </w:tcPr>
          <w:p w14:paraId="5FEF2B31"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 – Planeación</w:t>
            </w:r>
          </w:p>
          <w:p w14:paraId="7558CE64"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AF2B921"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3F61C506" w14:textId="77777777" w:rsidTr="0071614D">
        <w:trPr>
          <w:trHeight w:val="1730"/>
          <w:jc w:val="center"/>
        </w:trPr>
        <w:tc>
          <w:tcPr>
            <w:tcW w:w="0" w:type="auto"/>
            <w:vMerge/>
            <w:tcBorders>
              <w:top w:val="nil"/>
              <w:left w:val="single" w:sz="4" w:space="0" w:color="auto"/>
              <w:bottom w:val="single" w:sz="4" w:space="0" w:color="auto"/>
              <w:right w:val="single" w:sz="4" w:space="0" w:color="auto"/>
            </w:tcBorders>
            <w:vAlign w:val="center"/>
            <w:hideMark/>
          </w:tcPr>
          <w:p w14:paraId="482408CC"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503" w:type="dxa"/>
            <w:tcBorders>
              <w:top w:val="nil"/>
              <w:left w:val="nil"/>
              <w:bottom w:val="single" w:sz="4" w:space="0" w:color="auto"/>
              <w:right w:val="single" w:sz="4" w:space="0" w:color="auto"/>
            </w:tcBorders>
            <w:noWrap/>
            <w:vAlign w:val="center"/>
            <w:hideMark/>
          </w:tcPr>
          <w:p w14:paraId="29724377"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2.11</w:t>
            </w:r>
          </w:p>
        </w:tc>
        <w:tc>
          <w:tcPr>
            <w:tcW w:w="2180" w:type="dxa"/>
            <w:tcBorders>
              <w:top w:val="nil"/>
              <w:left w:val="nil"/>
              <w:bottom w:val="single" w:sz="4" w:space="0" w:color="auto"/>
              <w:right w:val="single" w:sz="4" w:space="0" w:color="auto"/>
            </w:tcBorders>
            <w:vAlign w:val="bottom"/>
            <w:hideMark/>
          </w:tcPr>
          <w:p w14:paraId="1F92FF67"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Elaboración, publicación y análisis de formato de temas de rendición de cuentas y respuestas dadas a la ciudadanía</w:t>
            </w:r>
          </w:p>
        </w:tc>
        <w:tc>
          <w:tcPr>
            <w:tcW w:w="2273" w:type="dxa"/>
            <w:tcBorders>
              <w:top w:val="nil"/>
              <w:left w:val="nil"/>
              <w:bottom w:val="single" w:sz="4" w:space="0" w:color="auto"/>
              <w:right w:val="single" w:sz="4" w:space="0" w:color="auto"/>
            </w:tcBorders>
            <w:noWrap/>
            <w:vAlign w:val="bottom"/>
            <w:hideMark/>
          </w:tcPr>
          <w:p w14:paraId="655CDDB8"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Formato de temas y preguntas rendición de cuentas</w:t>
            </w:r>
          </w:p>
          <w:p w14:paraId="36B2CABD" w14:textId="77777777" w:rsidR="0071614D" w:rsidRPr="00220F4B" w:rsidRDefault="0071614D" w:rsidP="001830DF">
            <w:pPr>
              <w:rPr>
                <w:rFonts w:ascii="Century Gothic" w:eastAsia="Times New Roman" w:hAnsi="Century Gothic" w:cs="Calibri"/>
                <w:color w:val="000000"/>
                <w:sz w:val="18"/>
                <w:szCs w:val="18"/>
                <w:lang w:eastAsia="es-CO"/>
              </w:rPr>
            </w:pPr>
          </w:p>
          <w:p w14:paraId="041887E9"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1737" w:type="dxa"/>
            <w:tcBorders>
              <w:top w:val="nil"/>
              <w:left w:val="nil"/>
              <w:bottom w:val="single" w:sz="4" w:space="0" w:color="auto"/>
              <w:right w:val="single" w:sz="4" w:space="0" w:color="auto"/>
            </w:tcBorders>
            <w:noWrap/>
            <w:vAlign w:val="bottom"/>
            <w:hideMark/>
          </w:tcPr>
          <w:p w14:paraId="3C22A18E"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p w14:paraId="179C8900" w14:textId="77777777" w:rsidR="0071614D" w:rsidRPr="00220F4B" w:rsidRDefault="0071614D" w:rsidP="001830DF">
            <w:pPr>
              <w:rPr>
                <w:rFonts w:ascii="Century Gothic" w:eastAsia="Times New Roman" w:hAnsi="Century Gothic" w:cs="Calibri"/>
                <w:color w:val="000000"/>
                <w:sz w:val="18"/>
                <w:szCs w:val="18"/>
                <w:lang w:eastAsia="es-CO"/>
              </w:rPr>
            </w:pPr>
          </w:p>
          <w:p w14:paraId="6B407241" w14:textId="77777777" w:rsidR="0071614D" w:rsidRPr="00220F4B" w:rsidRDefault="0071614D" w:rsidP="001830DF">
            <w:pPr>
              <w:rPr>
                <w:rFonts w:ascii="Century Gothic" w:eastAsia="Times New Roman" w:hAnsi="Century Gothic" w:cs="Calibri"/>
                <w:color w:val="000000"/>
                <w:sz w:val="18"/>
                <w:szCs w:val="18"/>
                <w:lang w:eastAsia="es-CO"/>
              </w:rPr>
            </w:pPr>
          </w:p>
          <w:p w14:paraId="226C1CBA"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896E1D1" w14:textId="77777777" w:rsidR="0071614D" w:rsidRPr="00220F4B" w:rsidRDefault="0071614D" w:rsidP="001830DF">
            <w:pPr>
              <w:rPr>
                <w:rFonts w:ascii="Century Gothic" w:eastAsia="Times New Roman" w:hAnsi="Century Gothic" w:cs="Calibri"/>
                <w:color w:val="000000"/>
                <w:sz w:val="18"/>
                <w:szCs w:val="18"/>
                <w:lang w:eastAsia="es-CO"/>
              </w:rPr>
            </w:pPr>
          </w:p>
        </w:tc>
      </w:tr>
      <w:tr w:rsidR="0071614D" w:rsidRPr="00220F4B" w14:paraId="223D7D1D" w14:textId="77777777" w:rsidTr="0071614D">
        <w:trPr>
          <w:trHeight w:val="3263"/>
          <w:jc w:val="center"/>
        </w:trPr>
        <w:tc>
          <w:tcPr>
            <w:tcW w:w="1814" w:type="dxa"/>
            <w:tcBorders>
              <w:top w:val="nil"/>
              <w:left w:val="single" w:sz="4" w:space="0" w:color="auto"/>
              <w:bottom w:val="single" w:sz="4" w:space="0" w:color="auto"/>
              <w:right w:val="single" w:sz="4" w:space="0" w:color="auto"/>
            </w:tcBorders>
            <w:shd w:val="clear" w:color="auto" w:fill="A6A6A6"/>
            <w:vAlign w:val="center"/>
            <w:hideMark/>
          </w:tcPr>
          <w:p w14:paraId="24D05691"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b/>
                <w:bCs/>
                <w:color w:val="000000"/>
                <w:sz w:val="18"/>
                <w:szCs w:val="18"/>
                <w:lang w:eastAsia="es-CO"/>
              </w:rPr>
              <w:lastRenderedPageBreak/>
              <w:t xml:space="preserve">Subcomponente 3    </w:t>
            </w:r>
            <w:r w:rsidRPr="00220F4B">
              <w:rPr>
                <w:rFonts w:ascii="Century Gothic" w:eastAsia="Times New Roman" w:hAnsi="Century Gothic" w:cs="Calibri"/>
                <w:color w:val="000000"/>
                <w:sz w:val="18"/>
                <w:szCs w:val="18"/>
                <w:lang w:eastAsia="es-CO"/>
              </w:rPr>
              <w:t xml:space="preserve">      incentivos para motivar la cultura de la rendición de cuentas y petición de cuentas</w:t>
            </w:r>
          </w:p>
        </w:tc>
        <w:tc>
          <w:tcPr>
            <w:tcW w:w="503" w:type="dxa"/>
            <w:tcBorders>
              <w:top w:val="nil"/>
              <w:left w:val="nil"/>
              <w:bottom w:val="single" w:sz="4" w:space="0" w:color="auto"/>
              <w:right w:val="single" w:sz="4" w:space="0" w:color="auto"/>
            </w:tcBorders>
            <w:noWrap/>
            <w:vAlign w:val="center"/>
            <w:hideMark/>
          </w:tcPr>
          <w:p w14:paraId="6795B4EB"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3.1</w:t>
            </w:r>
          </w:p>
        </w:tc>
        <w:tc>
          <w:tcPr>
            <w:tcW w:w="2180" w:type="dxa"/>
            <w:tcBorders>
              <w:top w:val="nil"/>
              <w:left w:val="nil"/>
              <w:bottom w:val="single" w:sz="4" w:space="0" w:color="auto"/>
              <w:right w:val="single" w:sz="4" w:space="0" w:color="auto"/>
            </w:tcBorders>
            <w:vAlign w:val="bottom"/>
            <w:hideMark/>
          </w:tcPr>
          <w:p w14:paraId="754A76B5"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 xml:space="preserve">Generación de la base de datos de los participantes en la rendición de cuentas para generar retroalimentación </w:t>
            </w:r>
          </w:p>
        </w:tc>
        <w:tc>
          <w:tcPr>
            <w:tcW w:w="2273" w:type="dxa"/>
            <w:tcBorders>
              <w:top w:val="nil"/>
              <w:left w:val="nil"/>
              <w:bottom w:val="single" w:sz="4" w:space="0" w:color="auto"/>
              <w:right w:val="single" w:sz="4" w:space="0" w:color="auto"/>
            </w:tcBorders>
            <w:noWrap/>
            <w:vAlign w:val="center"/>
            <w:hideMark/>
          </w:tcPr>
          <w:p w14:paraId="44B8E7B4"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Base de datos participantes y listas de asistencia</w:t>
            </w:r>
          </w:p>
        </w:tc>
        <w:tc>
          <w:tcPr>
            <w:tcW w:w="1737" w:type="dxa"/>
            <w:tcBorders>
              <w:top w:val="nil"/>
              <w:left w:val="nil"/>
              <w:bottom w:val="single" w:sz="4" w:space="0" w:color="auto"/>
              <w:right w:val="single" w:sz="4" w:space="0" w:color="auto"/>
            </w:tcBorders>
            <w:noWrap/>
            <w:vAlign w:val="bottom"/>
            <w:hideMark/>
          </w:tcPr>
          <w:p w14:paraId="049DB83D"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p w14:paraId="31B1B974" w14:textId="77777777" w:rsidR="0071614D" w:rsidRPr="00220F4B" w:rsidRDefault="0071614D" w:rsidP="001830DF">
            <w:pPr>
              <w:rPr>
                <w:rFonts w:ascii="Century Gothic" w:eastAsia="Times New Roman" w:hAnsi="Century Gothic" w:cs="Calibri"/>
                <w:color w:val="000000"/>
                <w:sz w:val="18"/>
                <w:szCs w:val="18"/>
                <w:lang w:eastAsia="es-CO"/>
              </w:rPr>
            </w:pPr>
          </w:p>
          <w:p w14:paraId="0A2460F3" w14:textId="77777777" w:rsidR="0071614D" w:rsidRPr="00220F4B" w:rsidRDefault="0071614D" w:rsidP="001830DF">
            <w:pPr>
              <w:rPr>
                <w:rFonts w:ascii="Century Gothic" w:eastAsia="Times New Roman" w:hAnsi="Century Gothic" w:cs="Calibri"/>
                <w:color w:val="000000"/>
                <w:sz w:val="18"/>
                <w:szCs w:val="18"/>
                <w:lang w:eastAsia="es-CO"/>
              </w:rPr>
            </w:pPr>
          </w:p>
          <w:p w14:paraId="30A7FA88"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1330" w:type="dxa"/>
            <w:tcBorders>
              <w:top w:val="nil"/>
              <w:left w:val="single" w:sz="4" w:space="0" w:color="auto"/>
              <w:bottom w:val="single" w:sz="4" w:space="0" w:color="000000"/>
              <w:right w:val="single" w:sz="4" w:space="0" w:color="auto"/>
            </w:tcBorders>
            <w:noWrap/>
            <w:vAlign w:val="center"/>
            <w:hideMark/>
          </w:tcPr>
          <w:p w14:paraId="37430C59"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Noviembre</w:t>
            </w:r>
          </w:p>
        </w:tc>
      </w:tr>
      <w:tr w:rsidR="0071614D" w:rsidRPr="00220F4B" w14:paraId="3071C946" w14:textId="77777777" w:rsidTr="0071614D">
        <w:trPr>
          <w:trHeight w:val="1984"/>
          <w:jc w:val="center"/>
        </w:trPr>
        <w:tc>
          <w:tcPr>
            <w:tcW w:w="1814"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2BF57FA7"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b/>
                <w:bCs/>
                <w:color w:val="000000"/>
                <w:sz w:val="18"/>
                <w:szCs w:val="18"/>
                <w:lang w:eastAsia="es-CO"/>
              </w:rPr>
              <w:t xml:space="preserve">Subcomponente 4  </w:t>
            </w:r>
            <w:r w:rsidRPr="00220F4B">
              <w:rPr>
                <w:rFonts w:ascii="Century Gothic" w:eastAsia="Times New Roman" w:hAnsi="Century Gothic" w:cs="Calibri"/>
                <w:color w:val="000000"/>
                <w:sz w:val="18"/>
                <w:szCs w:val="18"/>
                <w:lang w:eastAsia="es-CO"/>
              </w:rPr>
              <w:t xml:space="preserve">        Evaluación y retroalimentación a la gestión institucional</w:t>
            </w:r>
          </w:p>
        </w:tc>
        <w:tc>
          <w:tcPr>
            <w:tcW w:w="503" w:type="dxa"/>
            <w:tcBorders>
              <w:top w:val="nil"/>
              <w:left w:val="nil"/>
              <w:bottom w:val="single" w:sz="4" w:space="0" w:color="auto"/>
              <w:right w:val="single" w:sz="4" w:space="0" w:color="auto"/>
            </w:tcBorders>
            <w:noWrap/>
            <w:vAlign w:val="center"/>
            <w:hideMark/>
          </w:tcPr>
          <w:p w14:paraId="042EF367"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4.1</w:t>
            </w:r>
          </w:p>
        </w:tc>
        <w:tc>
          <w:tcPr>
            <w:tcW w:w="2180" w:type="dxa"/>
            <w:tcBorders>
              <w:top w:val="nil"/>
              <w:left w:val="nil"/>
              <w:bottom w:val="single" w:sz="4" w:space="0" w:color="auto"/>
              <w:right w:val="single" w:sz="4" w:space="0" w:color="auto"/>
            </w:tcBorders>
            <w:vAlign w:val="bottom"/>
            <w:hideMark/>
          </w:tcPr>
          <w:p w14:paraId="183C5FB5"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Evaluación de inventario de la información publicada</w:t>
            </w:r>
          </w:p>
          <w:p w14:paraId="5F305973" w14:textId="77777777" w:rsidR="0071614D" w:rsidRPr="00220F4B" w:rsidRDefault="0071614D" w:rsidP="001830DF">
            <w:pPr>
              <w:rPr>
                <w:rFonts w:ascii="Century Gothic" w:eastAsia="Times New Roman" w:hAnsi="Century Gothic" w:cs="Calibri"/>
                <w:color w:val="000000"/>
                <w:sz w:val="18"/>
                <w:szCs w:val="18"/>
                <w:lang w:eastAsia="es-CO"/>
              </w:rPr>
            </w:pPr>
          </w:p>
          <w:p w14:paraId="5CE4818B"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2273" w:type="dxa"/>
            <w:tcBorders>
              <w:top w:val="nil"/>
              <w:left w:val="nil"/>
              <w:bottom w:val="single" w:sz="4" w:space="0" w:color="auto"/>
              <w:right w:val="single" w:sz="4" w:space="0" w:color="auto"/>
            </w:tcBorders>
            <w:noWrap/>
            <w:vAlign w:val="bottom"/>
            <w:hideMark/>
          </w:tcPr>
          <w:p w14:paraId="454A997F"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Documento informe</w:t>
            </w:r>
          </w:p>
          <w:p w14:paraId="59EF7B78" w14:textId="77777777" w:rsidR="0071614D" w:rsidRPr="00220F4B" w:rsidRDefault="0071614D" w:rsidP="001830DF">
            <w:pPr>
              <w:rPr>
                <w:rFonts w:ascii="Century Gothic" w:eastAsia="Times New Roman" w:hAnsi="Century Gothic" w:cs="Calibri"/>
                <w:color w:val="000000"/>
                <w:sz w:val="18"/>
                <w:szCs w:val="18"/>
                <w:lang w:eastAsia="es-CO"/>
              </w:rPr>
            </w:pPr>
          </w:p>
          <w:p w14:paraId="53609EBB" w14:textId="77777777" w:rsidR="0071614D" w:rsidRPr="00220F4B" w:rsidRDefault="0071614D" w:rsidP="001830DF">
            <w:pPr>
              <w:rPr>
                <w:rFonts w:ascii="Century Gothic" w:eastAsia="Times New Roman" w:hAnsi="Century Gothic" w:cs="Calibri"/>
                <w:color w:val="000000"/>
                <w:sz w:val="18"/>
                <w:szCs w:val="18"/>
                <w:lang w:eastAsia="es-CO"/>
              </w:rPr>
            </w:pPr>
          </w:p>
          <w:p w14:paraId="3CB65A9A"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1737" w:type="dxa"/>
            <w:tcBorders>
              <w:top w:val="nil"/>
              <w:left w:val="nil"/>
              <w:bottom w:val="single" w:sz="4" w:space="0" w:color="auto"/>
              <w:right w:val="single" w:sz="4" w:space="0" w:color="auto"/>
            </w:tcBorders>
            <w:noWrap/>
            <w:vAlign w:val="bottom"/>
            <w:hideMark/>
          </w:tcPr>
          <w:p w14:paraId="3ABEAAA6" w14:textId="77777777" w:rsidR="0071614D" w:rsidRPr="00220F4B" w:rsidRDefault="0071614D" w:rsidP="001830DF">
            <w:pP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Unidad de Divulgación y prensa</w:t>
            </w:r>
          </w:p>
          <w:p w14:paraId="3FA580F1" w14:textId="77777777" w:rsidR="0071614D" w:rsidRPr="00220F4B" w:rsidRDefault="0071614D" w:rsidP="001830DF">
            <w:pPr>
              <w:rPr>
                <w:rFonts w:ascii="Century Gothic" w:eastAsia="Times New Roman" w:hAnsi="Century Gothic" w:cs="Calibri"/>
                <w:color w:val="000000"/>
                <w:sz w:val="18"/>
                <w:szCs w:val="18"/>
                <w:lang w:eastAsia="es-CO"/>
              </w:rPr>
            </w:pPr>
          </w:p>
          <w:p w14:paraId="4B5060D6" w14:textId="77777777" w:rsidR="0071614D" w:rsidRPr="00220F4B" w:rsidRDefault="0071614D" w:rsidP="001830DF">
            <w:pPr>
              <w:rPr>
                <w:rFonts w:ascii="Century Gothic" w:eastAsia="Times New Roman" w:hAnsi="Century Gothic" w:cs="Calibri"/>
                <w:color w:val="000000"/>
                <w:sz w:val="18"/>
                <w:szCs w:val="18"/>
                <w:lang w:eastAsia="es-CO"/>
              </w:rPr>
            </w:pPr>
          </w:p>
        </w:tc>
        <w:tc>
          <w:tcPr>
            <w:tcW w:w="1330" w:type="dxa"/>
            <w:tcBorders>
              <w:top w:val="nil"/>
              <w:left w:val="nil"/>
              <w:bottom w:val="single" w:sz="4" w:space="0" w:color="auto"/>
              <w:right w:val="single" w:sz="4" w:space="0" w:color="auto"/>
            </w:tcBorders>
            <w:noWrap/>
            <w:vAlign w:val="center"/>
            <w:hideMark/>
          </w:tcPr>
          <w:p w14:paraId="659FCFED"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Marzo</w:t>
            </w:r>
          </w:p>
          <w:p w14:paraId="3EF89D4D" w14:textId="77777777" w:rsidR="0071614D" w:rsidRPr="00220F4B" w:rsidRDefault="0071614D" w:rsidP="001830DF">
            <w:pPr>
              <w:jc w:val="center"/>
              <w:rPr>
                <w:rFonts w:ascii="Century Gothic" w:eastAsia="Times New Roman" w:hAnsi="Century Gothic" w:cs="Calibri"/>
                <w:color w:val="000000"/>
                <w:sz w:val="18"/>
                <w:szCs w:val="18"/>
                <w:lang w:eastAsia="es-CO"/>
              </w:rPr>
            </w:pPr>
            <w:r w:rsidRPr="00220F4B">
              <w:rPr>
                <w:rFonts w:ascii="Century Gothic" w:eastAsia="Times New Roman" w:hAnsi="Century Gothic" w:cs="Calibri"/>
                <w:color w:val="000000"/>
                <w:sz w:val="18"/>
                <w:szCs w:val="18"/>
                <w:lang w:eastAsia="es-CO"/>
              </w:rPr>
              <w:t>Diciembre</w:t>
            </w:r>
          </w:p>
          <w:p w14:paraId="62B76385" w14:textId="77777777" w:rsidR="0071614D" w:rsidRPr="00220F4B" w:rsidRDefault="0071614D" w:rsidP="001830DF">
            <w:pPr>
              <w:jc w:val="center"/>
              <w:rPr>
                <w:rFonts w:ascii="Century Gothic" w:eastAsia="Times New Roman" w:hAnsi="Century Gothic" w:cs="Calibri"/>
                <w:color w:val="000000"/>
                <w:sz w:val="18"/>
                <w:szCs w:val="18"/>
                <w:lang w:eastAsia="es-CO"/>
              </w:rPr>
            </w:pPr>
          </w:p>
        </w:tc>
      </w:tr>
    </w:tbl>
    <w:p w14:paraId="184341BF" w14:textId="77777777" w:rsidR="0071614D" w:rsidRPr="00220F4B" w:rsidRDefault="0071614D" w:rsidP="0071614D">
      <w:pPr>
        <w:rPr>
          <w:rFonts w:ascii="Century Gothic" w:hAnsi="Century Gothic"/>
        </w:rPr>
      </w:pPr>
    </w:p>
    <w:p w14:paraId="4F31147E" w14:textId="77777777" w:rsidR="0071614D" w:rsidRDefault="0071614D" w:rsidP="0071614D">
      <w:pPr>
        <w:jc w:val="both"/>
        <w:rPr>
          <w:rFonts w:ascii="Century Gothic" w:hAnsi="Century Gothic"/>
          <w:b/>
        </w:rPr>
      </w:pPr>
    </w:p>
    <w:p w14:paraId="28EC11D2" w14:textId="77777777" w:rsidR="0071614D" w:rsidRDefault="0071614D" w:rsidP="0071614D">
      <w:pPr>
        <w:jc w:val="both"/>
        <w:rPr>
          <w:rFonts w:ascii="Century Gothic" w:hAnsi="Century Gothic"/>
          <w:b/>
        </w:rPr>
      </w:pPr>
    </w:p>
    <w:p w14:paraId="03747C49" w14:textId="77777777" w:rsidR="0071614D" w:rsidRDefault="0071614D" w:rsidP="0071614D">
      <w:pPr>
        <w:jc w:val="both"/>
        <w:rPr>
          <w:rFonts w:ascii="Century Gothic" w:hAnsi="Century Gothic"/>
          <w:b/>
        </w:rPr>
      </w:pPr>
    </w:p>
    <w:p w14:paraId="26D0AB94" w14:textId="77777777" w:rsidR="0071614D" w:rsidRDefault="0071614D" w:rsidP="0071614D">
      <w:pPr>
        <w:jc w:val="both"/>
        <w:rPr>
          <w:rFonts w:ascii="Century Gothic" w:hAnsi="Century Gothic"/>
          <w:b/>
        </w:rPr>
      </w:pPr>
    </w:p>
    <w:p w14:paraId="2E5302F1" w14:textId="77777777" w:rsidR="0071614D" w:rsidRDefault="0071614D" w:rsidP="0071614D">
      <w:pPr>
        <w:jc w:val="both"/>
        <w:rPr>
          <w:rFonts w:ascii="Century Gothic" w:hAnsi="Century Gothic"/>
          <w:b/>
        </w:rPr>
      </w:pPr>
    </w:p>
    <w:p w14:paraId="41A4978A" w14:textId="77777777" w:rsidR="0071614D" w:rsidRDefault="0071614D" w:rsidP="0071614D">
      <w:pPr>
        <w:jc w:val="both"/>
        <w:rPr>
          <w:rFonts w:ascii="Century Gothic" w:hAnsi="Century Gothic"/>
          <w:b/>
        </w:rPr>
      </w:pPr>
    </w:p>
    <w:p w14:paraId="6256679E" w14:textId="77777777" w:rsidR="0071614D" w:rsidRDefault="0071614D" w:rsidP="0071614D">
      <w:pPr>
        <w:jc w:val="both"/>
        <w:rPr>
          <w:rFonts w:ascii="Century Gothic" w:hAnsi="Century Gothic"/>
          <w:b/>
        </w:rPr>
      </w:pPr>
    </w:p>
    <w:p w14:paraId="27D1F41D" w14:textId="77777777" w:rsidR="0071614D" w:rsidRDefault="0071614D" w:rsidP="0071614D">
      <w:pPr>
        <w:jc w:val="both"/>
        <w:rPr>
          <w:rFonts w:ascii="Century Gothic" w:hAnsi="Century Gothic"/>
          <w:b/>
        </w:rPr>
      </w:pPr>
    </w:p>
    <w:p w14:paraId="3C8EBC99" w14:textId="77777777" w:rsidR="0071614D" w:rsidRDefault="0071614D" w:rsidP="0071614D">
      <w:pPr>
        <w:jc w:val="both"/>
        <w:rPr>
          <w:rFonts w:ascii="Century Gothic" w:hAnsi="Century Gothic"/>
          <w:b/>
        </w:rPr>
      </w:pPr>
    </w:p>
    <w:p w14:paraId="4AE61F09" w14:textId="77777777" w:rsidR="0071614D" w:rsidRDefault="0071614D" w:rsidP="0071614D">
      <w:pPr>
        <w:jc w:val="both"/>
        <w:rPr>
          <w:rFonts w:ascii="Century Gothic" w:hAnsi="Century Gothic"/>
          <w:b/>
        </w:rPr>
      </w:pPr>
    </w:p>
    <w:p w14:paraId="794173DC" w14:textId="77777777" w:rsidR="0071614D" w:rsidRDefault="0071614D" w:rsidP="0071614D">
      <w:pPr>
        <w:jc w:val="both"/>
        <w:rPr>
          <w:rFonts w:ascii="Century Gothic" w:hAnsi="Century Gothic"/>
          <w:b/>
        </w:rPr>
      </w:pPr>
    </w:p>
    <w:p w14:paraId="5F06A5B9" w14:textId="77777777" w:rsidR="0071614D" w:rsidRDefault="0071614D" w:rsidP="0071614D">
      <w:pPr>
        <w:jc w:val="both"/>
        <w:rPr>
          <w:rFonts w:ascii="Century Gothic" w:hAnsi="Century Gothic"/>
          <w:b/>
        </w:rPr>
      </w:pPr>
    </w:p>
    <w:p w14:paraId="1D108C24" w14:textId="77777777" w:rsidR="0071614D" w:rsidRDefault="0071614D" w:rsidP="0071614D">
      <w:pPr>
        <w:jc w:val="both"/>
        <w:rPr>
          <w:rFonts w:ascii="Century Gothic" w:hAnsi="Century Gothic"/>
          <w:b/>
        </w:rPr>
      </w:pPr>
    </w:p>
    <w:p w14:paraId="1EDD0411" w14:textId="77777777" w:rsidR="0071614D" w:rsidRDefault="0071614D" w:rsidP="0071614D">
      <w:pPr>
        <w:jc w:val="both"/>
        <w:rPr>
          <w:rFonts w:ascii="Century Gothic" w:hAnsi="Century Gothic"/>
          <w:b/>
        </w:rPr>
      </w:pPr>
    </w:p>
    <w:p w14:paraId="673E0284" w14:textId="77777777" w:rsidR="0071614D" w:rsidRDefault="0071614D" w:rsidP="0071614D">
      <w:pPr>
        <w:jc w:val="both"/>
        <w:rPr>
          <w:rFonts w:ascii="Century Gothic" w:hAnsi="Century Gothic"/>
          <w:b/>
        </w:rPr>
      </w:pPr>
      <w:r w:rsidRPr="00EF3068">
        <w:rPr>
          <w:rFonts w:ascii="Century Gothic" w:hAnsi="Century Gothic"/>
          <w:b/>
        </w:rPr>
        <w:lastRenderedPageBreak/>
        <w:t>En Manizales Rendimos Cuentas</w:t>
      </w:r>
    </w:p>
    <w:p w14:paraId="1FF1C27D" w14:textId="77777777" w:rsidR="0071614D" w:rsidRDefault="0071614D" w:rsidP="0071614D">
      <w:pPr>
        <w:jc w:val="both"/>
        <w:rPr>
          <w:rFonts w:ascii="Century Gothic" w:hAnsi="Century Gothic"/>
          <w:b/>
        </w:rPr>
      </w:pPr>
    </w:p>
    <w:p w14:paraId="50F382C1" w14:textId="77777777" w:rsidR="0071614D" w:rsidRDefault="0071614D" w:rsidP="0071614D">
      <w:pPr>
        <w:jc w:val="both"/>
        <w:rPr>
          <w:rFonts w:ascii="Century Gothic" w:hAnsi="Century Gothic"/>
        </w:rPr>
      </w:pPr>
      <w:r w:rsidRPr="00AE442A">
        <w:rPr>
          <w:rFonts w:ascii="Century Gothic" w:hAnsi="Century Gothic"/>
        </w:rPr>
        <w:t>Dando</w:t>
      </w:r>
      <w:r>
        <w:rPr>
          <w:rFonts w:ascii="Century Gothic" w:hAnsi="Century Gothic"/>
        </w:rPr>
        <w:t xml:space="preserve"> </w:t>
      </w:r>
      <w:r w:rsidRPr="00AE442A">
        <w:rPr>
          <w:rFonts w:ascii="Century Gothic" w:hAnsi="Century Gothic"/>
        </w:rPr>
        <w:t>cumplimiento</w:t>
      </w:r>
      <w:r>
        <w:rPr>
          <w:rFonts w:ascii="Century Gothic" w:hAnsi="Century Gothic"/>
        </w:rPr>
        <w:t xml:space="preserve"> a dicho cronograma</w:t>
      </w:r>
      <w:r w:rsidRPr="00AE442A">
        <w:rPr>
          <w:rFonts w:ascii="Century Gothic" w:hAnsi="Century Gothic"/>
        </w:rPr>
        <w:t xml:space="preserve">, el </w:t>
      </w:r>
      <w:r>
        <w:rPr>
          <w:rFonts w:ascii="Century Gothic" w:hAnsi="Century Gothic"/>
        </w:rPr>
        <w:t>pasado 31 de marzo del año en curso, se llevó a cabo la Audiencia Pública de la vigencia enero a diciembre de 2016.</w:t>
      </w:r>
    </w:p>
    <w:p w14:paraId="18BF05BC" w14:textId="77777777" w:rsidR="0071614D" w:rsidRPr="00AE442A" w:rsidRDefault="0071614D" w:rsidP="0071614D">
      <w:pPr>
        <w:jc w:val="both"/>
        <w:rPr>
          <w:rFonts w:ascii="Century Gothic" w:hAnsi="Century Gothic"/>
        </w:rPr>
      </w:pPr>
    </w:p>
    <w:p w14:paraId="28EC092C" w14:textId="77777777" w:rsidR="0071614D" w:rsidRDefault="0071614D" w:rsidP="0071614D">
      <w:pPr>
        <w:jc w:val="both"/>
        <w:rPr>
          <w:rFonts w:ascii="Century Gothic" w:hAnsi="Century Gothic"/>
        </w:rPr>
      </w:pPr>
      <w:r>
        <w:rPr>
          <w:rFonts w:ascii="Century Gothic" w:hAnsi="Century Gothic"/>
        </w:rPr>
        <w:t>El espacio que se realizó a partir de las 4:00 p.m. en las salas Cumanday del Centro Cultural y Convenciones Teatro Los Fundadores, contó con la participación de integrantes de las Juntas de Acción Comunal y Juntas de Acción Local de Manizales, agremiaciones de la ciudad, colectivos ciudadanos, asociaciones de profesionales, medios de comunicación y comunidad en general.</w:t>
      </w:r>
    </w:p>
    <w:p w14:paraId="734BCC58" w14:textId="77777777" w:rsidR="0071614D" w:rsidRDefault="0071614D" w:rsidP="0071614D">
      <w:pPr>
        <w:jc w:val="both"/>
        <w:rPr>
          <w:rFonts w:ascii="Century Gothic" w:hAnsi="Century Gothic"/>
        </w:rPr>
      </w:pPr>
    </w:p>
    <w:p w14:paraId="02289569" w14:textId="77777777" w:rsidR="0071614D" w:rsidRDefault="0071614D" w:rsidP="0071614D">
      <w:pPr>
        <w:jc w:val="both"/>
        <w:rPr>
          <w:rFonts w:ascii="Century Gothic" w:hAnsi="Century Gothic"/>
        </w:rPr>
      </w:pPr>
      <w:r>
        <w:rPr>
          <w:rFonts w:ascii="Century Gothic" w:hAnsi="Century Gothic"/>
        </w:rPr>
        <w:t xml:space="preserve">De acuerdo al informe entregado por </w:t>
      </w:r>
      <w:proofErr w:type="spellStart"/>
      <w:r>
        <w:rPr>
          <w:rFonts w:ascii="Century Gothic" w:hAnsi="Century Gothic"/>
        </w:rPr>
        <w:t>People</w:t>
      </w:r>
      <w:proofErr w:type="spellEnd"/>
      <w:r>
        <w:rPr>
          <w:rFonts w:ascii="Century Gothic" w:hAnsi="Century Gothic"/>
        </w:rPr>
        <w:t xml:space="preserve"> </w:t>
      </w:r>
      <w:proofErr w:type="spellStart"/>
      <w:r>
        <w:rPr>
          <w:rFonts w:ascii="Century Gothic" w:hAnsi="Century Gothic"/>
        </w:rPr>
        <w:t>Contact</w:t>
      </w:r>
      <w:proofErr w:type="spellEnd"/>
      <w:r>
        <w:rPr>
          <w:rStyle w:val="Refdenotaalpie"/>
          <w:rFonts w:ascii="Century Gothic" w:hAnsi="Century Gothic"/>
        </w:rPr>
        <w:footnoteReference w:id="1"/>
      </w:r>
      <w:r>
        <w:rPr>
          <w:rFonts w:ascii="Century Gothic" w:hAnsi="Century Gothic"/>
        </w:rPr>
        <w:t>, institución encargada de efectuar el registro de ingreso a la Rendición, participaron en total 288 ciudadanos, interesados en conocer la gestión del Alcalde Octavio Cardona León durante su primer año de gobierno.</w:t>
      </w:r>
    </w:p>
    <w:p w14:paraId="3DEB3E03" w14:textId="77777777" w:rsidR="0071614D" w:rsidRDefault="0071614D" w:rsidP="0071614D">
      <w:pPr>
        <w:jc w:val="both"/>
        <w:rPr>
          <w:rFonts w:ascii="Century Gothic" w:hAnsi="Century Gothic"/>
        </w:rPr>
      </w:pPr>
    </w:p>
    <w:p w14:paraId="69F88800" w14:textId="77777777" w:rsidR="0071614D" w:rsidRDefault="0071614D" w:rsidP="0071614D">
      <w:pPr>
        <w:jc w:val="both"/>
        <w:rPr>
          <w:rFonts w:ascii="Century Gothic" w:hAnsi="Century Gothic"/>
          <w:i/>
        </w:rPr>
      </w:pPr>
      <w:r>
        <w:rPr>
          <w:rFonts w:ascii="Century Gothic" w:hAnsi="Century Gothic"/>
        </w:rPr>
        <w:t xml:space="preserve">La Rendición que se extendió hasta las 6:40 p.m. y en el que estuvo presente el Gabinete Municipal; el Alcalde expuso a los asistentes el informe relacionado con los programas y proyectos ejecutados durante el 2016, y de acuerdo a lo establecido en el </w:t>
      </w:r>
      <w:r w:rsidRPr="005001EC">
        <w:rPr>
          <w:rFonts w:ascii="Century Gothic" w:hAnsi="Century Gothic"/>
          <w:i/>
        </w:rPr>
        <w:t>Plan de Desarrollo Municipal, Manizales Más Oportunidades 2016- 2019</w:t>
      </w:r>
      <w:r>
        <w:rPr>
          <w:rStyle w:val="Refdenotaalpie"/>
          <w:rFonts w:ascii="Century Gothic" w:hAnsi="Century Gothic"/>
          <w:i/>
        </w:rPr>
        <w:footnoteReference w:id="2"/>
      </w:r>
      <w:r>
        <w:rPr>
          <w:rFonts w:ascii="Century Gothic" w:hAnsi="Century Gothic"/>
          <w:i/>
        </w:rPr>
        <w:t>.</w:t>
      </w:r>
    </w:p>
    <w:p w14:paraId="04B6BE41" w14:textId="77777777" w:rsidR="0071614D" w:rsidRPr="00526D2C" w:rsidRDefault="0071614D" w:rsidP="0071614D">
      <w:pPr>
        <w:jc w:val="both"/>
        <w:rPr>
          <w:rFonts w:ascii="Century Gothic" w:hAnsi="Century Gothic"/>
        </w:rPr>
      </w:pPr>
    </w:p>
    <w:p w14:paraId="7E86644E" w14:textId="77777777" w:rsidR="0071614D" w:rsidRDefault="0071614D" w:rsidP="0071614D">
      <w:pPr>
        <w:jc w:val="both"/>
        <w:rPr>
          <w:rFonts w:ascii="Century Gothic" w:hAnsi="Century Gothic"/>
        </w:rPr>
      </w:pPr>
      <w:r>
        <w:rPr>
          <w:rFonts w:ascii="Century Gothic" w:hAnsi="Century Gothic"/>
        </w:rPr>
        <w:t>En dicha presentación, se evidenciaron los cinco hechos más relevantes de cada Secretaría e Instituto Descentralizado, el valor invertido y el registro fotográfico.</w:t>
      </w:r>
    </w:p>
    <w:p w14:paraId="71AD69D3" w14:textId="77777777" w:rsidR="0071614D" w:rsidRDefault="0071614D" w:rsidP="0071614D">
      <w:pPr>
        <w:jc w:val="both"/>
        <w:rPr>
          <w:rFonts w:ascii="Century Gothic" w:hAnsi="Century Gothic"/>
        </w:rPr>
      </w:pPr>
    </w:p>
    <w:p w14:paraId="04C3024B" w14:textId="77777777" w:rsidR="0071614D" w:rsidRDefault="0071614D" w:rsidP="0071614D">
      <w:pPr>
        <w:jc w:val="both"/>
        <w:rPr>
          <w:rFonts w:ascii="Century Gothic" w:hAnsi="Century Gothic"/>
        </w:rPr>
      </w:pPr>
      <w:r>
        <w:rPr>
          <w:rFonts w:ascii="Century Gothic" w:hAnsi="Century Gothic"/>
        </w:rPr>
        <w:t>Además, de acuerdo a lo dispuesto por el equipo coordinador de la Rendición de Cuentas, una vez culminada la exposición del Mandatario, se dio paso a la lectura de las preguntas y sugerencias formuladas por los asistentes.</w:t>
      </w:r>
    </w:p>
    <w:p w14:paraId="483BB7C2" w14:textId="77777777" w:rsidR="0071614D" w:rsidRDefault="0071614D" w:rsidP="0071614D">
      <w:pPr>
        <w:jc w:val="both"/>
        <w:rPr>
          <w:rFonts w:ascii="Century Gothic" w:hAnsi="Century Gothic"/>
        </w:rPr>
      </w:pPr>
      <w:r>
        <w:rPr>
          <w:rFonts w:ascii="Century Gothic" w:hAnsi="Century Gothic"/>
        </w:rPr>
        <w:lastRenderedPageBreak/>
        <w:t>Para ello, La Secretaría de Planeación dispuso a la entrada del Recinto la entrega del formato de preguntas y sugerencias, diseñado por el Despacho para tal fin, y que se puede observar a continuación:</w:t>
      </w:r>
    </w:p>
    <w:p w14:paraId="36057661" w14:textId="77777777" w:rsidR="0071614D" w:rsidRDefault="0071614D" w:rsidP="0071614D">
      <w:pPr>
        <w:jc w:val="both"/>
        <w:rPr>
          <w:rFonts w:ascii="Century Gothic" w:hAnsi="Century Gothic"/>
        </w:rPr>
      </w:pPr>
    </w:p>
    <w:p w14:paraId="0A9B261B" w14:textId="77777777" w:rsidR="0071614D" w:rsidRDefault="0071614D" w:rsidP="0071614D">
      <w:pPr>
        <w:jc w:val="center"/>
        <w:rPr>
          <w:rFonts w:ascii="Century Gothic" w:hAnsi="Century Gothic"/>
        </w:rPr>
      </w:pPr>
      <w:r>
        <w:rPr>
          <w:rFonts w:ascii="Century Gothic" w:hAnsi="Century Gothic"/>
          <w:noProof/>
          <w:lang w:eastAsia="es-CO"/>
        </w:rPr>
        <w:drawing>
          <wp:inline distT="0" distB="0" distL="0" distR="0" wp14:anchorId="17C0B855" wp14:editId="576C6580">
            <wp:extent cx="3984776" cy="2544896"/>
            <wp:effectExtent l="0" t="0" r="0" b="8255"/>
            <wp:docPr id="5" name="Imagen 5" descr="C:\Users\abetancj\Downloads\IMG-2017041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tancj\Downloads\IMG-20170411-WA0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556" cy="2547949"/>
                    </a:xfrm>
                    <a:prstGeom prst="rect">
                      <a:avLst/>
                    </a:prstGeom>
                    <a:noFill/>
                    <a:ln>
                      <a:noFill/>
                    </a:ln>
                  </pic:spPr>
                </pic:pic>
              </a:graphicData>
            </a:graphic>
          </wp:inline>
        </w:drawing>
      </w:r>
    </w:p>
    <w:p w14:paraId="7D119C7E" w14:textId="77777777" w:rsidR="0071614D" w:rsidRDefault="0071614D" w:rsidP="0071614D">
      <w:pPr>
        <w:jc w:val="both"/>
        <w:rPr>
          <w:rFonts w:ascii="Century Gothic" w:hAnsi="Century Gothic"/>
        </w:rPr>
      </w:pPr>
    </w:p>
    <w:p w14:paraId="27AD80F1" w14:textId="77777777" w:rsidR="0071614D" w:rsidRDefault="0071614D" w:rsidP="0071614D">
      <w:pPr>
        <w:jc w:val="both"/>
        <w:rPr>
          <w:rFonts w:ascii="Century Gothic" w:hAnsi="Century Gothic"/>
        </w:rPr>
      </w:pPr>
      <w:r w:rsidRPr="0095512F">
        <w:rPr>
          <w:rFonts w:ascii="Century Gothic" w:hAnsi="Century Gothic"/>
        </w:rPr>
        <w:t xml:space="preserve">En total, se recibieron </w:t>
      </w:r>
      <w:r>
        <w:rPr>
          <w:rFonts w:ascii="Century Gothic" w:hAnsi="Century Gothic"/>
        </w:rPr>
        <w:t>cuarenta y tres (</w:t>
      </w:r>
      <w:r w:rsidRPr="0095512F">
        <w:rPr>
          <w:rFonts w:ascii="Century Gothic" w:hAnsi="Century Gothic"/>
        </w:rPr>
        <w:t>43</w:t>
      </w:r>
      <w:r>
        <w:rPr>
          <w:rFonts w:ascii="Century Gothic" w:hAnsi="Century Gothic"/>
        </w:rPr>
        <w:t>)</w:t>
      </w:r>
      <w:r w:rsidRPr="0095512F">
        <w:rPr>
          <w:rFonts w:ascii="Century Gothic" w:hAnsi="Century Gothic"/>
        </w:rPr>
        <w:t xml:space="preserve"> preguntas, de las cuales el señor Alcalde Octavio Cardona León, una vez culminada su presentación, dio respuesta a 16 de ellas.</w:t>
      </w:r>
    </w:p>
    <w:p w14:paraId="24C1B5EC" w14:textId="77777777" w:rsidR="0071614D" w:rsidRPr="0095512F" w:rsidRDefault="0071614D" w:rsidP="0071614D">
      <w:pPr>
        <w:jc w:val="both"/>
        <w:rPr>
          <w:rFonts w:ascii="Century Gothic" w:hAnsi="Century Gothic"/>
        </w:rPr>
      </w:pPr>
    </w:p>
    <w:p w14:paraId="46385812" w14:textId="77777777" w:rsidR="0071614D" w:rsidRDefault="0071614D" w:rsidP="0071614D">
      <w:pPr>
        <w:jc w:val="both"/>
        <w:rPr>
          <w:rFonts w:ascii="Century Gothic" w:hAnsi="Century Gothic"/>
        </w:rPr>
      </w:pPr>
      <w:r w:rsidRPr="0095512F">
        <w:rPr>
          <w:rFonts w:ascii="Century Gothic" w:hAnsi="Century Gothic"/>
        </w:rPr>
        <w:t>En este sentido,</w:t>
      </w:r>
      <w:r>
        <w:rPr>
          <w:rFonts w:ascii="Century Gothic" w:hAnsi="Century Gothic"/>
        </w:rPr>
        <w:t xml:space="preserve"> veintisiete</w:t>
      </w:r>
      <w:r w:rsidRPr="0095512F">
        <w:rPr>
          <w:rFonts w:ascii="Century Gothic" w:hAnsi="Century Gothic"/>
        </w:rPr>
        <w:t xml:space="preserve"> </w:t>
      </w:r>
      <w:r>
        <w:rPr>
          <w:rFonts w:ascii="Century Gothic" w:hAnsi="Century Gothic"/>
        </w:rPr>
        <w:t>(</w:t>
      </w:r>
      <w:r w:rsidRPr="0095512F">
        <w:rPr>
          <w:rFonts w:ascii="Century Gothic" w:hAnsi="Century Gothic"/>
        </w:rPr>
        <w:t>27</w:t>
      </w:r>
      <w:r>
        <w:rPr>
          <w:rFonts w:ascii="Century Gothic" w:hAnsi="Century Gothic"/>
        </w:rPr>
        <w:t xml:space="preserve">) restantes </w:t>
      </w:r>
      <w:r w:rsidRPr="0095512F">
        <w:rPr>
          <w:rFonts w:ascii="Century Gothic" w:hAnsi="Century Gothic"/>
        </w:rPr>
        <w:t xml:space="preserve"> reposan en este Despacho,</w:t>
      </w:r>
      <w:r>
        <w:rPr>
          <w:rFonts w:ascii="Century Gothic" w:hAnsi="Century Gothic"/>
        </w:rPr>
        <w:t xml:space="preserve"> y de las que seis (6), corresponden a felicitaciones o agradecimientos por la labor desempeñada en este primer año de Gobierno en las diferentes comunas y corregimientos de la ciudad.</w:t>
      </w:r>
    </w:p>
    <w:p w14:paraId="366CD25C" w14:textId="77777777" w:rsidR="0071614D" w:rsidRDefault="0071614D" w:rsidP="0071614D">
      <w:pPr>
        <w:jc w:val="both"/>
        <w:rPr>
          <w:rFonts w:ascii="Century Gothic" w:hAnsi="Century Gothic"/>
        </w:rPr>
      </w:pPr>
    </w:p>
    <w:p w14:paraId="7A977F0E" w14:textId="77777777" w:rsidR="0071614D" w:rsidRDefault="0071614D" w:rsidP="0071614D">
      <w:pPr>
        <w:jc w:val="both"/>
        <w:rPr>
          <w:rFonts w:ascii="Century Gothic" w:hAnsi="Century Gothic"/>
        </w:rPr>
      </w:pPr>
      <w:r>
        <w:rPr>
          <w:rFonts w:ascii="Century Gothic" w:hAnsi="Century Gothic"/>
        </w:rPr>
        <w:t xml:space="preserve">Tal es el caso de la </w:t>
      </w:r>
      <w:r w:rsidRPr="00A40783">
        <w:rPr>
          <w:rFonts w:ascii="Century Gothic" w:hAnsi="Century Gothic"/>
        </w:rPr>
        <w:t>señora Luz Carina Muñoz de la Vereda Alto Corinto; habitantes de la Vereda Pueblo Hondo; Juan Carlos Rodríguez de la Comuna Atardeceres y José Guillermo Castaño de la Vereda la Garrucha.</w:t>
      </w:r>
    </w:p>
    <w:p w14:paraId="07CEF309" w14:textId="77777777" w:rsidR="0071614D" w:rsidRDefault="0071614D" w:rsidP="0071614D">
      <w:pPr>
        <w:jc w:val="both"/>
        <w:rPr>
          <w:rFonts w:ascii="Century Gothic" w:hAnsi="Century Gothic"/>
        </w:rPr>
      </w:pPr>
    </w:p>
    <w:p w14:paraId="294E4B0E" w14:textId="77777777" w:rsidR="0071614D" w:rsidRDefault="0071614D" w:rsidP="0071614D">
      <w:pPr>
        <w:jc w:val="both"/>
        <w:rPr>
          <w:rFonts w:ascii="Century Gothic" w:hAnsi="Century Gothic"/>
        </w:rPr>
      </w:pPr>
    </w:p>
    <w:p w14:paraId="3BA22710" w14:textId="77777777" w:rsidR="0071614D" w:rsidRDefault="0071614D" w:rsidP="0071614D">
      <w:pPr>
        <w:jc w:val="both"/>
        <w:rPr>
          <w:rFonts w:ascii="Century Gothic" w:hAnsi="Century Gothic"/>
        </w:rPr>
      </w:pPr>
    </w:p>
    <w:p w14:paraId="56C15585" w14:textId="77777777" w:rsidR="0071614D" w:rsidRDefault="0071614D" w:rsidP="0071614D">
      <w:pPr>
        <w:jc w:val="both"/>
        <w:rPr>
          <w:rFonts w:ascii="Century Gothic" w:hAnsi="Century Gothic"/>
        </w:rPr>
      </w:pPr>
    </w:p>
    <w:p w14:paraId="20F23818" w14:textId="77777777" w:rsidR="0071614D" w:rsidRDefault="0071614D" w:rsidP="0071614D">
      <w:pPr>
        <w:ind w:left="708"/>
        <w:jc w:val="both"/>
        <w:rPr>
          <w:rFonts w:ascii="Century Gothic" w:hAnsi="Century Gothic"/>
          <w:i/>
        </w:rPr>
      </w:pPr>
      <w:r w:rsidRPr="00A40783">
        <w:rPr>
          <w:rFonts w:ascii="Century Gothic" w:hAnsi="Century Gothic"/>
          <w:i/>
        </w:rPr>
        <w:lastRenderedPageBreak/>
        <w:t>“No me queda sino más que agradecer en nombre de mi comunidad, por el apoyo que nos brindaron en el 2016 en todo lo relacionado con el mejoramiento de vías de toda la Vereda Alto Corinto. GRACIAS MI ALCALDE”</w:t>
      </w:r>
      <w:r>
        <w:rPr>
          <w:rFonts w:ascii="Century Gothic" w:hAnsi="Century Gothic"/>
          <w:i/>
        </w:rPr>
        <w:t>.</w:t>
      </w:r>
      <w:r w:rsidRPr="009E28BE">
        <w:t xml:space="preserve"> </w:t>
      </w:r>
      <w:r w:rsidRPr="009E28BE">
        <w:rPr>
          <w:rFonts w:ascii="Century Gothic" w:hAnsi="Century Gothic"/>
          <w:i/>
        </w:rPr>
        <w:t>Luz Carina Muñoz</w:t>
      </w:r>
      <w:r>
        <w:rPr>
          <w:rFonts w:ascii="Century Gothic" w:hAnsi="Century Gothic"/>
          <w:i/>
        </w:rPr>
        <w:t>.</w:t>
      </w:r>
    </w:p>
    <w:p w14:paraId="51FABECF" w14:textId="77777777" w:rsidR="0071614D" w:rsidRPr="00A40783" w:rsidRDefault="0071614D" w:rsidP="0071614D">
      <w:pPr>
        <w:ind w:left="708"/>
        <w:jc w:val="both"/>
        <w:rPr>
          <w:rFonts w:ascii="Century Gothic" w:hAnsi="Century Gothic"/>
          <w:i/>
        </w:rPr>
      </w:pPr>
    </w:p>
    <w:p w14:paraId="075EBBE0" w14:textId="77777777" w:rsidR="0071614D" w:rsidRDefault="0071614D" w:rsidP="0071614D">
      <w:pPr>
        <w:jc w:val="both"/>
        <w:rPr>
          <w:rFonts w:ascii="Century Gothic" w:hAnsi="Century Gothic"/>
        </w:rPr>
      </w:pPr>
      <w:r>
        <w:rPr>
          <w:rFonts w:ascii="Century Gothic" w:hAnsi="Century Gothic"/>
        </w:rPr>
        <w:t xml:space="preserve">Es así como las veintiún (21) inquietudes o sugerencias consignadas, se enviarán entonces </w:t>
      </w:r>
      <w:r w:rsidRPr="0095512F">
        <w:rPr>
          <w:rFonts w:ascii="Century Gothic" w:hAnsi="Century Gothic"/>
        </w:rPr>
        <w:t>a cada Instituto Descentralizado y Secretaría para que den respuesta oportuna, y posteriormente elaborar un informe, que será colgado en la página web de la Alcaldía de Manizal</w:t>
      </w:r>
      <w:r>
        <w:rPr>
          <w:rFonts w:ascii="Century Gothic" w:hAnsi="Century Gothic"/>
        </w:rPr>
        <w:t xml:space="preserve">es, durante </w:t>
      </w:r>
      <w:r w:rsidRPr="0095512F">
        <w:rPr>
          <w:rFonts w:ascii="Century Gothic" w:hAnsi="Century Gothic"/>
        </w:rPr>
        <w:t>la primera semana de mayo.</w:t>
      </w:r>
    </w:p>
    <w:p w14:paraId="1B76EFD5" w14:textId="77777777" w:rsidR="0071614D" w:rsidRPr="0095512F" w:rsidRDefault="0071614D" w:rsidP="0071614D">
      <w:pPr>
        <w:jc w:val="both"/>
        <w:rPr>
          <w:rFonts w:ascii="Century Gothic" w:hAnsi="Century Gothic"/>
        </w:rPr>
      </w:pPr>
    </w:p>
    <w:p w14:paraId="585A3AF8" w14:textId="77777777" w:rsidR="0071614D" w:rsidRDefault="0071614D" w:rsidP="0071614D">
      <w:pPr>
        <w:jc w:val="both"/>
        <w:rPr>
          <w:rFonts w:ascii="Century Gothic" w:hAnsi="Century Gothic"/>
        </w:rPr>
      </w:pPr>
      <w:r w:rsidRPr="0095512F">
        <w:rPr>
          <w:rFonts w:ascii="Century Gothic" w:hAnsi="Century Gothic"/>
        </w:rPr>
        <w:t>Una vez se encuentre disponible en la página web de la Alcaldía, se realizará la respectiva difusión a través de las redes sociales, con el interés de informar a la comunidad al respecto.</w:t>
      </w:r>
    </w:p>
    <w:p w14:paraId="3CDB6FAF" w14:textId="77777777" w:rsidR="0071614D" w:rsidRPr="0095512F" w:rsidRDefault="0071614D" w:rsidP="0071614D">
      <w:pPr>
        <w:jc w:val="both"/>
        <w:rPr>
          <w:rFonts w:ascii="Century Gothic" w:hAnsi="Century Gothic"/>
        </w:rPr>
      </w:pPr>
    </w:p>
    <w:p w14:paraId="18951795" w14:textId="77777777" w:rsidR="0071614D" w:rsidRDefault="0071614D" w:rsidP="0071614D">
      <w:pPr>
        <w:jc w:val="both"/>
        <w:rPr>
          <w:rFonts w:ascii="Century Gothic" w:hAnsi="Century Gothic"/>
        </w:rPr>
      </w:pPr>
      <w:r w:rsidRPr="0095512F">
        <w:rPr>
          <w:rFonts w:ascii="Century Gothic" w:hAnsi="Century Gothic"/>
        </w:rPr>
        <w:t>Algunos de los temas preguntados por la ciudadanía en las inquietudes pendientes de respuesta, son referentes al mejoramiento de puestos de salud y de vías; la creación de la Secretaría de Agricultura, intervención de infraestructura de escuelas de la zona rural; conformación de un banco de tierras y el hospital para mascotas.</w:t>
      </w:r>
    </w:p>
    <w:p w14:paraId="495853FB" w14:textId="77777777" w:rsidR="0071614D" w:rsidRDefault="0071614D" w:rsidP="0071614D">
      <w:pPr>
        <w:jc w:val="both"/>
        <w:rPr>
          <w:rFonts w:ascii="Century Gothic" w:hAnsi="Century Gothic"/>
        </w:rPr>
      </w:pPr>
    </w:p>
    <w:p w14:paraId="2AB680A7" w14:textId="77777777" w:rsidR="0071614D" w:rsidRDefault="0071614D" w:rsidP="0071614D">
      <w:pPr>
        <w:jc w:val="both"/>
        <w:rPr>
          <w:rFonts w:ascii="Century Gothic" w:hAnsi="Century Gothic"/>
        </w:rPr>
      </w:pPr>
      <w:r>
        <w:rPr>
          <w:rFonts w:ascii="Century Gothic" w:hAnsi="Century Gothic"/>
        </w:rPr>
        <w:t>En la tabla a continuación se relacionan las inquietudes a resolver y hacia que Dependencia se direccionarán:</w:t>
      </w:r>
    </w:p>
    <w:p w14:paraId="3672521F" w14:textId="77777777" w:rsidR="0071614D" w:rsidRDefault="0071614D" w:rsidP="0071614D">
      <w:pPr>
        <w:jc w:val="both"/>
        <w:rPr>
          <w:rFonts w:ascii="Century Gothic" w:hAnsi="Century Gothic"/>
        </w:rPr>
      </w:pPr>
    </w:p>
    <w:tbl>
      <w:tblPr>
        <w:tblStyle w:val="Tablaconcuadrcula"/>
        <w:tblW w:w="0" w:type="auto"/>
        <w:jc w:val="center"/>
        <w:tblLook w:val="04A0" w:firstRow="1" w:lastRow="0" w:firstColumn="1" w:lastColumn="0" w:noHBand="0" w:noVBand="1"/>
      </w:tblPr>
      <w:tblGrid>
        <w:gridCol w:w="4409"/>
        <w:gridCol w:w="2749"/>
        <w:gridCol w:w="1820"/>
      </w:tblGrid>
      <w:tr w:rsidR="0071614D" w14:paraId="2127DFFC" w14:textId="77777777" w:rsidTr="001830DF">
        <w:trPr>
          <w:trHeight w:val="272"/>
          <w:jc w:val="center"/>
        </w:trPr>
        <w:tc>
          <w:tcPr>
            <w:tcW w:w="4409" w:type="dxa"/>
          </w:tcPr>
          <w:p w14:paraId="5AC545BA" w14:textId="77777777" w:rsidR="0071614D" w:rsidRPr="00D6765C" w:rsidRDefault="0071614D" w:rsidP="001830DF">
            <w:pPr>
              <w:jc w:val="center"/>
              <w:rPr>
                <w:rFonts w:ascii="Century Gothic" w:hAnsi="Century Gothic"/>
                <w:b/>
              </w:rPr>
            </w:pPr>
            <w:r w:rsidRPr="00D6765C">
              <w:rPr>
                <w:rFonts w:ascii="Century Gothic" w:hAnsi="Century Gothic"/>
                <w:b/>
              </w:rPr>
              <w:t>TEMA</w:t>
            </w:r>
          </w:p>
        </w:tc>
        <w:tc>
          <w:tcPr>
            <w:tcW w:w="2749" w:type="dxa"/>
          </w:tcPr>
          <w:p w14:paraId="5D10E1EF" w14:textId="77777777" w:rsidR="0071614D" w:rsidRPr="00D6765C" w:rsidRDefault="0071614D" w:rsidP="001830DF">
            <w:pPr>
              <w:jc w:val="center"/>
              <w:rPr>
                <w:rFonts w:ascii="Century Gothic" w:hAnsi="Century Gothic"/>
                <w:b/>
              </w:rPr>
            </w:pPr>
            <w:r w:rsidRPr="00D6765C">
              <w:rPr>
                <w:rFonts w:ascii="Century Gothic" w:hAnsi="Century Gothic"/>
                <w:b/>
              </w:rPr>
              <w:t>DEPENDENCIA</w:t>
            </w:r>
          </w:p>
        </w:tc>
        <w:tc>
          <w:tcPr>
            <w:tcW w:w="1820" w:type="dxa"/>
          </w:tcPr>
          <w:p w14:paraId="6BB88735" w14:textId="77777777" w:rsidR="0071614D" w:rsidRPr="00D6765C" w:rsidRDefault="0071614D" w:rsidP="001830DF">
            <w:pPr>
              <w:jc w:val="center"/>
              <w:rPr>
                <w:rFonts w:ascii="Century Gothic" w:hAnsi="Century Gothic"/>
                <w:b/>
              </w:rPr>
            </w:pPr>
            <w:r>
              <w:rPr>
                <w:rFonts w:ascii="Century Gothic" w:hAnsi="Century Gothic"/>
                <w:b/>
              </w:rPr>
              <w:t>NÚMERO DE PREGUNTAS</w:t>
            </w:r>
          </w:p>
        </w:tc>
      </w:tr>
      <w:tr w:rsidR="0071614D" w14:paraId="70700F60" w14:textId="77777777" w:rsidTr="001830DF">
        <w:trPr>
          <w:trHeight w:val="254"/>
          <w:jc w:val="center"/>
        </w:trPr>
        <w:tc>
          <w:tcPr>
            <w:tcW w:w="4409" w:type="dxa"/>
          </w:tcPr>
          <w:p w14:paraId="11C89766" w14:textId="77777777" w:rsidR="0071614D" w:rsidRDefault="0071614D" w:rsidP="001830DF">
            <w:pPr>
              <w:jc w:val="both"/>
              <w:rPr>
                <w:rFonts w:ascii="Century Gothic" w:hAnsi="Century Gothic"/>
              </w:rPr>
            </w:pPr>
            <w:r>
              <w:rPr>
                <w:rFonts w:ascii="Century Gothic" w:hAnsi="Century Gothic"/>
              </w:rPr>
              <w:t>-Cita con Alcalde</w:t>
            </w:r>
          </w:p>
          <w:p w14:paraId="5764D728" w14:textId="77777777" w:rsidR="0071614D" w:rsidRDefault="0071614D" w:rsidP="001830DF">
            <w:pPr>
              <w:jc w:val="both"/>
              <w:rPr>
                <w:rFonts w:ascii="Century Gothic" w:hAnsi="Century Gothic"/>
              </w:rPr>
            </w:pPr>
            <w:r>
              <w:rPr>
                <w:rFonts w:ascii="Century Gothic" w:hAnsi="Century Gothic"/>
              </w:rPr>
              <w:t>-Cambio horario rendición de cuentas</w:t>
            </w:r>
          </w:p>
          <w:p w14:paraId="529EEEB9" w14:textId="77777777" w:rsidR="0071614D" w:rsidRDefault="0071614D" w:rsidP="001830DF">
            <w:pPr>
              <w:jc w:val="both"/>
              <w:rPr>
                <w:rFonts w:ascii="Century Gothic" w:hAnsi="Century Gothic"/>
              </w:rPr>
            </w:pPr>
            <w:r>
              <w:rPr>
                <w:rFonts w:ascii="Century Gothic" w:hAnsi="Century Gothic"/>
              </w:rPr>
              <w:t>-Creación Secretaría Agricultura</w:t>
            </w:r>
          </w:p>
        </w:tc>
        <w:tc>
          <w:tcPr>
            <w:tcW w:w="2749" w:type="dxa"/>
          </w:tcPr>
          <w:p w14:paraId="36391D34" w14:textId="77777777" w:rsidR="0071614D" w:rsidRDefault="0071614D" w:rsidP="001830DF">
            <w:pPr>
              <w:jc w:val="both"/>
              <w:rPr>
                <w:rFonts w:ascii="Century Gothic" w:hAnsi="Century Gothic"/>
              </w:rPr>
            </w:pPr>
            <w:r>
              <w:rPr>
                <w:rFonts w:ascii="Century Gothic" w:hAnsi="Century Gothic"/>
              </w:rPr>
              <w:t>Despacho del Alcalde</w:t>
            </w:r>
          </w:p>
          <w:p w14:paraId="4822203E" w14:textId="77777777" w:rsidR="0071614D" w:rsidRDefault="0071614D" w:rsidP="001830DF">
            <w:pPr>
              <w:jc w:val="both"/>
              <w:rPr>
                <w:rFonts w:ascii="Century Gothic" w:hAnsi="Century Gothic"/>
              </w:rPr>
            </w:pPr>
            <w:r>
              <w:rPr>
                <w:rFonts w:ascii="Century Gothic" w:hAnsi="Century Gothic"/>
              </w:rPr>
              <w:t>Jefe de Protocolo</w:t>
            </w:r>
          </w:p>
        </w:tc>
        <w:tc>
          <w:tcPr>
            <w:tcW w:w="1820" w:type="dxa"/>
          </w:tcPr>
          <w:p w14:paraId="603BC7E2" w14:textId="77777777" w:rsidR="0071614D" w:rsidRDefault="0071614D" w:rsidP="001830DF">
            <w:pPr>
              <w:jc w:val="center"/>
              <w:rPr>
                <w:rFonts w:ascii="Century Gothic" w:hAnsi="Century Gothic"/>
              </w:rPr>
            </w:pPr>
            <w:r>
              <w:rPr>
                <w:rFonts w:ascii="Century Gothic" w:hAnsi="Century Gothic"/>
              </w:rPr>
              <w:t>3</w:t>
            </w:r>
          </w:p>
        </w:tc>
      </w:tr>
      <w:tr w:rsidR="0071614D" w14:paraId="37E153B5" w14:textId="77777777" w:rsidTr="001830DF">
        <w:trPr>
          <w:trHeight w:val="254"/>
          <w:jc w:val="center"/>
        </w:trPr>
        <w:tc>
          <w:tcPr>
            <w:tcW w:w="4409" w:type="dxa"/>
          </w:tcPr>
          <w:p w14:paraId="160AD3C2" w14:textId="77777777" w:rsidR="0071614D" w:rsidRDefault="0071614D" w:rsidP="001830DF">
            <w:pPr>
              <w:jc w:val="both"/>
              <w:rPr>
                <w:rFonts w:ascii="Century Gothic" w:hAnsi="Century Gothic"/>
              </w:rPr>
            </w:pPr>
            <w:r>
              <w:rPr>
                <w:rFonts w:ascii="Century Gothic" w:hAnsi="Century Gothic"/>
              </w:rPr>
              <w:t>Instalación Luminarias</w:t>
            </w:r>
          </w:p>
        </w:tc>
        <w:tc>
          <w:tcPr>
            <w:tcW w:w="2749" w:type="dxa"/>
          </w:tcPr>
          <w:p w14:paraId="386A72F3" w14:textId="77777777" w:rsidR="0071614D" w:rsidRDefault="0071614D" w:rsidP="001830DF">
            <w:pPr>
              <w:jc w:val="both"/>
              <w:rPr>
                <w:rFonts w:ascii="Century Gothic" w:hAnsi="Century Gothic"/>
              </w:rPr>
            </w:pPr>
            <w:proofErr w:type="spellStart"/>
            <w:r>
              <w:rPr>
                <w:rFonts w:ascii="Century Gothic" w:hAnsi="Century Gothic"/>
              </w:rPr>
              <w:t>Invama</w:t>
            </w:r>
            <w:proofErr w:type="spellEnd"/>
          </w:p>
        </w:tc>
        <w:tc>
          <w:tcPr>
            <w:tcW w:w="1820" w:type="dxa"/>
          </w:tcPr>
          <w:p w14:paraId="66C893F7" w14:textId="77777777" w:rsidR="0071614D" w:rsidRDefault="0071614D" w:rsidP="001830DF">
            <w:pPr>
              <w:jc w:val="center"/>
              <w:rPr>
                <w:rFonts w:ascii="Century Gothic" w:hAnsi="Century Gothic"/>
              </w:rPr>
            </w:pPr>
            <w:r>
              <w:rPr>
                <w:rFonts w:ascii="Century Gothic" w:hAnsi="Century Gothic"/>
              </w:rPr>
              <w:t>1</w:t>
            </w:r>
          </w:p>
        </w:tc>
      </w:tr>
      <w:tr w:rsidR="0071614D" w14:paraId="58F24DD9" w14:textId="77777777" w:rsidTr="001830DF">
        <w:trPr>
          <w:trHeight w:val="254"/>
          <w:jc w:val="center"/>
        </w:trPr>
        <w:tc>
          <w:tcPr>
            <w:tcW w:w="4409" w:type="dxa"/>
          </w:tcPr>
          <w:p w14:paraId="5A550C96" w14:textId="77777777" w:rsidR="0071614D" w:rsidRDefault="0071614D" w:rsidP="001830DF">
            <w:pPr>
              <w:jc w:val="both"/>
              <w:rPr>
                <w:rFonts w:ascii="Century Gothic" w:hAnsi="Century Gothic"/>
              </w:rPr>
            </w:pPr>
            <w:r>
              <w:rPr>
                <w:rFonts w:ascii="Century Gothic" w:hAnsi="Century Gothic"/>
              </w:rPr>
              <w:t>-Hospital para Mascotas</w:t>
            </w:r>
          </w:p>
          <w:p w14:paraId="0BD0BB6D" w14:textId="77777777" w:rsidR="0071614D" w:rsidRDefault="0071614D" w:rsidP="001830DF">
            <w:pPr>
              <w:jc w:val="both"/>
              <w:rPr>
                <w:rFonts w:ascii="Century Gothic" w:hAnsi="Century Gothic"/>
              </w:rPr>
            </w:pPr>
            <w:r>
              <w:rPr>
                <w:rFonts w:ascii="Century Gothic" w:hAnsi="Century Gothic"/>
              </w:rPr>
              <w:t>-Deterioro de árboles</w:t>
            </w:r>
          </w:p>
          <w:p w14:paraId="61B2EB69" w14:textId="77777777" w:rsidR="0071614D" w:rsidRDefault="0071614D" w:rsidP="001830DF">
            <w:pPr>
              <w:jc w:val="both"/>
              <w:rPr>
                <w:rFonts w:ascii="Century Gothic" w:hAnsi="Century Gothic"/>
              </w:rPr>
            </w:pPr>
            <w:r>
              <w:rPr>
                <w:rFonts w:ascii="Century Gothic" w:hAnsi="Century Gothic"/>
              </w:rPr>
              <w:t>Mantenimiento de Canaletas.</w:t>
            </w:r>
          </w:p>
          <w:p w14:paraId="27FDF86F" w14:textId="4E25898D" w:rsidR="0071614D" w:rsidRDefault="0071614D" w:rsidP="001830DF">
            <w:pPr>
              <w:jc w:val="both"/>
              <w:rPr>
                <w:rFonts w:ascii="Century Gothic" w:hAnsi="Century Gothic"/>
              </w:rPr>
            </w:pPr>
          </w:p>
        </w:tc>
        <w:tc>
          <w:tcPr>
            <w:tcW w:w="2749" w:type="dxa"/>
          </w:tcPr>
          <w:p w14:paraId="55307345" w14:textId="77777777" w:rsidR="0071614D" w:rsidRDefault="0071614D" w:rsidP="001830DF">
            <w:pPr>
              <w:jc w:val="both"/>
              <w:rPr>
                <w:rFonts w:ascii="Century Gothic" w:hAnsi="Century Gothic"/>
              </w:rPr>
            </w:pPr>
            <w:r>
              <w:rPr>
                <w:rFonts w:ascii="Century Gothic" w:hAnsi="Century Gothic"/>
              </w:rPr>
              <w:t>Secretaría del Medio Ambiente</w:t>
            </w:r>
          </w:p>
        </w:tc>
        <w:tc>
          <w:tcPr>
            <w:tcW w:w="1820" w:type="dxa"/>
          </w:tcPr>
          <w:p w14:paraId="3EC2F9B4" w14:textId="77777777" w:rsidR="0071614D" w:rsidRDefault="0071614D" w:rsidP="001830DF">
            <w:pPr>
              <w:jc w:val="center"/>
              <w:rPr>
                <w:rFonts w:ascii="Century Gothic" w:hAnsi="Century Gothic"/>
              </w:rPr>
            </w:pPr>
            <w:r>
              <w:rPr>
                <w:rFonts w:ascii="Century Gothic" w:hAnsi="Century Gothic"/>
              </w:rPr>
              <w:t>3</w:t>
            </w:r>
          </w:p>
        </w:tc>
      </w:tr>
      <w:tr w:rsidR="0071614D" w14:paraId="5EABBF3C" w14:textId="77777777" w:rsidTr="001830DF">
        <w:trPr>
          <w:trHeight w:val="272"/>
          <w:jc w:val="center"/>
        </w:trPr>
        <w:tc>
          <w:tcPr>
            <w:tcW w:w="4409" w:type="dxa"/>
          </w:tcPr>
          <w:p w14:paraId="62A16767" w14:textId="77777777" w:rsidR="0071614D" w:rsidRDefault="0071614D" w:rsidP="001830DF">
            <w:pPr>
              <w:jc w:val="both"/>
              <w:rPr>
                <w:rFonts w:ascii="Century Gothic" w:hAnsi="Century Gothic"/>
              </w:rPr>
            </w:pPr>
            <w:r>
              <w:rPr>
                <w:rFonts w:ascii="Century Gothic" w:hAnsi="Century Gothic"/>
              </w:rPr>
              <w:lastRenderedPageBreak/>
              <w:t>-Reparación y construcción de andenes.</w:t>
            </w:r>
          </w:p>
          <w:p w14:paraId="6508D7FF" w14:textId="77777777" w:rsidR="0071614D" w:rsidRDefault="0071614D" w:rsidP="001830DF">
            <w:pPr>
              <w:jc w:val="both"/>
              <w:rPr>
                <w:rFonts w:ascii="Century Gothic" w:hAnsi="Century Gothic"/>
              </w:rPr>
            </w:pPr>
            <w:r>
              <w:rPr>
                <w:rFonts w:ascii="Century Gothic" w:hAnsi="Century Gothic"/>
              </w:rPr>
              <w:t>-Ampliación y pavimentación de vías.</w:t>
            </w:r>
          </w:p>
          <w:p w14:paraId="1F533BF6" w14:textId="77777777" w:rsidR="0071614D" w:rsidRDefault="0071614D" w:rsidP="001830DF">
            <w:pPr>
              <w:jc w:val="both"/>
              <w:rPr>
                <w:rFonts w:ascii="Century Gothic" w:hAnsi="Century Gothic"/>
              </w:rPr>
            </w:pPr>
            <w:r>
              <w:rPr>
                <w:rFonts w:ascii="Century Gothic" w:hAnsi="Century Gothic"/>
              </w:rPr>
              <w:t>-Intervención de adoquines.</w:t>
            </w:r>
          </w:p>
          <w:p w14:paraId="57301C8A" w14:textId="77777777" w:rsidR="0071614D" w:rsidRDefault="0071614D" w:rsidP="001830DF">
            <w:pPr>
              <w:jc w:val="both"/>
              <w:rPr>
                <w:rFonts w:ascii="Century Gothic" w:hAnsi="Century Gothic"/>
              </w:rPr>
            </w:pPr>
            <w:r>
              <w:rPr>
                <w:rFonts w:ascii="Century Gothic" w:hAnsi="Century Gothic"/>
              </w:rPr>
              <w:t>-</w:t>
            </w:r>
            <w:r w:rsidRPr="00734F85">
              <w:rPr>
                <w:rFonts w:ascii="Century Gothic" w:hAnsi="Century Gothic"/>
              </w:rPr>
              <w:t>Desestabilización de estructura de viviendas en Barrio Los Cedros</w:t>
            </w:r>
            <w:r>
              <w:rPr>
                <w:rFonts w:ascii="Century Gothic" w:hAnsi="Century Gothic"/>
              </w:rPr>
              <w:t>.</w:t>
            </w:r>
          </w:p>
          <w:p w14:paraId="6BC3C19B" w14:textId="77777777" w:rsidR="0071614D" w:rsidRDefault="0071614D" w:rsidP="001830DF">
            <w:pPr>
              <w:jc w:val="both"/>
              <w:rPr>
                <w:rFonts w:ascii="Century Gothic" w:hAnsi="Century Gothic"/>
              </w:rPr>
            </w:pPr>
            <w:r>
              <w:rPr>
                <w:rFonts w:ascii="Century Gothic" w:hAnsi="Century Gothic"/>
              </w:rPr>
              <w:t>-Infraestructura en colegios de zona rural- La Violeta.</w:t>
            </w:r>
          </w:p>
          <w:p w14:paraId="4FE75197" w14:textId="77777777" w:rsidR="0071614D" w:rsidRDefault="0071614D" w:rsidP="001830DF">
            <w:pPr>
              <w:jc w:val="both"/>
              <w:rPr>
                <w:rFonts w:ascii="Century Gothic" w:hAnsi="Century Gothic"/>
              </w:rPr>
            </w:pPr>
            <w:r>
              <w:rPr>
                <w:rFonts w:ascii="Century Gothic" w:hAnsi="Century Gothic"/>
              </w:rPr>
              <w:t>-Conformación y adquisición del Banco de Tierras.</w:t>
            </w:r>
          </w:p>
          <w:p w14:paraId="111ACB9B" w14:textId="77777777" w:rsidR="0071614D" w:rsidRDefault="0071614D" w:rsidP="001830DF">
            <w:pPr>
              <w:jc w:val="both"/>
              <w:rPr>
                <w:rFonts w:ascii="Century Gothic" w:hAnsi="Century Gothic"/>
              </w:rPr>
            </w:pPr>
            <w:r>
              <w:rPr>
                <w:rFonts w:ascii="Century Gothic" w:hAnsi="Century Gothic"/>
              </w:rPr>
              <w:t>-Construcción apartamentos en zona de alto riesgo.</w:t>
            </w:r>
          </w:p>
          <w:p w14:paraId="486D8548" w14:textId="77777777" w:rsidR="00640857" w:rsidRDefault="00640857" w:rsidP="001830DF">
            <w:pPr>
              <w:jc w:val="both"/>
              <w:rPr>
                <w:rFonts w:ascii="Century Gothic" w:hAnsi="Century Gothic"/>
              </w:rPr>
            </w:pPr>
            <w:r>
              <w:rPr>
                <w:rFonts w:ascii="Century Gothic" w:hAnsi="Century Gothic"/>
              </w:rPr>
              <w:t>-Salario Guardianas de la Ladera.</w:t>
            </w:r>
          </w:p>
          <w:p w14:paraId="7831F87A" w14:textId="6BA648B2" w:rsidR="00640857" w:rsidRDefault="00640857" w:rsidP="001830DF">
            <w:pPr>
              <w:jc w:val="both"/>
              <w:rPr>
                <w:rFonts w:ascii="Century Gothic" w:hAnsi="Century Gothic"/>
              </w:rPr>
            </w:pPr>
            <w:r>
              <w:rPr>
                <w:rFonts w:ascii="Century Gothic" w:hAnsi="Century Gothic"/>
              </w:rPr>
              <w:t>-Puente peatonal en Peralonso</w:t>
            </w:r>
            <w:r>
              <w:rPr>
                <w:rFonts w:ascii="Century Gothic" w:hAnsi="Century Gothic"/>
              </w:rPr>
              <w:t>.</w:t>
            </w:r>
          </w:p>
        </w:tc>
        <w:tc>
          <w:tcPr>
            <w:tcW w:w="2749" w:type="dxa"/>
          </w:tcPr>
          <w:p w14:paraId="30164C5E" w14:textId="77777777" w:rsidR="0071614D" w:rsidRDefault="0071614D" w:rsidP="001830DF">
            <w:pPr>
              <w:jc w:val="both"/>
              <w:rPr>
                <w:rFonts w:ascii="Century Gothic" w:hAnsi="Century Gothic"/>
              </w:rPr>
            </w:pPr>
            <w:r>
              <w:rPr>
                <w:rFonts w:ascii="Century Gothic" w:hAnsi="Century Gothic"/>
              </w:rPr>
              <w:t>Secretaría de Obras</w:t>
            </w:r>
          </w:p>
        </w:tc>
        <w:tc>
          <w:tcPr>
            <w:tcW w:w="1820" w:type="dxa"/>
          </w:tcPr>
          <w:p w14:paraId="627C894A" w14:textId="1AD7BB24" w:rsidR="0071614D" w:rsidRDefault="00640857" w:rsidP="001830DF">
            <w:pPr>
              <w:jc w:val="center"/>
              <w:rPr>
                <w:rFonts w:ascii="Century Gothic" w:hAnsi="Century Gothic"/>
              </w:rPr>
            </w:pPr>
            <w:r>
              <w:rPr>
                <w:rFonts w:ascii="Century Gothic" w:hAnsi="Century Gothic"/>
              </w:rPr>
              <w:t>9</w:t>
            </w:r>
          </w:p>
        </w:tc>
      </w:tr>
      <w:tr w:rsidR="0071614D" w14:paraId="31EDC99A" w14:textId="77777777" w:rsidTr="001830DF">
        <w:trPr>
          <w:trHeight w:val="272"/>
          <w:jc w:val="center"/>
        </w:trPr>
        <w:tc>
          <w:tcPr>
            <w:tcW w:w="4409" w:type="dxa"/>
          </w:tcPr>
          <w:p w14:paraId="7DD45B73" w14:textId="77777777" w:rsidR="0071614D" w:rsidRDefault="0071614D" w:rsidP="001830DF">
            <w:pPr>
              <w:jc w:val="both"/>
              <w:rPr>
                <w:rFonts w:ascii="Century Gothic" w:hAnsi="Century Gothic"/>
              </w:rPr>
            </w:pPr>
            <w:r>
              <w:rPr>
                <w:rFonts w:ascii="Century Gothic" w:hAnsi="Century Gothic"/>
              </w:rPr>
              <w:t>-Control consumo de sustancias psicoactivas.</w:t>
            </w:r>
          </w:p>
          <w:p w14:paraId="56C5583E" w14:textId="77777777" w:rsidR="0071614D" w:rsidRDefault="0071614D" w:rsidP="001830DF">
            <w:pPr>
              <w:jc w:val="both"/>
              <w:rPr>
                <w:rFonts w:ascii="Century Gothic" w:hAnsi="Century Gothic"/>
              </w:rPr>
            </w:pPr>
            <w:r>
              <w:rPr>
                <w:rFonts w:ascii="Century Gothic" w:hAnsi="Century Gothic"/>
              </w:rPr>
              <w:t>-Incrementar seguridad en  barrio Cervantes.</w:t>
            </w:r>
          </w:p>
          <w:p w14:paraId="6BD719F6" w14:textId="77777777" w:rsidR="0071614D" w:rsidRDefault="0071614D" w:rsidP="001830DF">
            <w:pPr>
              <w:jc w:val="both"/>
              <w:rPr>
                <w:rFonts w:ascii="Century Gothic" w:hAnsi="Century Gothic"/>
              </w:rPr>
            </w:pPr>
            <w:r>
              <w:rPr>
                <w:rFonts w:ascii="Century Gothic" w:hAnsi="Century Gothic"/>
              </w:rPr>
              <w:t>-Incrementar seguridad en Peralonso y Alto Caribe.</w:t>
            </w:r>
          </w:p>
          <w:p w14:paraId="360BF199" w14:textId="77777777" w:rsidR="0071614D" w:rsidRDefault="0071614D" w:rsidP="001830DF">
            <w:pPr>
              <w:jc w:val="both"/>
              <w:rPr>
                <w:rFonts w:ascii="Century Gothic" w:hAnsi="Century Gothic"/>
              </w:rPr>
            </w:pPr>
            <w:r>
              <w:rPr>
                <w:rFonts w:ascii="Century Gothic" w:hAnsi="Century Gothic"/>
              </w:rPr>
              <w:t>-Altos niveles de violencia en Barrio Nevado.</w:t>
            </w:r>
          </w:p>
        </w:tc>
        <w:tc>
          <w:tcPr>
            <w:tcW w:w="2749" w:type="dxa"/>
          </w:tcPr>
          <w:p w14:paraId="03403E8C" w14:textId="77777777" w:rsidR="0071614D" w:rsidRDefault="0071614D" w:rsidP="001830DF">
            <w:pPr>
              <w:jc w:val="both"/>
              <w:rPr>
                <w:rFonts w:ascii="Century Gothic" w:hAnsi="Century Gothic"/>
              </w:rPr>
            </w:pPr>
            <w:r>
              <w:rPr>
                <w:rFonts w:ascii="Century Gothic" w:hAnsi="Century Gothic"/>
              </w:rPr>
              <w:t>Secretaría de Gobierno</w:t>
            </w:r>
          </w:p>
        </w:tc>
        <w:tc>
          <w:tcPr>
            <w:tcW w:w="1820" w:type="dxa"/>
          </w:tcPr>
          <w:p w14:paraId="52AC2AAB" w14:textId="77777777" w:rsidR="0071614D" w:rsidRDefault="0071614D" w:rsidP="001830DF">
            <w:pPr>
              <w:jc w:val="center"/>
              <w:rPr>
                <w:rFonts w:ascii="Century Gothic" w:hAnsi="Century Gothic"/>
              </w:rPr>
            </w:pPr>
            <w:r>
              <w:rPr>
                <w:rFonts w:ascii="Century Gothic" w:hAnsi="Century Gothic"/>
              </w:rPr>
              <w:t>4</w:t>
            </w:r>
          </w:p>
        </w:tc>
      </w:tr>
      <w:tr w:rsidR="0071614D" w14:paraId="4F458280" w14:textId="77777777" w:rsidTr="001830DF">
        <w:trPr>
          <w:trHeight w:val="272"/>
          <w:jc w:val="center"/>
        </w:trPr>
        <w:tc>
          <w:tcPr>
            <w:tcW w:w="4409" w:type="dxa"/>
          </w:tcPr>
          <w:p w14:paraId="0A5BDD82" w14:textId="77777777" w:rsidR="0071614D" w:rsidRDefault="0071614D" w:rsidP="001830DF">
            <w:pPr>
              <w:jc w:val="both"/>
              <w:rPr>
                <w:rFonts w:ascii="Century Gothic" w:hAnsi="Century Gothic"/>
              </w:rPr>
            </w:pPr>
            <w:r>
              <w:rPr>
                <w:rFonts w:ascii="Century Gothic" w:hAnsi="Century Gothic"/>
              </w:rPr>
              <w:t>-Asignación partidas globales.</w:t>
            </w:r>
          </w:p>
          <w:p w14:paraId="014D7F6D" w14:textId="77777777" w:rsidR="0071614D" w:rsidRDefault="0071614D" w:rsidP="001830DF">
            <w:pPr>
              <w:jc w:val="both"/>
              <w:rPr>
                <w:rFonts w:ascii="Century Gothic" w:hAnsi="Century Gothic"/>
              </w:rPr>
            </w:pPr>
            <w:r>
              <w:rPr>
                <w:rFonts w:ascii="Century Gothic" w:hAnsi="Century Gothic"/>
              </w:rPr>
              <w:t>-Apertura Telecentros y Centros día.</w:t>
            </w:r>
          </w:p>
        </w:tc>
        <w:tc>
          <w:tcPr>
            <w:tcW w:w="2749" w:type="dxa"/>
          </w:tcPr>
          <w:p w14:paraId="151E18BF" w14:textId="77777777" w:rsidR="0071614D" w:rsidRDefault="0071614D" w:rsidP="001830DF">
            <w:pPr>
              <w:jc w:val="both"/>
              <w:rPr>
                <w:rFonts w:ascii="Century Gothic" w:hAnsi="Century Gothic"/>
              </w:rPr>
            </w:pPr>
            <w:r>
              <w:rPr>
                <w:rFonts w:ascii="Century Gothic" w:hAnsi="Century Gothic"/>
              </w:rPr>
              <w:t xml:space="preserve">Secretaría de Desarrollo Social </w:t>
            </w:r>
          </w:p>
        </w:tc>
        <w:tc>
          <w:tcPr>
            <w:tcW w:w="1820" w:type="dxa"/>
          </w:tcPr>
          <w:p w14:paraId="3EA807F1" w14:textId="77777777" w:rsidR="0071614D" w:rsidRDefault="0071614D" w:rsidP="001830DF">
            <w:pPr>
              <w:jc w:val="center"/>
              <w:rPr>
                <w:rFonts w:ascii="Century Gothic" w:hAnsi="Century Gothic"/>
              </w:rPr>
            </w:pPr>
            <w:r>
              <w:rPr>
                <w:rFonts w:ascii="Century Gothic" w:hAnsi="Century Gothic"/>
              </w:rPr>
              <w:t>2</w:t>
            </w:r>
          </w:p>
        </w:tc>
      </w:tr>
      <w:tr w:rsidR="0071614D" w14:paraId="462A2841" w14:textId="77777777" w:rsidTr="001830DF">
        <w:trPr>
          <w:trHeight w:val="272"/>
          <w:jc w:val="center"/>
        </w:trPr>
        <w:tc>
          <w:tcPr>
            <w:tcW w:w="4409" w:type="dxa"/>
          </w:tcPr>
          <w:p w14:paraId="4058EBA1" w14:textId="77777777" w:rsidR="0071614D" w:rsidRDefault="0071614D" w:rsidP="001830DF">
            <w:pPr>
              <w:jc w:val="both"/>
              <w:rPr>
                <w:rFonts w:ascii="Century Gothic" w:hAnsi="Century Gothic"/>
              </w:rPr>
            </w:pPr>
            <w:r>
              <w:rPr>
                <w:rFonts w:ascii="Century Gothic" w:hAnsi="Century Gothic"/>
              </w:rPr>
              <w:t>Puesto de salud Barrio Cervantes.</w:t>
            </w:r>
          </w:p>
        </w:tc>
        <w:tc>
          <w:tcPr>
            <w:tcW w:w="2749" w:type="dxa"/>
          </w:tcPr>
          <w:p w14:paraId="2E5445D9" w14:textId="77777777" w:rsidR="0071614D" w:rsidRDefault="0071614D" w:rsidP="001830DF">
            <w:pPr>
              <w:jc w:val="both"/>
              <w:rPr>
                <w:rFonts w:ascii="Century Gothic" w:hAnsi="Century Gothic"/>
              </w:rPr>
            </w:pPr>
            <w:proofErr w:type="spellStart"/>
            <w:r>
              <w:rPr>
                <w:rFonts w:ascii="Century Gothic" w:hAnsi="Century Gothic"/>
              </w:rPr>
              <w:t>Assbasalud</w:t>
            </w:r>
            <w:proofErr w:type="spellEnd"/>
            <w:r>
              <w:rPr>
                <w:rFonts w:ascii="Century Gothic" w:hAnsi="Century Gothic"/>
              </w:rPr>
              <w:t xml:space="preserve"> </w:t>
            </w:r>
          </w:p>
        </w:tc>
        <w:tc>
          <w:tcPr>
            <w:tcW w:w="1820" w:type="dxa"/>
          </w:tcPr>
          <w:p w14:paraId="72085ECF" w14:textId="77777777" w:rsidR="0071614D" w:rsidRDefault="0071614D" w:rsidP="001830DF">
            <w:pPr>
              <w:jc w:val="center"/>
              <w:rPr>
                <w:rFonts w:ascii="Century Gothic" w:hAnsi="Century Gothic"/>
              </w:rPr>
            </w:pPr>
            <w:r>
              <w:rPr>
                <w:rFonts w:ascii="Century Gothic" w:hAnsi="Century Gothic"/>
              </w:rPr>
              <w:t>1</w:t>
            </w:r>
          </w:p>
        </w:tc>
      </w:tr>
      <w:tr w:rsidR="0071614D" w14:paraId="1581297F" w14:textId="77777777" w:rsidTr="001830DF">
        <w:trPr>
          <w:trHeight w:val="79"/>
          <w:jc w:val="center"/>
        </w:trPr>
        <w:tc>
          <w:tcPr>
            <w:tcW w:w="4409" w:type="dxa"/>
          </w:tcPr>
          <w:p w14:paraId="5A572598" w14:textId="77777777" w:rsidR="0071614D" w:rsidRDefault="0071614D" w:rsidP="001830DF">
            <w:pPr>
              <w:jc w:val="both"/>
              <w:rPr>
                <w:rFonts w:ascii="Century Gothic" w:hAnsi="Century Gothic"/>
              </w:rPr>
            </w:pPr>
            <w:r>
              <w:rPr>
                <w:rFonts w:ascii="Century Gothic" w:hAnsi="Century Gothic"/>
              </w:rPr>
              <w:t>-Desestabilización de estructura de viviendas en Barrio Los Cedros</w:t>
            </w:r>
          </w:p>
        </w:tc>
        <w:tc>
          <w:tcPr>
            <w:tcW w:w="2749" w:type="dxa"/>
          </w:tcPr>
          <w:p w14:paraId="5C4A2C35" w14:textId="77777777" w:rsidR="0071614D" w:rsidRDefault="0071614D" w:rsidP="001830DF">
            <w:pPr>
              <w:jc w:val="both"/>
              <w:rPr>
                <w:rFonts w:ascii="Century Gothic" w:hAnsi="Century Gothic"/>
              </w:rPr>
            </w:pPr>
            <w:r>
              <w:rPr>
                <w:rFonts w:ascii="Century Gothic" w:hAnsi="Century Gothic"/>
              </w:rPr>
              <w:t xml:space="preserve">UGR </w:t>
            </w:r>
          </w:p>
        </w:tc>
        <w:tc>
          <w:tcPr>
            <w:tcW w:w="1820" w:type="dxa"/>
          </w:tcPr>
          <w:p w14:paraId="248ECDFD" w14:textId="77777777" w:rsidR="0071614D" w:rsidRDefault="0071614D" w:rsidP="001830DF">
            <w:pPr>
              <w:jc w:val="center"/>
              <w:rPr>
                <w:rFonts w:ascii="Century Gothic" w:hAnsi="Century Gothic"/>
              </w:rPr>
            </w:pPr>
            <w:r>
              <w:rPr>
                <w:rFonts w:ascii="Century Gothic" w:hAnsi="Century Gothic"/>
              </w:rPr>
              <w:t>1</w:t>
            </w:r>
          </w:p>
        </w:tc>
      </w:tr>
      <w:tr w:rsidR="0071614D" w14:paraId="7ECFF19D" w14:textId="77777777" w:rsidTr="001830DF">
        <w:trPr>
          <w:trHeight w:val="272"/>
          <w:jc w:val="center"/>
        </w:trPr>
        <w:tc>
          <w:tcPr>
            <w:tcW w:w="4409" w:type="dxa"/>
          </w:tcPr>
          <w:p w14:paraId="5554AC86" w14:textId="77777777" w:rsidR="0071614D" w:rsidRDefault="0071614D" w:rsidP="001830DF">
            <w:pPr>
              <w:jc w:val="both"/>
              <w:rPr>
                <w:rFonts w:ascii="Century Gothic" w:hAnsi="Century Gothic"/>
              </w:rPr>
            </w:pPr>
            <w:r w:rsidRPr="00516C51">
              <w:rPr>
                <w:rFonts w:ascii="Century Gothic" w:hAnsi="Century Gothic"/>
              </w:rPr>
              <w:t>-Infraestructura en colegios de zona rural- La Violeta.</w:t>
            </w:r>
          </w:p>
          <w:p w14:paraId="1721A4A9" w14:textId="009EACEC" w:rsidR="00640857" w:rsidRDefault="00640857" w:rsidP="001830DF">
            <w:pPr>
              <w:jc w:val="both"/>
              <w:rPr>
                <w:rFonts w:ascii="Century Gothic" w:hAnsi="Century Gothic"/>
              </w:rPr>
            </w:pPr>
            <w:r>
              <w:rPr>
                <w:rFonts w:ascii="Century Gothic" w:hAnsi="Century Gothic"/>
              </w:rPr>
              <w:t>-Control consumo de sustancias psicoactivas.</w:t>
            </w:r>
          </w:p>
        </w:tc>
        <w:tc>
          <w:tcPr>
            <w:tcW w:w="2749" w:type="dxa"/>
          </w:tcPr>
          <w:p w14:paraId="00B6B1BA" w14:textId="77777777" w:rsidR="0071614D" w:rsidRDefault="0071614D" w:rsidP="001830DF">
            <w:pPr>
              <w:jc w:val="both"/>
              <w:rPr>
                <w:rFonts w:ascii="Century Gothic" w:hAnsi="Century Gothic"/>
              </w:rPr>
            </w:pPr>
            <w:r>
              <w:rPr>
                <w:rFonts w:ascii="Century Gothic" w:hAnsi="Century Gothic"/>
              </w:rPr>
              <w:t>Secretaría de Educación</w:t>
            </w:r>
          </w:p>
        </w:tc>
        <w:tc>
          <w:tcPr>
            <w:tcW w:w="1820" w:type="dxa"/>
          </w:tcPr>
          <w:p w14:paraId="7BCCE73C" w14:textId="77777777" w:rsidR="0071614D" w:rsidRDefault="0071614D" w:rsidP="001830DF">
            <w:pPr>
              <w:jc w:val="center"/>
              <w:rPr>
                <w:rFonts w:ascii="Century Gothic" w:hAnsi="Century Gothic"/>
              </w:rPr>
            </w:pPr>
            <w:r>
              <w:rPr>
                <w:rFonts w:ascii="Century Gothic" w:hAnsi="Century Gothic"/>
              </w:rPr>
              <w:t>1</w:t>
            </w:r>
          </w:p>
        </w:tc>
      </w:tr>
    </w:tbl>
    <w:p w14:paraId="0A751358" w14:textId="77777777" w:rsidR="0071614D" w:rsidRDefault="0071614D" w:rsidP="0071614D">
      <w:pPr>
        <w:ind w:left="5664"/>
        <w:jc w:val="both"/>
        <w:rPr>
          <w:rFonts w:ascii="Century Gothic" w:hAnsi="Century Gothic"/>
        </w:rPr>
      </w:pPr>
      <w:r>
        <w:rPr>
          <w:rFonts w:ascii="Century Gothic" w:hAnsi="Century Gothic"/>
        </w:rPr>
        <w:t xml:space="preserve"> </w:t>
      </w:r>
      <w:r>
        <w:rPr>
          <w:rFonts w:ascii="Century Gothic" w:hAnsi="Century Gothic"/>
        </w:rPr>
        <w:tab/>
      </w:r>
      <w:r>
        <w:rPr>
          <w:rFonts w:ascii="Century Gothic" w:hAnsi="Century Gothic"/>
        </w:rPr>
        <w:tab/>
        <w:t xml:space="preserve"> Total: 24</w:t>
      </w:r>
    </w:p>
    <w:p w14:paraId="625C8438" w14:textId="77777777" w:rsidR="00640857" w:rsidRDefault="00640857" w:rsidP="0071614D">
      <w:pPr>
        <w:jc w:val="both"/>
        <w:rPr>
          <w:rFonts w:ascii="Century Gothic" w:hAnsi="Century Gothic"/>
        </w:rPr>
      </w:pPr>
    </w:p>
    <w:p w14:paraId="4873BB75" w14:textId="77777777" w:rsidR="0071614D" w:rsidRDefault="0071614D" w:rsidP="0071614D">
      <w:pPr>
        <w:jc w:val="both"/>
        <w:rPr>
          <w:rFonts w:ascii="Century Gothic" w:hAnsi="Century Gothic"/>
        </w:rPr>
      </w:pPr>
      <w:r>
        <w:rPr>
          <w:rFonts w:ascii="Century Gothic" w:hAnsi="Century Gothic"/>
        </w:rPr>
        <w:lastRenderedPageBreak/>
        <w:t>Es importante destacar que en varios de los formatos se formularon varias preguntas, por lo que se puede observar un incremento en ellas.</w:t>
      </w:r>
    </w:p>
    <w:p w14:paraId="23305228" w14:textId="77777777" w:rsidR="0071614D" w:rsidRDefault="0071614D" w:rsidP="0071614D">
      <w:pPr>
        <w:jc w:val="both"/>
        <w:rPr>
          <w:rFonts w:ascii="Century Gothic" w:hAnsi="Century Gothic"/>
        </w:rPr>
      </w:pPr>
    </w:p>
    <w:p w14:paraId="1AEB62F4" w14:textId="77777777" w:rsidR="0071614D" w:rsidRDefault="0071614D" w:rsidP="0071614D">
      <w:pPr>
        <w:jc w:val="both"/>
        <w:rPr>
          <w:rFonts w:ascii="Century Gothic" w:hAnsi="Century Gothic"/>
        </w:rPr>
      </w:pPr>
      <w:r w:rsidRPr="00CA6C48">
        <w:rPr>
          <w:rFonts w:ascii="Century Gothic" w:hAnsi="Century Gothic"/>
        </w:rPr>
        <w:t>Así mismo, previo a la Rendición de Cuentas fue habilitado un link en la página web de la Alcaldía de Manizales, en la que los ciudadanos podían consignar sus inquietudes sobre el tema de su interés.</w:t>
      </w:r>
    </w:p>
    <w:p w14:paraId="0FCC829B" w14:textId="77777777" w:rsidR="0071614D" w:rsidRPr="00CA6C48" w:rsidRDefault="0071614D" w:rsidP="0071614D">
      <w:pPr>
        <w:jc w:val="both"/>
        <w:rPr>
          <w:rFonts w:ascii="Century Gothic" w:hAnsi="Century Gothic"/>
        </w:rPr>
      </w:pPr>
    </w:p>
    <w:p w14:paraId="533FF040" w14:textId="77777777" w:rsidR="0071614D" w:rsidRDefault="0071614D" w:rsidP="0071614D">
      <w:pPr>
        <w:jc w:val="both"/>
        <w:rPr>
          <w:rFonts w:ascii="Century Gothic" w:hAnsi="Century Gothic"/>
        </w:rPr>
      </w:pPr>
      <w:r w:rsidRPr="00CA6C48">
        <w:rPr>
          <w:rFonts w:ascii="Century Gothic" w:hAnsi="Century Gothic"/>
        </w:rPr>
        <w:t>A través de este canal de comunicación</w:t>
      </w:r>
      <w:r>
        <w:rPr>
          <w:rFonts w:ascii="Century Gothic" w:hAnsi="Century Gothic"/>
        </w:rPr>
        <w:t>, fueron recibidas</w:t>
      </w:r>
      <w:r w:rsidRPr="00CA6C48">
        <w:rPr>
          <w:rFonts w:ascii="Century Gothic" w:hAnsi="Century Gothic"/>
        </w:rPr>
        <w:t xml:space="preserve"> inquietudes de dos ciudadanos, uno de los cuales presentó sobre diversos temas, </w:t>
      </w:r>
      <w:r>
        <w:rPr>
          <w:rFonts w:ascii="Century Gothic" w:hAnsi="Century Gothic"/>
        </w:rPr>
        <w:t>de esta manera:</w:t>
      </w:r>
    </w:p>
    <w:p w14:paraId="33BB1F05" w14:textId="77777777" w:rsidR="0071614D" w:rsidRPr="00CA6C48" w:rsidRDefault="0071614D" w:rsidP="0071614D">
      <w:pPr>
        <w:jc w:val="both"/>
        <w:rPr>
          <w:rFonts w:ascii="Century Gothic" w:hAnsi="Century Gothic"/>
        </w:rPr>
      </w:pPr>
    </w:p>
    <w:tbl>
      <w:tblPr>
        <w:tblStyle w:val="Tablaconcuadrcula"/>
        <w:tblW w:w="0" w:type="auto"/>
        <w:tblLook w:val="04A0" w:firstRow="1" w:lastRow="0" w:firstColumn="1" w:lastColumn="0" w:noHBand="0" w:noVBand="1"/>
      </w:tblPr>
      <w:tblGrid>
        <w:gridCol w:w="3794"/>
        <w:gridCol w:w="2693"/>
        <w:gridCol w:w="2491"/>
      </w:tblGrid>
      <w:tr w:rsidR="0071614D" w:rsidRPr="00CA6C48" w14:paraId="30A24E7D" w14:textId="77777777" w:rsidTr="001830DF">
        <w:tc>
          <w:tcPr>
            <w:tcW w:w="3794" w:type="dxa"/>
          </w:tcPr>
          <w:p w14:paraId="56F09746" w14:textId="77777777" w:rsidR="0071614D" w:rsidRPr="00CA6C48" w:rsidRDefault="0071614D" w:rsidP="001830DF">
            <w:pPr>
              <w:jc w:val="center"/>
              <w:rPr>
                <w:rFonts w:ascii="Century Gothic" w:hAnsi="Century Gothic"/>
                <w:b/>
              </w:rPr>
            </w:pPr>
            <w:r w:rsidRPr="00CA6C48">
              <w:rPr>
                <w:rFonts w:ascii="Century Gothic" w:hAnsi="Century Gothic"/>
                <w:b/>
              </w:rPr>
              <w:t>TEMA</w:t>
            </w:r>
          </w:p>
        </w:tc>
        <w:tc>
          <w:tcPr>
            <w:tcW w:w="2693" w:type="dxa"/>
          </w:tcPr>
          <w:p w14:paraId="66E831F8" w14:textId="77777777" w:rsidR="0071614D" w:rsidRPr="00CA6C48" w:rsidRDefault="0071614D" w:rsidP="001830DF">
            <w:pPr>
              <w:jc w:val="center"/>
              <w:rPr>
                <w:rFonts w:ascii="Century Gothic" w:hAnsi="Century Gothic"/>
                <w:b/>
              </w:rPr>
            </w:pPr>
            <w:r w:rsidRPr="00CA6C48">
              <w:rPr>
                <w:rFonts w:ascii="Century Gothic" w:hAnsi="Century Gothic"/>
                <w:b/>
              </w:rPr>
              <w:t>DEPENDENCIA</w:t>
            </w:r>
          </w:p>
        </w:tc>
        <w:tc>
          <w:tcPr>
            <w:tcW w:w="2491" w:type="dxa"/>
          </w:tcPr>
          <w:p w14:paraId="74D1D341" w14:textId="77777777" w:rsidR="0071614D" w:rsidRPr="00CA6C48" w:rsidRDefault="0071614D" w:rsidP="001830DF">
            <w:pPr>
              <w:jc w:val="center"/>
              <w:rPr>
                <w:rFonts w:ascii="Century Gothic" w:hAnsi="Century Gothic"/>
                <w:b/>
              </w:rPr>
            </w:pPr>
            <w:r w:rsidRPr="00CA6C48">
              <w:rPr>
                <w:rFonts w:ascii="Century Gothic" w:hAnsi="Century Gothic"/>
                <w:b/>
              </w:rPr>
              <w:t>FECHA RECIBIDO</w:t>
            </w:r>
          </w:p>
        </w:tc>
      </w:tr>
      <w:tr w:rsidR="0071614D" w:rsidRPr="00CA6C48" w14:paraId="7C61BBBD" w14:textId="77777777" w:rsidTr="001830DF">
        <w:tc>
          <w:tcPr>
            <w:tcW w:w="3794" w:type="dxa"/>
          </w:tcPr>
          <w:p w14:paraId="5DA9DE36" w14:textId="77777777" w:rsidR="0071614D" w:rsidRPr="00CA6C48" w:rsidRDefault="0071614D" w:rsidP="001830DF">
            <w:pPr>
              <w:jc w:val="both"/>
              <w:rPr>
                <w:rFonts w:ascii="Century Gothic" w:hAnsi="Century Gothic"/>
              </w:rPr>
            </w:pPr>
            <w:r w:rsidRPr="00CA6C48">
              <w:rPr>
                <w:rFonts w:ascii="Century Gothic" w:hAnsi="Century Gothic"/>
              </w:rPr>
              <w:t>Nos gustaría conocer todos los temas relacionados con la inversión pública.</w:t>
            </w:r>
          </w:p>
        </w:tc>
        <w:tc>
          <w:tcPr>
            <w:tcW w:w="2693" w:type="dxa"/>
          </w:tcPr>
          <w:p w14:paraId="58BE9E6C" w14:textId="77777777" w:rsidR="0071614D" w:rsidRPr="00CA6C48" w:rsidRDefault="0071614D" w:rsidP="001830DF">
            <w:pPr>
              <w:jc w:val="both"/>
              <w:rPr>
                <w:rFonts w:ascii="Century Gothic" w:hAnsi="Century Gothic"/>
              </w:rPr>
            </w:pPr>
            <w:r w:rsidRPr="00CA6C48">
              <w:rPr>
                <w:rFonts w:ascii="Century Gothic" w:hAnsi="Century Gothic"/>
              </w:rPr>
              <w:t>Secretaría de Hacienda</w:t>
            </w:r>
          </w:p>
        </w:tc>
        <w:tc>
          <w:tcPr>
            <w:tcW w:w="2491" w:type="dxa"/>
          </w:tcPr>
          <w:p w14:paraId="23D08927" w14:textId="77777777" w:rsidR="0071614D" w:rsidRPr="00CA6C48" w:rsidRDefault="0071614D" w:rsidP="001830DF">
            <w:pPr>
              <w:jc w:val="both"/>
              <w:rPr>
                <w:rFonts w:ascii="Century Gothic" w:hAnsi="Century Gothic"/>
              </w:rPr>
            </w:pPr>
            <w:r w:rsidRPr="00CA6C48">
              <w:rPr>
                <w:rFonts w:ascii="Century Gothic" w:hAnsi="Century Gothic"/>
              </w:rPr>
              <w:t xml:space="preserve">09/03/2017  </w:t>
            </w:r>
          </w:p>
          <w:p w14:paraId="122A5092" w14:textId="77777777" w:rsidR="0071614D" w:rsidRPr="00CA6C48" w:rsidRDefault="0071614D" w:rsidP="001830DF">
            <w:pPr>
              <w:jc w:val="both"/>
              <w:rPr>
                <w:rFonts w:ascii="Century Gothic" w:hAnsi="Century Gothic"/>
              </w:rPr>
            </w:pPr>
            <w:r w:rsidRPr="00CA6C48">
              <w:rPr>
                <w:rFonts w:ascii="Century Gothic" w:hAnsi="Century Gothic"/>
              </w:rPr>
              <w:t>01:27:11 p.m.</w:t>
            </w:r>
          </w:p>
        </w:tc>
      </w:tr>
      <w:tr w:rsidR="0071614D" w:rsidRPr="00CA6C48" w14:paraId="089064A8" w14:textId="77777777" w:rsidTr="001830DF">
        <w:tc>
          <w:tcPr>
            <w:tcW w:w="3794" w:type="dxa"/>
          </w:tcPr>
          <w:p w14:paraId="4C6C4589" w14:textId="77777777" w:rsidR="0071614D" w:rsidRPr="00CA6C48" w:rsidRDefault="0071614D" w:rsidP="001830DF">
            <w:pPr>
              <w:jc w:val="both"/>
              <w:rPr>
                <w:rFonts w:ascii="Century Gothic" w:hAnsi="Century Gothic"/>
              </w:rPr>
            </w:pPr>
            <w:r w:rsidRPr="00CA6C48">
              <w:rPr>
                <w:rFonts w:ascii="Century Gothic" w:hAnsi="Century Gothic"/>
              </w:rPr>
              <w:t>-Qué proyectos maneja la Personería.</w:t>
            </w:r>
          </w:p>
          <w:p w14:paraId="70B4669E" w14:textId="77777777" w:rsidR="0071614D" w:rsidRPr="00CA6C48" w:rsidRDefault="0071614D" w:rsidP="001830DF">
            <w:pPr>
              <w:jc w:val="both"/>
              <w:rPr>
                <w:rFonts w:ascii="Century Gothic" w:hAnsi="Century Gothic"/>
              </w:rPr>
            </w:pPr>
            <w:r w:rsidRPr="00CA6C48">
              <w:rPr>
                <w:rFonts w:ascii="Century Gothic" w:hAnsi="Century Gothic"/>
              </w:rPr>
              <w:t>-Qué becas académicas ofrece la Alcaldía.</w:t>
            </w:r>
          </w:p>
          <w:p w14:paraId="53D1B109" w14:textId="77777777" w:rsidR="0071614D" w:rsidRPr="00CA6C48" w:rsidRDefault="0071614D" w:rsidP="001830DF">
            <w:pPr>
              <w:jc w:val="both"/>
              <w:rPr>
                <w:rFonts w:ascii="Century Gothic" w:hAnsi="Century Gothic"/>
              </w:rPr>
            </w:pPr>
            <w:r w:rsidRPr="00CA6C48">
              <w:rPr>
                <w:rFonts w:ascii="Century Gothic" w:hAnsi="Century Gothic"/>
              </w:rPr>
              <w:t>-Qué proyectos de vivienda tiene la Alcaldía.</w:t>
            </w:r>
          </w:p>
          <w:p w14:paraId="2E818701" w14:textId="77777777" w:rsidR="0071614D" w:rsidRPr="00CA6C48" w:rsidRDefault="0071614D" w:rsidP="001830DF">
            <w:pPr>
              <w:jc w:val="both"/>
              <w:rPr>
                <w:rFonts w:ascii="Century Gothic" w:hAnsi="Century Gothic"/>
              </w:rPr>
            </w:pPr>
            <w:r w:rsidRPr="00CA6C48">
              <w:rPr>
                <w:rFonts w:ascii="Century Gothic" w:hAnsi="Century Gothic"/>
              </w:rPr>
              <w:t>-Qué proyectos tiene la Secretaría  de Desarrollo Rural para el campo y especialmente para la vereda de Morrogordo</w:t>
            </w:r>
            <w:bookmarkStart w:id="0" w:name="_GoBack"/>
            <w:bookmarkEnd w:id="0"/>
          </w:p>
        </w:tc>
        <w:tc>
          <w:tcPr>
            <w:tcW w:w="2693" w:type="dxa"/>
          </w:tcPr>
          <w:p w14:paraId="3A24F7F2" w14:textId="77777777" w:rsidR="0071614D" w:rsidRPr="00CA6C48" w:rsidRDefault="0071614D" w:rsidP="001830DF">
            <w:pPr>
              <w:jc w:val="both"/>
              <w:rPr>
                <w:rFonts w:ascii="Century Gothic" w:hAnsi="Century Gothic"/>
              </w:rPr>
            </w:pPr>
            <w:r w:rsidRPr="00CA6C48">
              <w:rPr>
                <w:rFonts w:ascii="Century Gothic" w:hAnsi="Century Gothic"/>
              </w:rPr>
              <w:t>-Personería Municipal.</w:t>
            </w:r>
          </w:p>
          <w:p w14:paraId="3748DCCD" w14:textId="77777777" w:rsidR="0071614D" w:rsidRPr="00CA6C48" w:rsidRDefault="0071614D" w:rsidP="001830DF">
            <w:pPr>
              <w:jc w:val="both"/>
              <w:rPr>
                <w:rFonts w:ascii="Century Gothic" w:hAnsi="Century Gothic"/>
              </w:rPr>
            </w:pPr>
            <w:r w:rsidRPr="00CA6C48">
              <w:rPr>
                <w:rFonts w:ascii="Century Gothic" w:hAnsi="Century Gothic"/>
              </w:rPr>
              <w:t>-Secretaría de TIC y Competitividad</w:t>
            </w:r>
          </w:p>
          <w:p w14:paraId="014B6ECE" w14:textId="77777777" w:rsidR="0071614D" w:rsidRPr="00CA6C48" w:rsidRDefault="0071614D" w:rsidP="001830DF">
            <w:pPr>
              <w:jc w:val="both"/>
              <w:rPr>
                <w:rFonts w:ascii="Century Gothic" w:hAnsi="Century Gothic"/>
              </w:rPr>
            </w:pPr>
            <w:r w:rsidRPr="00CA6C48">
              <w:rPr>
                <w:rFonts w:ascii="Century Gothic" w:hAnsi="Century Gothic"/>
              </w:rPr>
              <w:t>-Secretaría de Obras</w:t>
            </w:r>
          </w:p>
          <w:p w14:paraId="45E68F81" w14:textId="77777777" w:rsidR="0071614D" w:rsidRPr="00CA6C48" w:rsidRDefault="0071614D" w:rsidP="001830DF">
            <w:pPr>
              <w:jc w:val="both"/>
              <w:rPr>
                <w:rFonts w:ascii="Century Gothic" w:hAnsi="Century Gothic"/>
              </w:rPr>
            </w:pPr>
            <w:r w:rsidRPr="00CA6C48">
              <w:rPr>
                <w:rFonts w:ascii="Century Gothic" w:hAnsi="Century Gothic"/>
              </w:rPr>
              <w:t>-Unidad de Desarrollo Rural</w:t>
            </w:r>
          </w:p>
        </w:tc>
        <w:tc>
          <w:tcPr>
            <w:tcW w:w="2491" w:type="dxa"/>
          </w:tcPr>
          <w:p w14:paraId="391C2A52" w14:textId="77777777" w:rsidR="0071614D" w:rsidRPr="00CA6C48" w:rsidRDefault="0071614D" w:rsidP="001830DF">
            <w:pPr>
              <w:jc w:val="both"/>
              <w:rPr>
                <w:rFonts w:ascii="Century Gothic" w:hAnsi="Century Gothic"/>
              </w:rPr>
            </w:pPr>
            <w:r w:rsidRPr="00CA6C48">
              <w:rPr>
                <w:rFonts w:ascii="Century Gothic" w:hAnsi="Century Gothic"/>
              </w:rPr>
              <w:t>09/03/2017  11:46:18 p.m.</w:t>
            </w:r>
          </w:p>
        </w:tc>
      </w:tr>
    </w:tbl>
    <w:p w14:paraId="267244D8" w14:textId="77777777" w:rsidR="0071614D" w:rsidRPr="00CA6C48" w:rsidRDefault="0071614D" w:rsidP="0071614D">
      <w:pPr>
        <w:jc w:val="both"/>
        <w:rPr>
          <w:rFonts w:ascii="Century Gothic" w:hAnsi="Century Gothic"/>
        </w:rPr>
      </w:pPr>
    </w:p>
    <w:p w14:paraId="08C7D4B6" w14:textId="77777777" w:rsidR="0071614D" w:rsidRPr="00CA6C48" w:rsidRDefault="0071614D" w:rsidP="0071614D">
      <w:pPr>
        <w:jc w:val="both"/>
        <w:rPr>
          <w:rFonts w:ascii="Century Gothic" w:hAnsi="Century Gothic"/>
        </w:rPr>
      </w:pPr>
      <w:r w:rsidRPr="00CA6C48">
        <w:rPr>
          <w:rFonts w:ascii="Century Gothic" w:hAnsi="Century Gothic"/>
        </w:rPr>
        <w:t xml:space="preserve">Estas inquietudes también serán trasladas </w:t>
      </w:r>
      <w:r>
        <w:rPr>
          <w:rFonts w:ascii="Century Gothic" w:hAnsi="Century Gothic"/>
        </w:rPr>
        <w:t>a las Instituciones, S</w:t>
      </w:r>
      <w:r w:rsidRPr="00CA6C48">
        <w:rPr>
          <w:rFonts w:ascii="Century Gothic" w:hAnsi="Century Gothic"/>
        </w:rPr>
        <w:t>ecretarías</w:t>
      </w:r>
      <w:r>
        <w:rPr>
          <w:rFonts w:ascii="Century Gothic" w:hAnsi="Century Gothic"/>
        </w:rPr>
        <w:t xml:space="preserve"> y Unidades</w:t>
      </w:r>
      <w:r w:rsidRPr="00CA6C48">
        <w:rPr>
          <w:rFonts w:ascii="Century Gothic" w:hAnsi="Century Gothic"/>
        </w:rPr>
        <w:t xml:space="preserve"> competentes con los respectivos datos de los ciudadanos para que den oportuna respuesta; y aunque los asuntos de la Personería Municipal no son resorte de la Administración, igualmente se remitirá para que hagan lo propio.</w:t>
      </w:r>
    </w:p>
    <w:p w14:paraId="7537ED1B" w14:textId="77777777" w:rsidR="0071614D" w:rsidRDefault="0071614D" w:rsidP="0071614D">
      <w:pPr>
        <w:jc w:val="both"/>
        <w:rPr>
          <w:rFonts w:ascii="Century Gothic" w:hAnsi="Century Gothic"/>
        </w:rPr>
      </w:pPr>
    </w:p>
    <w:p w14:paraId="1C405117" w14:textId="77777777" w:rsidR="0071614D" w:rsidRDefault="0071614D" w:rsidP="0071614D">
      <w:pPr>
        <w:jc w:val="both"/>
        <w:rPr>
          <w:rFonts w:ascii="Century Gothic" w:hAnsi="Century Gothic"/>
        </w:rPr>
      </w:pPr>
    </w:p>
    <w:p w14:paraId="2CA1CAD3" w14:textId="77777777" w:rsidR="0071614D" w:rsidRPr="00CA6C48" w:rsidRDefault="0071614D" w:rsidP="0071614D">
      <w:pPr>
        <w:jc w:val="both"/>
        <w:rPr>
          <w:rFonts w:ascii="Century Gothic" w:hAnsi="Century Gothic"/>
        </w:rPr>
      </w:pPr>
    </w:p>
    <w:p w14:paraId="6A73B30C" w14:textId="77777777" w:rsidR="0071614D" w:rsidRPr="00CA6C48" w:rsidRDefault="0071614D" w:rsidP="0071614D">
      <w:pPr>
        <w:jc w:val="center"/>
        <w:rPr>
          <w:rFonts w:ascii="Century Gothic" w:hAnsi="Century Gothic"/>
          <w:b/>
        </w:rPr>
      </w:pPr>
      <w:r w:rsidRPr="00CA6C48">
        <w:rPr>
          <w:rFonts w:ascii="Century Gothic" w:hAnsi="Century Gothic"/>
          <w:b/>
        </w:rPr>
        <w:lastRenderedPageBreak/>
        <w:t>EVIDENCIA FOTOGRÁFICA</w:t>
      </w:r>
    </w:p>
    <w:p w14:paraId="73A8CF70" w14:textId="77777777" w:rsidR="0071614D" w:rsidRDefault="0071614D" w:rsidP="0071614D">
      <w:pPr>
        <w:jc w:val="center"/>
        <w:rPr>
          <w:rFonts w:ascii="Century Gothic" w:hAnsi="Century Gothic"/>
          <w:b/>
        </w:rPr>
      </w:pPr>
    </w:p>
    <w:p w14:paraId="2E2AF419" w14:textId="77777777" w:rsidR="0071614D" w:rsidRDefault="0071614D" w:rsidP="0071614D">
      <w:pPr>
        <w:jc w:val="center"/>
        <w:rPr>
          <w:rFonts w:ascii="Century Gothic" w:hAnsi="Century Gothic"/>
          <w:b/>
        </w:rPr>
      </w:pPr>
    </w:p>
    <w:p w14:paraId="40E33906" w14:textId="77777777" w:rsidR="0071614D" w:rsidRDefault="0071614D" w:rsidP="0071614D">
      <w:pPr>
        <w:jc w:val="center"/>
        <w:rPr>
          <w:rFonts w:ascii="Century Gothic" w:hAnsi="Century Gothic"/>
          <w:b/>
        </w:rPr>
      </w:pPr>
      <w:r>
        <w:rPr>
          <w:rFonts w:ascii="Century Gothic" w:hAnsi="Century Gothic"/>
          <w:b/>
          <w:noProof/>
          <w:lang w:eastAsia="es-CO"/>
        </w:rPr>
        <w:drawing>
          <wp:inline distT="0" distB="0" distL="0" distR="0" wp14:anchorId="747ECA6B" wp14:editId="3F2872CB">
            <wp:extent cx="4560557" cy="2563905"/>
            <wp:effectExtent l="0" t="0" r="0" b="8255"/>
            <wp:docPr id="6" name="Imagen 6" descr="C:\Users\abetancj\Downloads\Photos (5)\20170331_16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tancj\Downloads\Photos (5)\20170331_1643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1076" cy="2575440"/>
                    </a:xfrm>
                    <a:prstGeom prst="rect">
                      <a:avLst/>
                    </a:prstGeom>
                    <a:noFill/>
                    <a:ln>
                      <a:noFill/>
                    </a:ln>
                  </pic:spPr>
                </pic:pic>
              </a:graphicData>
            </a:graphic>
          </wp:inline>
        </w:drawing>
      </w:r>
    </w:p>
    <w:p w14:paraId="680F8221" w14:textId="77777777" w:rsidR="0071614D" w:rsidRDefault="0071614D" w:rsidP="0071614D">
      <w:pPr>
        <w:jc w:val="center"/>
        <w:rPr>
          <w:rFonts w:ascii="Century Gothic" w:hAnsi="Century Gothic"/>
          <w:b/>
        </w:rPr>
      </w:pPr>
    </w:p>
    <w:p w14:paraId="36001BDB" w14:textId="77777777" w:rsidR="0071614D" w:rsidRDefault="0071614D" w:rsidP="0071614D">
      <w:pPr>
        <w:jc w:val="center"/>
        <w:rPr>
          <w:rFonts w:ascii="Century Gothic" w:hAnsi="Century Gothic"/>
          <w:b/>
        </w:rPr>
      </w:pPr>
    </w:p>
    <w:p w14:paraId="3D3981AB" w14:textId="77777777" w:rsidR="0071614D" w:rsidRDefault="0071614D" w:rsidP="0071614D">
      <w:pPr>
        <w:jc w:val="center"/>
        <w:rPr>
          <w:rFonts w:ascii="Century Gothic" w:hAnsi="Century Gothic"/>
          <w:b/>
        </w:rPr>
      </w:pPr>
      <w:r>
        <w:rPr>
          <w:rFonts w:ascii="Century Gothic" w:hAnsi="Century Gothic"/>
          <w:b/>
          <w:noProof/>
          <w:lang w:eastAsia="es-CO"/>
        </w:rPr>
        <w:drawing>
          <wp:inline distT="0" distB="0" distL="0" distR="0" wp14:anchorId="0DC89C68" wp14:editId="64250045">
            <wp:extent cx="4592452" cy="2581836"/>
            <wp:effectExtent l="0" t="0" r="0" b="9525"/>
            <wp:docPr id="7" name="Imagen 7" descr="C:\Users\abetancj\Downloads\Photos (5)\20170331_16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tancj\Downloads\Photos (5)\20170331_1644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540" cy="2593130"/>
                    </a:xfrm>
                    <a:prstGeom prst="rect">
                      <a:avLst/>
                    </a:prstGeom>
                    <a:noFill/>
                    <a:ln>
                      <a:noFill/>
                    </a:ln>
                  </pic:spPr>
                </pic:pic>
              </a:graphicData>
            </a:graphic>
          </wp:inline>
        </w:drawing>
      </w:r>
    </w:p>
    <w:p w14:paraId="6230402E" w14:textId="77777777" w:rsidR="0071614D" w:rsidRDefault="0071614D" w:rsidP="0071614D">
      <w:pPr>
        <w:jc w:val="right"/>
        <w:rPr>
          <w:rFonts w:ascii="Century Gothic" w:hAnsi="Century Gothic"/>
          <w:b/>
        </w:rPr>
      </w:pPr>
    </w:p>
    <w:p w14:paraId="701B145A" w14:textId="77777777" w:rsidR="0071614D" w:rsidRDefault="0071614D" w:rsidP="0071614D">
      <w:pPr>
        <w:jc w:val="right"/>
        <w:rPr>
          <w:rFonts w:ascii="Century Gothic" w:hAnsi="Century Gothic"/>
          <w:b/>
        </w:rPr>
      </w:pPr>
    </w:p>
    <w:p w14:paraId="59E8B342" w14:textId="77777777" w:rsidR="0071614D" w:rsidRDefault="0071614D" w:rsidP="0071614D">
      <w:pPr>
        <w:jc w:val="center"/>
        <w:rPr>
          <w:rFonts w:ascii="Century Gothic" w:hAnsi="Century Gothic"/>
          <w:b/>
        </w:rPr>
      </w:pPr>
      <w:r>
        <w:rPr>
          <w:rFonts w:ascii="Century Gothic" w:hAnsi="Century Gothic"/>
          <w:b/>
          <w:noProof/>
          <w:lang w:eastAsia="es-CO"/>
        </w:rPr>
        <w:lastRenderedPageBreak/>
        <w:drawing>
          <wp:inline distT="0" distB="0" distL="0" distR="0" wp14:anchorId="7A8843A2" wp14:editId="5897A59F">
            <wp:extent cx="5038939" cy="2832847"/>
            <wp:effectExtent l="0" t="0" r="9525" b="5715"/>
            <wp:docPr id="8" name="Imagen 8" descr="C:\Users\abetancj\Downloads\Photos (5)\20170331_16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tancj\Downloads\Photos (5)\20170331_1655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6222" cy="2831319"/>
                    </a:xfrm>
                    <a:prstGeom prst="rect">
                      <a:avLst/>
                    </a:prstGeom>
                    <a:noFill/>
                    <a:ln>
                      <a:noFill/>
                    </a:ln>
                  </pic:spPr>
                </pic:pic>
              </a:graphicData>
            </a:graphic>
          </wp:inline>
        </w:drawing>
      </w:r>
    </w:p>
    <w:p w14:paraId="4F31E0D7" w14:textId="77777777" w:rsidR="0071614D" w:rsidRDefault="0071614D" w:rsidP="0071614D">
      <w:pPr>
        <w:rPr>
          <w:rFonts w:ascii="Century Gothic" w:hAnsi="Century Gothic"/>
          <w:b/>
        </w:rPr>
      </w:pPr>
    </w:p>
    <w:p w14:paraId="478B673B" w14:textId="77777777" w:rsidR="0071614D" w:rsidRDefault="0071614D" w:rsidP="0071614D">
      <w:pPr>
        <w:rPr>
          <w:rFonts w:ascii="Century Gothic" w:hAnsi="Century Gothic"/>
          <w:b/>
        </w:rPr>
      </w:pPr>
    </w:p>
    <w:p w14:paraId="5C958927" w14:textId="45D3FCE1" w:rsidR="00DC5301" w:rsidRPr="00822413" w:rsidRDefault="0070270C" w:rsidP="0070270C">
      <w:pPr>
        <w:jc w:val="center"/>
        <w:rPr>
          <w:rFonts w:ascii="Arial Narrow" w:hAnsi="Arial Narrow"/>
          <w:lang w:val="es-CO"/>
        </w:rPr>
      </w:pPr>
      <w:r>
        <w:rPr>
          <w:rFonts w:ascii="Century Gothic" w:hAnsi="Century Gothic"/>
          <w:b/>
          <w:noProof/>
          <w:lang w:eastAsia="es-CO"/>
        </w:rPr>
        <w:drawing>
          <wp:inline distT="0" distB="0" distL="0" distR="0" wp14:anchorId="70991063" wp14:editId="3B169F33">
            <wp:extent cx="5134617" cy="2886636"/>
            <wp:effectExtent l="0" t="0" r="0" b="9525"/>
            <wp:docPr id="9" name="Imagen 9" descr="C:\Users\abetancj\Downloads\Photos (5)\20170331_17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tancj\Downloads\Photos (5)\20170331_1714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1890" cy="2890725"/>
                    </a:xfrm>
                    <a:prstGeom prst="rect">
                      <a:avLst/>
                    </a:prstGeom>
                    <a:noFill/>
                    <a:ln>
                      <a:noFill/>
                    </a:ln>
                  </pic:spPr>
                </pic:pic>
              </a:graphicData>
            </a:graphic>
          </wp:inline>
        </w:drawing>
      </w:r>
    </w:p>
    <w:sectPr w:rsidR="00DC5301" w:rsidRPr="00822413" w:rsidSect="007D6141">
      <w:headerReference w:type="default" r:id="rId17"/>
      <w:footerReference w:type="default" r:id="rId18"/>
      <w:pgSz w:w="12240" w:h="15840"/>
      <w:pgMar w:top="3087" w:right="1701" w:bottom="2269"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FF4D2" w14:textId="77777777" w:rsidR="001E230D" w:rsidRDefault="001E230D" w:rsidP="00151BDE">
      <w:r>
        <w:separator/>
      </w:r>
    </w:p>
  </w:endnote>
  <w:endnote w:type="continuationSeparator" w:id="0">
    <w:p w14:paraId="697676AA" w14:textId="77777777" w:rsidR="001E230D" w:rsidRDefault="001E230D" w:rsidP="0015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7B2C0" w14:textId="46B6300B" w:rsidR="00913E36" w:rsidRDefault="00913E36">
    <w:pPr>
      <w:pStyle w:val="Piedepgina"/>
    </w:pPr>
    <w:r>
      <w:rPr>
        <w:noProof/>
        <w:lang w:val="es-CO" w:eastAsia="es-CO"/>
      </w:rPr>
      <w:drawing>
        <wp:anchor distT="0" distB="0" distL="114300" distR="114300" simplePos="0" relativeHeight="251659264" behindDoc="1" locked="0" layoutInCell="1" allowOverlap="1" wp14:anchorId="0C9743CB" wp14:editId="4606B8C8">
          <wp:simplePos x="0" y="0"/>
          <wp:positionH relativeFrom="column">
            <wp:posOffset>-1085850</wp:posOffset>
          </wp:positionH>
          <wp:positionV relativeFrom="paragraph">
            <wp:posOffset>-878897</wp:posOffset>
          </wp:positionV>
          <wp:extent cx="7781925" cy="1530407"/>
          <wp:effectExtent l="0" t="0" r="0" b="0"/>
          <wp:wrapNone/>
          <wp:docPr id="1" name="Imagen 1" descr="Macintosh HD:Users:BryanSantiagoGrisalesChica:Documents:Marca Ciudad Manizales:Diseños:Membretes Municipales:Barra-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yanSantiagoGrisalesChica:Documents:Marca Ciudad Manizales:Diseños:Membretes Municipales:Barra-Inferi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153040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05ABF" w14:textId="77777777" w:rsidR="001E230D" w:rsidRDefault="001E230D" w:rsidP="00151BDE">
      <w:r>
        <w:separator/>
      </w:r>
    </w:p>
  </w:footnote>
  <w:footnote w:type="continuationSeparator" w:id="0">
    <w:p w14:paraId="364FD83B" w14:textId="77777777" w:rsidR="001E230D" w:rsidRDefault="001E230D" w:rsidP="00151BDE">
      <w:r>
        <w:continuationSeparator/>
      </w:r>
    </w:p>
  </w:footnote>
  <w:footnote w:id="1">
    <w:p w14:paraId="4CB9A3B2" w14:textId="77777777" w:rsidR="0071614D" w:rsidRPr="00220F4B" w:rsidRDefault="0071614D" w:rsidP="0071614D">
      <w:pPr>
        <w:pStyle w:val="Textonotapie"/>
        <w:rPr>
          <w:rFonts w:ascii="Century Gothic" w:hAnsi="Century Gothic"/>
          <w:sz w:val="16"/>
          <w:szCs w:val="16"/>
        </w:rPr>
      </w:pPr>
      <w:r w:rsidRPr="00220F4B">
        <w:rPr>
          <w:rStyle w:val="Refdenotaalpie"/>
          <w:rFonts w:ascii="Century Gothic" w:hAnsi="Century Gothic"/>
          <w:sz w:val="16"/>
          <w:szCs w:val="16"/>
        </w:rPr>
        <w:footnoteRef/>
      </w:r>
      <w:r w:rsidRPr="00220F4B">
        <w:rPr>
          <w:rFonts w:ascii="Century Gothic" w:hAnsi="Century Gothic"/>
          <w:sz w:val="16"/>
          <w:szCs w:val="16"/>
        </w:rPr>
        <w:t xml:space="preserve"> Se adjunta lista de asistencia.</w:t>
      </w:r>
    </w:p>
  </w:footnote>
  <w:footnote w:id="2">
    <w:p w14:paraId="08C9C2D4" w14:textId="77777777" w:rsidR="0071614D" w:rsidRPr="006E5F1C" w:rsidRDefault="0071614D" w:rsidP="0071614D">
      <w:pPr>
        <w:pStyle w:val="Textonotapie"/>
        <w:rPr>
          <w:rFonts w:ascii="Century Gothic" w:hAnsi="Century Gothic"/>
          <w:sz w:val="16"/>
          <w:szCs w:val="16"/>
        </w:rPr>
      </w:pPr>
      <w:r w:rsidRPr="006E5F1C">
        <w:rPr>
          <w:rStyle w:val="Refdenotaalpie"/>
          <w:rFonts w:ascii="Century Gothic" w:hAnsi="Century Gothic"/>
          <w:sz w:val="16"/>
          <w:szCs w:val="16"/>
        </w:rPr>
        <w:footnoteRef/>
      </w:r>
      <w:r w:rsidRPr="006E5F1C">
        <w:rPr>
          <w:rFonts w:ascii="Century Gothic" w:hAnsi="Century Gothic"/>
          <w:sz w:val="16"/>
          <w:szCs w:val="16"/>
        </w:rPr>
        <w:t xml:space="preserve"> Se adjunta Presentación de Rendición de Cuentas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60564" w14:textId="77777777" w:rsidR="007D6141" w:rsidRDefault="007D6141" w:rsidP="007D6141">
    <w:pPr>
      <w:pStyle w:val="Encabezado"/>
      <w:rPr>
        <w:noProof/>
        <w:lang w:val="es-CO" w:eastAsia="es-CO"/>
      </w:rPr>
    </w:pPr>
  </w:p>
  <w:p w14:paraId="054518DA" w14:textId="4F1FD1AA" w:rsidR="00913E36" w:rsidRDefault="00913E36" w:rsidP="00F87710">
    <w:pPr>
      <w:pStyle w:val="Encabezado"/>
      <w:rPr>
        <w:noProof/>
        <w:lang w:val="es-CO" w:eastAsia="es-CO"/>
      </w:rPr>
    </w:pPr>
  </w:p>
  <w:p w14:paraId="537746D4" w14:textId="1955025A" w:rsidR="007D6141" w:rsidRPr="007D6141" w:rsidRDefault="007D6141" w:rsidP="00F87710">
    <w:pPr>
      <w:pStyle w:val="Encabezado"/>
      <w:rPr>
        <w:rFonts w:ascii="Arial" w:hAnsi="Arial" w:cs="Arial"/>
        <w:noProof/>
        <w:sz w:val="20"/>
        <w:szCs w:val="20"/>
        <w:lang w:val="es-CO" w:eastAsia="es-CO"/>
      </w:rPr>
    </w:pPr>
    <w:r>
      <w:rPr>
        <w:rFonts w:ascii="Arial" w:hAnsi="Arial" w:cs="Arial"/>
        <w:noProof/>
        <w:sz w:val="20"/>
        <w:szCs w:val="20"/>
        <w:lang w:val="es-CO" w:eastAsia="es-CO"/>
      </w:rPr>
      <w:ptab w:relativeTo="margin" w:alignment="left" w:leader="none"/>
    </w:r>
    <w:r>
      <w:rPr>
        <w:rFonts w:ascii="Arial" w:hAnsi="Arial" w:cs="Arial"/>
        <w:noProof/>
        <w:sz w:val="20"/>
        <w:szCs w:val="20"/>
        <w:lang w:val="es-CO" w:eastAsia="es-CO"/>
      </w:rPr>
      <w:drawing>
        <wp:inline distT="0" distB="0" distL="0" distR="0" wp14:anchorId="72ABD1B7" wp14:editId="5C20C3C3">
          <wp:extent cx="3603988" cy="1421295"/>
          <wp:effectExtent l="0" t="0" r="0" b="0"/>
          <wp:docPr id="3" name="Imagen 3" descr="C:\Users\abetancj\Pictures\RV%3a_Logo_actualizado_secretaría_y_firma_para_correo_electrónico\Secretari¦üa-de-Planeacio¦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tancj\Pictures\RV%3a_Logo_actualizado_secretaría_y_firma_para_correo_electrónico\Secretari¦üa-de-Planeacio¦ü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5917" cy="1426000"/>
                  </a:xfrm>
                  <a:prstGeom prst="rect">
                    <a:avLst/>
                  </a:prstGeom>
                  <a:noFill/>
                  <a:ln>
                    <a:noFill/>
                  </a:ln>
                </pic:spPr>
              </pic:pic>
            </a:graphicData>
          </a:graphic>
        </wp:inline>
      </w:drawing>
    </w:r>
  </w:p>
  <w:p w14:paraId="74505B7A" w14:textId="242BAF3B" w:rsidR="00913E36" w:rsidRPr="002A38E1" w:rsidRDefault="00913E36" w:rsidP="002A38E1">
    <w:pPr>
      <w:pStyle w:val="Encabezado"/>
      <w:rPr>
        <w:rFonts w:ascii="Arial" w:hAnsi="Arial" w:cs="Arial"/>
        <w:sz w:val="20"/>
        <w:szCs w:val="20"/>
      </w:rPr>
    </w:pPr>
    <w:r>
      <w:tab/>
    </w:r>
    <w:r>
      <w:rPr>
        <w:noProof/>
        <w:lang w:val="es-CO" w:eastAsia="es-CO"/>
      </w:rPr>
      <w:drawing>
        <wp:inline distT="0" distB="0" distL="0" distR="0" wp14:anchorId="2A24712A" wp14:editId="7E3D15C8">
          <wp:extent cx="5022850" cy="6533515"/>
          <wp:effectExtent l="0" t="0" r="6350" b="0"/>
          <wp:docPr id="4" name="Imagen 3" descr="Macintosh HD:Users:BryanSantiagoGrisalesChica:Documents:Marca Ciudad Manizales:Diseños:Membretes Municipales:0 Alcaldía de Manizales:0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yanSantiagoGrisalesChica:Documents:Marca Ciudad Manizales:Diseños:Membretes Municipales:0 Alcaldía de Manizales:0Alcald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2850" cy="6533515"/>
                  </a:xfrm>
                  <a:prstGeom prst="rect">
                    <a:avLst/>
                  </a:prstGeom>
                  <a:noFill/>
                  <a:ln>
                    <a:noFill/>
                  </a:ln>
                </pic:spPr>
              </pic:pic>
            </a:graphicData>
          </a:graphic>
        </wp:inline>
      </w:drawing>
    </w:r>
  </w:p>
  <w:p w14:paraId="49D24EFB" w14:textId="77777777" w:rsidR="00913E36" w:rsidRDefault="00913E36">
    <w:pPr>
      <w:pStyle w:val="Encabezado"/>
    </w:pPr>
  </w:p>
  <w:p w14:paraId="242CD02C" w14:textId="77777777" w:rsidR="00913E36" w:rsidRDefault="00913E36">
    <w:pPr>
      <w:pStyle w:val="Encabezado"/>
    </w:pPr>
  </w:p>
  <w:p w14:paraId="051A3210" w14:textId="77777777" w:rsidR="00913E36" w:rsidRDefault="00913E36" w:rsidP="00F822DA">
    <w:pPr>
      <w:pStyle w:val="Encabezado"/>
      <w:jc w:val="center"/>
      <w:rPr>
        <w:rFonts w:ascii="Century Gothic" w:hAnsi="Century Gothic"/>
        <w:b/>
      </w:rPr>
    </w:pPr>
  </w:p>
  <w:p w14:paraId="242285B4" w14:textId="751297D1" w:rsidR="00913E36" w:rsidRPr="00F822DA" w:rsidRDefault="00913E36" w:rsidP="00F822DA">
    <w:pPr>
      <w:pStyle w:val="Encabezado"/>
      <w:jc w:val="center"/>
      <w:rPr>
        <w:rFonts w:ascii="Century Gothic" w:hAnsi="Century Gothic"/>
        <w:b/>
      </w:rPr>
    </w:pPr>
    <w:r w:rsidRPr="00F822DA">
      <w:rPr>
        <w:rFonts w:ascii="Century Gothic" w:hAnsi="Century Gothic"/>
        <w:b/>
      </w:rPr>
      <w:t>Prueba de Encabezado ·  Máximo dos líneas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F26C6"/>
    <w:multiLevelType w:val="hybridMultilevel"/>
    <w:tmpl w:val="A7D8AB8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DE"/>
    <w:rsid w:val="0001561A"/>
    <w:rsid w:val="000437B4"/>
    <w:rsid w:val="000543DD"/>
    <w:rsid w:val="0008322D"/>
    <w:rsid w:val="00086B37"/>
    <w:rsid w:val="000A1B0A"/>
    <w:rsid w:val="000A1E48"/>
    <w:rsid w:val="001177A3"/>
    <w:rsid w:val="001225D7"/>
    <w:rsid w:val="00130425"/>
    <w:rsid w:val="00151BDE"/>
    <w:rsid w:val="00171B4F"/>
    <w:rsid w:val="001D5ED7"/>
    <w:rsid w:val="001D6EC9"/>
    <w:rsid w:val="001E230D"/>
    <w:rsid w:val="001E3E0F"/>
    <w:rsid w:val="001F5C1B"/>
    <w:rsid w:val="00204376"/>
    <w:rsid w:val="002258FF"/>
    <w:rsid w:val="00263CA9"/>
    <w:rsid w:val="002723DE"/>
    <w:rsid w:val="00275EE1"/>
    <w:rsid w:val="0029252D"/>
    <w:rsid w:val="002943B8"/>
    <w:rsid w:val="002A38E1"/>
    <w:rsid w:val="002C0C90"/>
    <w:rsid w:val="003129B3"/>
    <w:rsid w:val="0032585A"/>
    <w:rsid w:val="00345AE5"/>
    <w:rsid w:val="003934A9"/>
    <w:rsid w:val="003F3498"/>
    <w:rsid w:val="00412FE1"/>
    <w:rsid w:val="00414E24"/>
    <w:rsid w:val="0042401F"/>
    <w:rsid w:val="00433410"/>
    <w:rsid w:val="00441507"/>
    <w:rsid w:val="00443373"/>
    <w:rsid w:val="00454B1F"/>
    <w:rsid w:val="00471285"/>
    <w:rsid w:val="00477EDA"/>
    <w:rsid w:val="004951E2"/>
    <w:rsid w:val="004A6F76"/>
    <w:rsid w:val="004B432F"/>
    <w:rsid w:val="004B43E5"/>
    <w:rsid w:val="004C4200"/>
    <w:rsid w:val="004C4E5A"/>
    <w:rsid w:val="004D2CF2"/>
    <w:rsid w:val="004D48EA"/>
    <w:rsid w:val="004F050B"/>
    <w:rsid w:val="00511699"/>
    <w:rsid w:val="00516925"/>
    <w:rsid w:val="00526C85"/>
    <w:rsid w:val="005440C9"/>
    <w:rsid w:val="00555ED0"/>
    <w:rsid w:val="0057109B"/>
    <w:rsid w:val="0057230A"/>
    <w:rsid w:val="005870F0"/>
    <w:rsid w:val="0059513F"/>
    <w:rsid w:val="005C2ED1"/>
    <w:rsid w:val="005C5D82"/>
    <w:rsid w:val="005C6D3D"/>
    <w:rsid w:val="005D103E"/>
    <w:rsid w:val="005D592B"/>
    <w:rsid w:val="005D7579"/>
    <w:rsid w:val="00612FED"/>
    <w:rsid w:val="00640857"/>
    <w:rsid w:val="006442F7"/>
    <w:rsid w:val="00662DFA"/>
    <w:rsid w:val="006A7986"/>
    <w:rsid w:val="006B1639"/>
    <w:rsid w:val="006C65C8"/>
    <w:rsid w:val="006F0D10"/>
    <w:rsid w:val="006F2613"/>
    <w:rsid w:val="006F7B65"/>
    <w:rsid w:val="0070270C"/>
    <w:rsid w:val="0071614D"/>
    <w:rsid w:val="007171CF"/>
    <w:rsid w:val="00731DF2"/>
    <w:rsid w:val="00741002"/>
    <w:rsid w:val="0075225C"/>
    <w:rsid w:val="00772FA6"/>
    <w:rsid w:val="007855F4"/>
    <w:rsid w:val="007B61B7"/>
    <w:rsid w:val="007D525F"/>
    <w:rsid w:val="007D6141"/>
    <w:rsid w:val="007E0ACF"/>
    <w:rsid w:val="007E2305"/>
    <w:rsid w:val="00822413"/>
    <w:rsid w:val="0088239D"/>
    <w:rsid w:val="0089060F"/>
    <w:rsid w:val="008B00C5"/>
    <w:rsid w:val="008B573C"/>
    <w:rsid w:val="00913E36"/>
    <w:rsid w:val="0091781F"/>
    <w:rsid w:val="00932C14"/>
    <w:rsid w:val="00976BE9"/>
    <w:rsid w:val="00997EA1"/>
    <w:rsid w:val="009B6048"/>
    <w:rsid w:val="00A1764B"/>
    <w:rsid w:val="00A2749E"/>
    <w:rsid w:val="00A45DD2"/>
    <w:rsid w:val="00A50E89"/>
    <w:rsid w:val="00A74B53"/>
    <w:rsid w:val="00A76A9D"/>
    <w:rsid w:val="00A80381"/>
    <w:rsid w:val="00A80BE1"/>
    <w:rsid w:val="00A8129F"/>
    <w:rsid w:val="00AB1E18"/>
    <w:rsid w:val="00AB7F87"/>
    <w:rsid w:val="00AE60CF"/>
    <w:rsid w:val="00B02889"/>
    <w:rsid w:val="00B20E0B"/>
    <w:rsid w:val="00B2691A"/>
    <w:rsid w:val="00B7407F"/>
    <w:rsid w:val="00B74719"/>
    <w:rsid w:val="00BC3199"/>
    <w:rsid w:val="00BC3F78"/>
    <w:rsid w:val="00BD2C85"/>
    <w:rsid w:val="00BF6F9C"/>
    <w:rsid w:val="00C005F4"/>
    <w:rsid w:val="00C226AC"/>
    <w:rsid w:val="00C33766"/>
    <w:rsid w:val="00C35EE9"/>
    <w:rsid w:val="00C80DC9"/>
    <w:rsid w:val="00C87F4E"/>
    <w:rsid w:val="00CB28B6"/>
    <w:rsid w:val="00CB322F"/>
    <w:rsid w:val="00CD0AF8"/>
    <w:rsid w:val="00CF5538"/>
    <w:rsid w:val="00D74866"/>
    <w:rsid w:val="00DB6243"/>
    <w:rsid w:val="00DC5301"/>
    <w:rsid w:val="00DE548F"/>
    <w:rsid w:val="00E0628F"/>
    <w:rsid w:val="00E21959"/>
    <w:rsid w:val="00E5147F"/>
    <w:rsid w:val="00E614B9"/>
    <w:rsid w:val="00E71CEA"/>
    <w:rsid w:val="00EA51E2"/>
    <w:rsid w:val="00EB1F9A"/>
    <w:rsid w:val="00EC0084"/>
    <w:rsid w:val="00ED6404"/>
    <w:rsid w:val="00EE09C5"/>
    <w:rsid w:val="00F45011"/>
    <w:rsid w:val="00F61E12"/>
    <w:rsid w:val="00F7221A"/>
    <w:rsid w:val="00F822DA"/>
    <w:rsid w:val="00F861CE"/>
    <w:rsid w:val="00F87710"/>
    <w:rsid w:val="00FB1C62"/>
    <w:rsid w:val="00FC112A"/>
    <w:rsid w:val="00FD4916"/>
    <w:rsid w:val="00FE55B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75A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E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apple-converted-space">
    <w:name w:val="apple-converted-space"/>
    <w:basedOn w:val="Fuentedeprrafopredeter"/>
    <w:rsid w:val="00C80DC9"/>
  </w:style>
  <w:style w:type="paragraph" w:styleId="Sinespaciado">
    <w:name w:val="No Spacing"/>
    <w:uiPriority w:val="1"/>
    <w:qFormat/>
    <w:rsid w:val="007E0ACF"/>
    <w:rPr>
      <w:rFonts w:ascii="Calibri" w:eastAsia="Calibri" w:hAnsi="Calibri" w:cs="Times New Roman"/>
      <w:sz w:val="22"/>
      <w:szCs w:val="22"/>
      <w:lang w:val="es-CO" w:eastAsia="en-US"/>
    </w:rPr>
  </w:style>
  <w:style w:type="table" w:styleId="Tablaconcuadrcula">
    <w:name w:val="Table Grid"/>
    <w:basedOn w:val="Tablanormal"/>
    <w:uiPriority w:val="39"/>
    <w:rsid w:val="00B02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1614D"/>
    <w:rPr>
      <w:color w:val="0000FF" w:themeColor="hyperlink"/>
      <w:u w:val="single"/>
    </w:rPr>
  </w:style>
  <w:style w:type="paragraph" w:styleId="Textonotapie">
    <w:name w:val="footnote text"/>
    <w:basedOn w:val="Normal"/>
    <w:link w:val="TextonotapieCar"/>
    <w:uiPriority w:val="99"/>
    <w:semiHidden/>
    <w:unhideWhenUsed/>
    <w:rsid w:val="0071614D"/>
    <w:rPr>
      <w:rFonts w:eastAsiaTheme="minorHAnsi"/>
      <w:sz w:val="20"/>
      <w:szCs w:val="20"/>
      <w:lang w:val="es-CO" w:eastAsia="en-US"/>
    </w:rPr>
  </w:style>
  <w:style w:type="character" w:customStyle="1" w:styleId="TextonotapieCar">
    <w:name w:val="Texto nota pie Car"/>
    <w:basedOn w:val="Fuentedeprrafopredeter"/>
    <w:link w:val="Textonotapie"/>
    <w:uiPriority w:val="99"/>
    <w:semiHidden/>
    <w:rsid w:val="0071614D"/>
    <w:rPr>
      <w:rFonts w:eastAsiaTheme="minorHAnsi"/>
      <w:sz w:val="20"/>
      <w:szCs w:val="20"/>
      <w:lang w:val="es-CO" w:eastAsia="en-US"/>
    </w:rPr>
  </w:style>
  <w:style w:type="character" w:styleId="Refdenotaalpie">
    <w:name w:val="footnote reference"/>
    <w:basedOn w:val="Fuentedeprrafopredeter"/>
    <w:uiPriority w:val="99"/>
    <w:semiHidden/>
    <w:unhideWhenUsed/>
    <w:rsid w:val="0071614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E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apple-converted-space">
    <w:name w:val="apple-converted-space"/>
    <w:basedOn w:val="Fuentedeprrafopredeter"/>
    <w:rsid w:val="00C80DC9"/>
  </w:style>
  <w:style w:type="paragraph" w:styleId="Sinespaciado">
    <w:name w:val="No Spacing"/>
    <w:uiPriority w:val="1"/>
    <w:qFormat/>
    <w:rsid w:val="007E0ACF"/>
    <w:rPr>
      <w:rFonts w:ascii="Calibri" w:eastAsia="Calibri" w:hAnsi="Calibri" w:cs="Times New Roman"/>
      <w:sz w:val="22"/>
      <w:szCs w:val="22"/>
      <w:lang w:val="es-CO" w:eastAsia="en-US"/>
    </w:rPr>
  </w:style>
  <w:style w:type="table" w:styleId="Tablaconcuadrcula">
    <w:name w:val="Table Grid"/>
    <w:basedOn w:val="Tablanormal"/>
    <w:uiPriority w:val="39"/>
    <w:rsid w:val="00B02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1614D"/>
    <w:rPr>
      <w:color w:val="0000FF" w:themeColor="hyperlink"/>
      <w:u w:val="single"/>
    </w:rPr>
  </w:style>
  <w:style w:type="paragraph" w:styleId="Textonotapie">
    <w:name w:val="footnote text"/>
    <w:basedOn w:val="Normal"/>
    <w:link w:val="TextonotapieCar"/>
    <w:uiPriority w:val="99"/>
    <w:semiHidden/>
    <w:unhideWhenUsed/>
    <w:rsid w:val="0071614D"/>
    <w:rPr>
      <w:rFonts w:eastAsiaTheme="minorHAnsi"/>
      <w:sz w:val="20"/>
      <w:szCs w:val="20"/>
      <w:lang w:val="es-CO" w:eastAsia="en-US"/>
    </w:rPr>
  </w:style>
  <w:style w:type="character" w:customStyle="1" w:styleId="TextonotapieCar">
    <w:name w:val="Texto nota pie Car"/>
    <w:basedOn w:val="Fuentedeprrafopredeter"/>
    <w:link w:val="Textonotapie"/>
    <w:uiPriority w:val="99"/>
    <w:semiHidden/>
    <w:rsid w:val="0071614D"/>
    <w:rPr>
      <w:rFonts w:eastAsiaTheme="minorHAnsi"/>
      <w:sz w:val="20"/>
      <w:szCs w:val="20"/>
      <w:lang w:val="es-CO" w:eastAsia="en-US"/>
    </w:rPr>
  </w:style>
  <w:style w:type="character" w:styleId="Refdenotaalpie">
    <w:name w:val="footnote reference"/>
    <w:basedOn w:val="Fuentedeprrafopredeter"/>
    <w:uiPriority w:val="99"/>
    <w:semiHidden/>
    <w:unhideWhenUsed/>
    <w:rsid w:val="007161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5195">
      <w:bodyDiv w:val="1"/>
      <w:marLeft w:val="0"/>
      <w:marRight w:val="0"/>
      <w:marTop w:val="0"/>
      <w:marBottom w:val="0"/>
      <w:divBdr>
        <w:top w:val="none" w:sz="0" w:space="0" w:color="auto"/>
        <w:left w:val="none" w:sz="0" w:space="0" w:color="auto"/>
        <w:bottom w:val="none" w:sz="0" w:space="0" w:color="auto"/>
        <w:right w:val="none" w:sz="0" w:space="0" w:color="auto"/>
      </w:divBdr>
    </w:div>
    <w:div w:id="400687214">
      <w:bodyDiv w:val="1"/>
      <w:marLeft w:val="0"/>
      <w:marRight w:val="0"/>
      <w:marTop w:val="0"/>
      <w:marBottom w:val="0"/>
      <w:divBdr>
        <w:top w:val="none" w:sz="0" w:space="0" w:color="auto"/>
        <w:left w:val="none" w:sz="0" w:space="0" w:color="auto"/>
        <w:bottom w:val="none" w:sz="0" w:space="0" w:color="auto"/>
        <w:right w:val="none" w:sz="0" w:space="0" w:color="auto"/>
      </w:divBdr>
    </w:div>
    <w:div w:id="498665823">
      <w:bodyDiv w:val="1"/>
      <w:marLeft w:val="0"/>
      <w:marRight w:val="0"/>
      <w:marTop w:val="0"/>
      <w:marBottom w:val="0"/>
      <w:divBdr>
        <w:top w:val="none" w:sz="0" w:space="0" w:color="auto"/>
        <w:left w:val="none" w:sz="0" w:space="0" w:color="auto"/>
        <w:bottom w:val="none" w:sz="0" w:space="0" w:color="auto"/>
        <w:right w:val="none" w:sz="0" w:space="0" w:color="auto"/>
      </w:divBdr>
    </w:div>
    <w:div w:id="1146240697">
      <w:bodyDiv w:val="1"/>
      <w:marLeft w:val="0"/>
      <w:marRight w:val="0"/>
      <w:marTop w:val="0"/>
      <w:marBottom w:val="0"/>
      <w:divBdr>
        <w:top w:val="none" w:sz="0" w:space="0" w:color="auto"/>
        <w:left w:val="none" w:sz="0" w:space="0" w:color="auto"/>
        <w:bottom w:val="none" w:sz="0" w:space="0" w:color="auto"/>
        <w:right w:val="none" w:sz="0" w:space="0" w:color="auto"/>
      </w:divBdr>
    </w:div>
    <w:div w:id="1664234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diana.martinez@manizales.gov.c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anizales.gov.co/Institucional/Pol&#237;ticas,Planes,ProgramasyProyectos/PlanAnticorrupci&#243;n"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4C9DF-D2C3-4846-B805-7E0AACBBF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14</Pages>
  <Words>2101</Words>
  <Characters>11558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Bsgc</Company>
  <LinksUpToDate>false</LinksUpToDate>
  <CharactersWithSpaces>13632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 Chica</dc:creator>
  <cp:lastModifiedBy>Angela Maria Betancurt Jaramillo</cp:lastModifiedBy>
  <cp:revision>64</cp:revision>
  <cp:lastPrinted>2016-03-03T16:38:00Z</cp:lastPrinted>
  <dcterms:created xsi:type="dcterms:W3CDTF">2016-01-12T23:20:00Z</dcterms:created>
  <dcterms:modified xsi:type="dcterms:W3CDTF">2017-04-17T21:32:00Z</dcterms:modified>
</cp:coreProperties>
</file>