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theme/themeOverride1.xml" ContentType="application/vnd.openxmlformats-officedocument.themeOverride+xml"/>
  <Override PartName="/word/charts/chart5.xml" ContentType="application/vnd.openxmlformats-officedocument.drawingml.chart+xml"/>
  <Override PartName="/word/theme/themeOverride2.xml" ContentType="application/vnd.openxmlformats-officedocument.themeOverride+xml"/>
  <Override PartName="/word/charts/chart6.xml" ContentType="application/vnd.openxmlformats-officedocument.drawingml.chart+xml"/>
  <Override PartName="/word/charts/chart7.xml" ContentType="application/vnd.openxmlformats-officedocument.drawingml.chart+xml"/>
  <Override PartName="/word/theme/themeOverride3.xml" ContentType="application/vnd.openxmlformats-officedocument.themeOverride+xml"/>
  <Override PartName="/word/charts/chart8.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4.xml" ContentType="application/vnd.openxmlformats-officedocument.themeOverride+xml"/>
  <Override PartName="/word/charts/chart13.xml" ContentType="application/vnd.openxmlformats-officedocument.drawingml.chart+xml"/>
  <Override PartName="/word/theme/themeOverride5.xml" ContentType="application/vnd.openxmlformats-officedocument.themeOverride+xml"/>
  <Override PartName="/word/charts/chart14.xml" ContentType="application/vnd.openxmlformats-officedocument.drawingml.chart+xml"/>
  <Override PartName="/word/theme/themeOverride6.xml" ContentType="application/vnd.openxmlformats-officedocument.themeOverride+xml"/>
  <Override PartName="/word/charts/chart15.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16.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17.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18.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19.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20.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21.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22.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23.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24.xml" ContentType="application/vnd.openxmlformats-officedocument.drawingml.chart+xml"/>
  <Override PartName="/word/theme/themeOverride7.xml" ContentType="application/vnd.openxmlformats-officedocument.themeOverride+xml"/>
  <Override PartName="/word/charts/chart25.xml" ContentType="application/vnd.openxmlformats-officedocument.drawingml.chart+xml"/>
  <Override PartName="/word/theme/themeOverride8.xml" ContentType="application/vnd.openxmlformats-officedocument.themeOverride+xml"/>
  <Override PartName="/word/charts/chart26.xml" ContentType="application/vnd.openxmlformats-officedocument.drawingml.chart+xml"/>
  <Override PartName="/word/theme/themeOverride9.xml" ContentType="application/vnd.openxmlformats-officedocument.themeOverride+xml"/>
  <Override PartName="/word/charts/chart27.xml" ContentType="application/vnd.openxmlformats-officedocument.drawingml.chart+xml"/>
  <Override PartName="/word/theme/themeOverride10.xml" ContentType="application/vnd.openxmlformats-officedocument.themeOverride+xml"/>
  <Override PartName="/word/charts/chart28.xml" ContentType="application/vnd.openxmlformats-officedocument.drawingml.chart+xml"/>
  <Override PartName="/word/theme/themeOverride11.xml" ContentType="application/vnd.openxmlformats-officedocument.themeOverride+xml"/>
  <Override PartName="/word/charts/chart29.xml" ContentType="application/vnd.openxmlformats-officedocument.drawingml.chart+xml"/>
  <Override PartName="/word/charts/chart30.xml" ContentType="application/vnd.openxmlformats-officedocument.drawingml.chart+xml"/>
  <Override PartName="/word/charts/chart31.xml" ContentType="application/vnd.openxmlformats-officedocument.drawingml.chart+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1345C6" w:rsidRDefault="001345C6"/>
    <w:p w:rsidR="001345C6" w:rsidRPr="001345C6" w:rsidRDefault="001345C6" w:rsidP="001345C6"/>
    <w:p w:rsidR="001345C6" w:rsidRPr="001345C6" w:rsidRDefault="001345C6" w:rsidP="001345C6"/>
    <w:p w:rsidR="001345C6" w:rsidRPr="001345C6" w:rsidRDefault="001345C6" w:rsidP="001345C6"/>
    <w:p w:rsidR="001345C6" w:rsidRPr="001345C6" w:rsidRDefault="00E86074" w:rsidP="001345C6">
      <w:r>
        <w:rPr>
          <w:noProof/>
          <w:lang w:eastAsia="es-CO"/>
        </w:rPr>
        <w:drawing>
          <wp:anchor distT="0" distB="0" distL="114300" distR="114300" simplePos="0" relativeHeight="251658240" behindDoc="0" locked="0" layoutInCell="1" allowOverlap="1" wp14:anchorId="6903FFAA" wp14:editId="59740A87">
            <wp:simplePos x="0" y="0"/>
            <wp:positionH relativeFrom="margin">
              <wp:posOffset>53340</wp:posOffset>
            </wp:positionH>
            <wp:positionV relativeFrom="margin">
              <wp:posOffset>1557655</wp:posOffset>
            </wp:positionV>
            <wp:extent cx="5610225" cy="1885950"/>
            <wp:effectExtent l="0" t="0" r="9525" b="0"/>
            <wp:wrapSquare wrapText="bothSides"/>
            <wp:docPr id="2" name="Imagen 2" descr="Resultado de imagen de secretaria de educacion de maniza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esultado de imagen de secretaria de educacion de manizales"/>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t="25807" b="40577"/>
                    <a:stretch/>
                  </pic:blipFill>
                  <pic:spPr bwMode="auto">
                    <a:xfrm>
                      <a:off x="0" y="0"/>
                      <a:ext cx="5610225" cy="1885950"/>
                    </a:xfrm>
                    <a:prstGeom prst="rect">
                      <a:avLst/>
                    </a:prstGeom>
                    <a:noFill/>
                    <a:ln>
                      <a:noFill/>
                    </a:ln>
                    <a:extLst>
                      <a:ext uri="{53640926-AAD7-44D8-BBD7-CCE9431645EC}">
                        <a14:shadowObscured xmlns:a14="http://schemas.microsoft.com/office/drawing/2010/main"/>
                      </a:ext>
                    </a:extLst>
                  </pic:spPr>
                </pic:pic>
              </a:graphicData>
            </a:graphic>
          </wp:anchor>
        </w:drawing>
      </w:r>
    </w:p>
    <w:p w:rsidR="001345C6" w:rsidRPr="001345C6" w:rsidRDefault="001345C6" w:rsidP="001345C6"/>
    <w:p w:rsidR="001345C6" w:rsidRPr="001345C6" w:rsidRDefault="001345C6" w:rsidP="001345C6"/>
    <w:p w:rsidR="001345C6" w:rsidRDefault="001345C6" w:rsidP="001345C6">
      <w:pPr>
        <w:jc w:val="center"/>
      </w:pPr>
    </w:p>
    <w:p w:rsidR="00E86074" w:rsidRDefault="00E86074" w:rsidP="001345C6">
      <w:pPr>
        <w:jc w:val="center"/>
      </w:pPr>
    </w:p>
    <w:p w:rsidR="00E86074" w:rsidRDefault="00E86074" w:rsidP="001345C6">
      <w:pPr>
        <w:jc w:val="center"/>
      </w:pPr>
    </w:p>
    <w:p w:rsidR="001345C6" w:rsidRPr="00BB5810" w:rsidRDefault="001345C6" w:rsidP="001345C6">
      <w:pPr>
        <w:jc w:val="center"/>
        <w:rPr>
          <w:rFonts w:ascii="Arial" w:hAnsi="Arial" w:cs="Arial"/>
          <w:b/>
          <w:sz w:val="44"/>
        </w:rPr>
      </w:pPr>
      <w:r w:rsidRPr="00BB5810">
        <w:rPr>
          <w:rFonts w:ascii="Arial" w:hAnsi="Arial" w:cs="Arial"/>
          <w:b/>
          <w:sz w:val="44"/>
        </w:rPr>
        <w:t>MANIZALES, CALDAS</w:t>
      </w:r>
    </w:p>
    <w:p w:rsidR="00C07583" w:rsidRDefault="00C07583" w:rsidP="001345C6">
      <w:pPr>
        <w:jc w:val="center"/>
        <w:rPr>
          <w:rFonts w:ascii="Arial" w:hAnsi="Arial" w:cs="Arial"/>
          <w:b/>
          <w:sz w:val="32"/>
        </w:rPr>
      </w:pPr>
      <w:r>
        <w:rPr>
          <w:rFonts w:ascii="Arial" w:hAnsi="Arial" w:cs="Arial"/>
          <w:b/>
          <w:sz w:val="32"/>
        </w:rPr>
        <w:t>BOLETÍN ESTADÍSTICO</w:t>
      </w:r>
    </w:p>
    <w:p w:rsidR="001345C6" w:rsidRPr="00BB5810" w:rsidRDefault="001345C6" w:rsidP="001345C6">
      <w:pPr>
        <w:jc w:val="center"/>
        <w:rPr>
          <w:rFonts w:ascii="Arial" w:hAnsi="Arial" w:cs="Arial"/>
          <w:b/>
          <w:sz w:val="32"/>
        </w:rPr>
      </w:pPr>
      <w:r w:rsidRPr="00BB5810">
        <w:rPr>
          <w:rFonts w:ascii="Arial" w:hAnsi="Arial" w:cs="Arial"/>
          <w:b/>
          <w:sz w:val="32"/>
        </w:rPr>
        <w:t xml:space="preserve">PERFIL </w:t>
      </w:r>
      <w:r w:rsidR="00E12EAC">
        <w:rPr>
          <w:rFonts w:ascii="Arial" w:hAnsi="Arial" w:cs="Arial"/>
          <w:b/>
          <w:sz w:val="32"/>
        </w:rPr>
        <w:t xml:space="preserve">DEL SECTOR </w:t>
      </w:r>
      <w:r w:rsidRPr="00BB5810">
        <w:rPr>
          <w:rFonts w:ascii="Arial" w:hAnsi="Arial" w:cs="Arial"/>
          <w:b/>
          <w:sz w:val="32"/>
        </w:rPr>
        <w:t>EDUCATIVO</w:t>
      </w:r>
    </w:p>
    <w:p w:rsidR="001345C6" w:rsidRPr="00BB5810" w:rsidRDefault="001345C6" w:rsidP="001345C6">
      <w:pPr>
        <w:jc w:val="center"/>
        <w:rPr>
          <w:rFonts w:ascii="Arial" w:hAnsi="Arial" w:cs="Arial"/>
          <w:b/>
          <w:sz w:val="32"/>
        </w:rPr>
      </w:pPr>
      <w:r w:rsidRPr="00BB5810">
        <w:rPr>
          <w:rFonts w:ascii="Arial" w:hAnsi="Arial" w:cs="Arial"/>
          <w:b/>
          <w:sz w:val="32"/>
        </w:rPr>
        <w:t>AÑO 2016</w:t>
      </w:r>
    </w:p>
    <w:p w:rsidR="001345C6" w:rsidRPr="001345C6" w:rsidRDefault="001345C6" w:rsidP="001345C6"/>
    <w:p w:rsidR="001345C6" w:rsidRDefault="001345C6" w:rsidP="001345C6"/>
    <w:p w:rsidR="000D62B9" w:rsidRDefault="000D62B9" w:rsidP="001345C6"/>
    <w:p w:rsidR="000D62B9" w:rsidRDefault="000D62B9" w:rsidP="001345C6"/>
    <w:p w:rsidR="000D62B9" w:rsidRDefault="000D62B9" w:rsidP="001345C6"/>
    <w:p w:rsidR="00B96D02" w:rsidRDefault="00B96D02" w:rsidP="00DE1125">
      <w:pPr>
        <w:jc w:val="right"/>
        <w:rPr>
          <w:rFonts w:ascii="Arial" w:hAnsi="Arial" w:cs="Arial"/>
          <w:b/>
          <w:sz w:val="24"/>
          <w:szCs w:val="24"/>
        </w:rPr>
      </w:pPr>
    </w:p>
    <w:p w:rsidR="00B96D02" w:rsidRDefault="00B96D02" w:rsidP="00DE1125">
      <w:pPr>
        <w:jc w:val="right"/>
        <w:rPr>
          <w:rFonts w:ascii="Arial" w:hAnsi="Arial" w:cs="Arial"/>
          <w:b/>
          <w:sz w:val="24"/>
          <w:szCs w:val="24"/>
        </w:rPr>
      </w:pPr>
    </w:p>
    <w:p w:rsidR="00B96D02" w:rsidRDefault="00B96D02" w:rsidP="00DE1125">
      <w:pPr>
        <w:jc w:val="right"/>
        <w:rPr>
          <w:rFonts w:ascii="Arial" w:hAnsi="Arial" w:cs="Arial"/>
          <w:b/>
          <w:sz w:val="24"/>
          <w:szCs w:val="24"/>
        </w:rPr>
      </w:pPr>
    </w:p>
    <w:p w:rsidR="00DE1125" w:rsidRPr="009A3E4A" w:rsidRDefault="00DE1125" w:rsidP="00DE1125">
      <w:pPr>
        <w:jc w:val="right"/>
        <w:rPr>
          <w:rFonts w:ascii="Arial" w:hAnsi="Arial" w:cs="Arial"/>
          <w:b/>
          <w:sz w:val="24"/>
          <w:szCs w:val="24"/>
        </w:rPr>
      </w:pPr>
      <w:r w:rsidRPr="009A3E4A">
        <w:rPr>
          <w:rFonts w:ascii="Arial" w:hAnsi="Arial" w:cs="Arial"/>
          <w:b/>
          <w:sz w:val="24"/>
          <w:szCs w:val="24"/>
        </w:rPr>
        <w:t>ALCALDE DE MANIZALES</w:t>
      </w:r>
    </w:p>
    <w:p w:rsidR="00DE1125" w:rsidRPr="009A3E4A" w:rsidRDefault="00DE1125" w:rsidP="00DE1125">
      <w:pPr>
        <w:jc w:val="right"/>
        <w:rPr>
          <w:rFonts w:ascii="Arial" w:hAnsi="Arial" w:cs="Arial"/>
          <w:sz w:val="24"/>
          <w:szCs w:val="24"/>
        </w:rPr>
      </w:pPr>
      <w:r w:rsidRPr="009A3E4A">
        <w:rPr>
          <w:rFonts w:ascii="Arial" w:hAnsi="Arial" w:cs="Arial"/>
          <w:sz w:val="24"/>
          <w:szCs w:val="24"/>
        </w:rPr>
        <w:t>José Octavio Cardona León</w:t>
      </w:r>
    </w:p>
    <w:p w:rsidR="007B3627" w:rsidRDefault="007B3627" w:rsidP="00DE1125">
      <w:pPr>
        <w:jc w:val="right"/>
        <w:rPr>
          <w:rFonts w:ascii="Arial" w:hAnsi="Arial" w:cs="Arial"/>
          <w:b/>
          <w:sz w:val="24"/>
          <w:szCs w:val="24"/>
        </w:rPr>
      </w:pPr>
    </w:p>
    <w:p w:rsidR="00DE1125" w:rsidRPr="009A3E4A" w:rsidRDefault="007B3627" w:rsidP="00DE1125">
      <w:pPr>
        <w:jc w:val="right"/>
        <w:rPr>
          <w:rFonts w:ascii="Arial" w:hAnsi="Arial" w:cs="Arial"/>
          <w:b/>
          <w:sz w:val="24"/>
          <w:szCs w:val="24"/>
        </w:rPr>
      </w:pPr>
      <w:r>
        <w:rPr>
          <w:rFonts w:ascii="Arial" w:hAnsi="Arial" w:cs="Arial"/>
          <w:b/>
          <w:sz w:val="24"/>
          <w:szCs w:val="24"/>
        </w:rPr>
        <w:t>SECRETARIO DE EDUCACIÓ</w:t>
      </w:r>
      <w:r w:rsidR="00DE1125" w:rsidRPr="009A3E4A">
        <w:rPr>
          <w:rFonts w:ascii="Arial" w:hAnsi="Arial" w:cs="Arial"/>
          <w:b/>
          <w:sz w:val="24"/>
          <w:szCs w:val="24"/>
        </w:rPr>
        <w:t>N MUNICIPAL</w:t>
      </w:r>
    </w:p>
    <w:p w:rsidR="00DE1125" w:rsidRPr="009A3E4A" w:rsidRDefault="00DE1125" w:rsidP="00DE1125">
      <w:pPr>
        <w:jc w:val="right"/>
        <w:rPr>
          <w:rFonts w:ascii="Arial" w:hAnsi="Arial" w:cs="Arial"/>
          <w:sz w:val="24"/>
          <w:szCs w:val="24"/>
        </w:rPr>
      </w:pPr>
      <w:r w:rsidRPr="009A3E4A">
        <w:rPr>
          <w:rFonts w:ascii="Arial" w:hAnsi="Arial" w:cs="Arial"/>
          <w:sz w:val="24"/>
          <w:szCs w:val="24"/>
        </w:rPr>
        <w:t>Juan Carlos Gómez Montoya</w:t>
      </w:r>
    </w:p>
    <w:p w:rsidR="00E313FC" w:rsidRDefault="00E313FC" w:rsidP="007B3627">
      <w:pPr>
        <w:jc w:val="right"/>
        <w:rPr>
          <w:rFonts w:ascii="Arial" w:hAnsi="Arial" w:cs="Arial"/>
          <w:b/>
          <w:sz w:val="24"/>
          <w:szCs w:val="24"/>
        </w:rPr>
      </w:pPr>
    </w:p>
    <w:p w:rsidR="007B3627" w:rsidRDefault="00E313FC" w:rsidP="007B3627">
      <w:pPr>
        <w:jc w:val="right"/>
        <w:rPr>
          <w:rFonts w:ascii="Arial" w:hAnsi="Arial" w:cs="Arial"/>
          <w:b/>
          <w:sz w:val="24"/>
          <w:szCs w:val="24"/>
        </w:rPr>
      </w:pPr>
      <w:r w:rsidRPr="00E313FC">
        <w:rPr>
          <w:rFonts w:ascii="Arial" w:hAnsi="Arial" w:cs="Arial"/>
          <w:b/>
          <w:sz w:val="24"/>
          <w:szCs w:val="24"/>
        </w:rPr>
        <w:t>PROFESIONAL ESPECIALIZADO</w:t>
      </w:r>
      <w:r>
        <w:rPr>
          <w:rFonts w:ascii="Arial" w:hAnsi="Arial" w:cs="Arial"/>
          <w:b/>
          <w:sz w:val="24"/>
          <w:szCs w:val="24"/>
        </w:rPr>
        <w:t xml:space="preserve"> UNIDAD DE CALIDAD</w:t>
      </w:r>
    </w:p>
    <w:p w:rsidR="00E313FC" w:rsidRDefault="00E313FC" w:rsidP="00E313FC">
      <w:pPr>
        <w:jc w:val="right"/>
        <w:rPr>
          <w:rFonts w:ascii="Arial" w:hAnsi="Arial" w:cs="Arial"/>
          <w:sz w:val="24"/>
          <w:szCs w:val="24"/>
        </w:rPr>
      </w:pPr>
      <w:r>
        <w:rPr>
          <w:rFonts w:ascii="Arial" w:hAnsi="Arial" w:cs="Arial"/>
          <w:sz w:val="24"/>
          <w:szCs w:val="24"/>
        </w:rPr>
        <w:t>César Augusto Arias Pineda</w:t>
      </w:r>
    </w:p>
    <w:p w:rsidR="007D2657" w:rsidRPr="009A3E4A" w:rsidRDefault="007D2657" w:rsidP="00E313FC">
      <w:pPr>
        <w:jc w:val="right"/>
        <w:rPr>
          <w:rFonts w:ascii="Arial" w:hAnsi="Arial" w:cs="Arial"/>
          <w:sz w:val="24"/>
          <w:szCs w:val="24"/>
        </w:rPr>
      </w:pPr>
    </w:p>
    <w:p w:rsidR="00E313FC" w:rsidRDefault="00E313FC" w:rsidP="00E313FC">
      <w:pPr>
        <w:jc w:val="right"/>
        <w:rPr>
          <w:rFonts w:ascii="Arial" w:hAnsi="Arial" w:cs="Arial"/>
          <w:b/>
          <w:sz w:val="24"/>
          <w:szCs w:val="24"/>
        </w:rPr>
      </w:pPr>
      <w:r w:rsidRPr="00E313FC">
        <w:rPr>
          <w:rFonts w:ascii="Arial" w:hAnsi="Arial" w:cs="Arial"/>
          <w:b/>
          <w:sz w:val="24"/>
          <w:szCs w:val="24"/>
        </w:rPr>
        <w:t>PROFESIONAL ESPECIALIZADO</w:t>
      </w:r>
      <w:r>
        <w:rPr>
          <w:rFonts w:ascii="Arial" w:hAnsi="Arial" w:cs="Arial"/>
          <w:b/>
          <w:sz w:val="24"/>
          <w:szCs w:val="24"/>
        </w:rPr>
        <w:t xml:space="preserve"> UNIDAD DE COBERTURA</w:t>
      </w:r>
    </w:p>
    <w:p w:rsidR="00E313FC" w:rsidRDefault="00E313FC" w:rsidP="00E313FC">
      <w:pPr>
        <w:jc w:val="right"/>
        <w:rPr>
          <w:rFonts w:ascii="Arial" w:hAnsi="Arial" w:cs="Arial"/>
          <w:b/>
          <w:sz w:val="24"/>
          <w:szCs w:val="24"/>
        </w:rPr>
      </w:pPr>
      <w:r>
        <w:rPr>
          <w:rFonts w:ascii="Arial" w:hAnsi="Arial" w:cs="Arial"/>
          <w:b/>
          <w:sz w:val="24"/>
          <w:szCs w:val="24"/>
        </w:rPr>
        <w:t xml:space="preserve"> Y SISTEMAS DE INFORMACIÓN </w:t>
      </w:r>
    </w:p>
    <w:p w:rsidR="00E313FC" w:rsidRDefault="00E313FC" w:rsidP="007B3627">
      <w:pPr>
        <w:jc w:val="right"/>
        <w:rPr>
          <w:rFonts w:ascii="Arial" w:hAnsi="Arial" w:cs="Arial"/>
          <w:sz w:val="24"/>
          <w:szCs w:val="24"/>
        </w:rPr>
      </w:pPr>
      <w:r w:rsidRPr="00E313FC">
        <w:rPr>
          <w:rFonts w:ascii="Arial" w:hAnsi="Arial" w:cs="Arial"/>
          <w:sz w:val="24"/>
          <w:szCs w:val="24"/>
        </w:rPr>
        <w:t>Carlos Alberto Castañeda Bermúdez</w:t>
      </w:r>
    </w:p>
    <w:p w:rsidR="00E313FC" w:rsidRDefault="00E313FC" w:rsidP="00E313FC">
      <w:pPr>
        <w:jc w:val="right"/>
        <w:rPr>
          <w:rFonts w:ascii="Arial" w:hAnsi="Arial" w:cs="Arial"/>
          <w:b/>
          <w:sz w:val="24"/>
          <w:szCs w:val="24"/>
        </w:rPr>
      </w:pPr>
      <w:r w:rsidRPr="00E313FC">
        <w:rPr>
          <w:rFonts w:ascii="Arial" w:hAnsi="Arial" w:cs="Arial"/>
          <w:b/>
          <w:sz w:val="24"/>
          <w:szCs w:val="24"/>
        </w:rPr>
        <w:t>PROFESIONAL ESPECIALIZADO</w:t>
      </w:r>
      <w:r>
        <w:rPr>
          <w:rFonts w:ascii="Arial" w:hAnsi="Arial" w:cs="Arial"/>
          <w:b/>
          <w:sz w:val="24"/>
          <w:szCs w:val="24"/>
        </w:rPr>
        <w:t xml:space="preserve"> UNIDAD ADMINISTRATIVA</w:t>
      </w:r>
    </w:p>
    <w:p w:rsidR="00E313FC" w:rsidRDefault="00E313FC" w:rsidP="00E313FC">
      <w:pPr>
        <w:jc w:val="right"/>
        <w:rPr>
          <w:rFonts w:ascii="Arial" w:hAnsi="Arial" w:cs="Arial"/>
          <w:b/>
          <w:sz w:val="24"/>
          <w:szCs w:val="24"/>
        </w:rPr>
      </w:pPr>
      <w:r>
        <w:rPr>
          <w:rFonts w:ascii="Arial" w:hAnsi="Arial" w:cs="Arial"/>
          <w:b/>
          <w:sz w:val="24"/>
          <w:szCs w:val="24"/>
        </w:rPr>
        <w:t xml:space="preserve"> Y FINANCIERA</w:t>
      </w:r>
    </w:p>
    <w:p w:rsidR="00E313FC" w:rsidRDefault="00E313FC" w:rsidP="00E313FC">
      <w:pPr>
        <w:jc w:val="right"/>
        <w:rPr>
          <w:rFonts w:ascii="Arial" w:hAnsi="Arial" w:cs="Arial"/>
          <w:sz w:val="24"/>
          <w:szCs w:val="24"/>
        </w:rPr>
      </w:pPr>
      <w:r>
        <w:rPr>
          <w:rFonts w:ascii="Arial" w:hAnsi="Arial" w:cs="Arial"/>
          <w:sz w:val="24"/>
          <w:szCs w:val="24"/>
        </w:rPr>
        <w:t>Luisa Fernanda Urrea Buitrago</w:t>
      </w:r>
    </w:p>
    <w:p w:rsidR="005D0747" w:rsidRDefault="005D0747" w:rsidP="005D0747">
      <w:pPr>
        <w:jc w:val="right"/>
        <w:rPr>
          <w:rFonts w:ascii="Arial" w:hAnsi="Arial" w:cs="Arial"/>
          <w:b/>
          <w:sz w:val="24"/>
          <w:szCs w:val="24"/>
        </w:rPr>
      </w:pPr>
      <w:r w:rsidRPr="00E313FC">
        <w:rPr>
          <w:rFonts w:ascii="Arial" w:hAnsi="Arial" w:cs="Arial"/>
          <w:b/>
          <w:sz w:val="24"/>
          <w:szCs w:val="24"/>
        </w:rPr>
        <w:t>PROFESIONAL ESPECIALIZADO</w:t>
      </w:r>
      <w:r>
        <w:rPr>
          <w:rFonts w:ascii="Arial" w:hAnsi="Arial" w:cs="Arial"/>
          <w:b/>
          <w:sz w:val="24"/>
          <w:szCs w:val="24"/>
        </w:rPr>
        <w:t xml:space="preserve"> ÁREA INSPECCIÓN</w:t>
      </w:r>
    </w:p>
    <w:p w:rsidR="005D0747" w:rsidRDefault="005D0747" w:rsidP="005D0747">
      <w:pPr>
        <w:jc w:val="right"/>
        <w:rPr>
          <w:rFonts w:ascii="Arial" w:hAnsi="Arial" w:cs="Arial"/>
          <w:b/>
          <w:sz w:val="24"/>
          <w:szCs w:val="24"/>
        </w:rPr>
      </w:pPr>
      <w:r>
        <w:rPr>
          <w:rFonts w:ascii="Arial" w:hAnsi="Arial" w:cs="Arial"/>
          <w:b/>
          <w:sz w:val="24"/>
          <w:szCs w:val="24"/>
        </w:rPr>
        <w:t xml:space="preserve"> Y VIGILANCIA</w:t>
      </w:r>
    </w:p>
    <w:p w:rsidR="005D0747" w:rsidRDefault="005D0747" w:rsidP="005D0747">
      <w:pPr>
        <w:jc w:val="right"/>
        <w:rPr>
          <w:rFonts w:ascii="Arial" w:hAnsi="Arial" w:cs="Arial"/>
          <w:sz w:val="24"/>
          <w:szCs w:val="24"/>
        </w:rPr>
      </w:pPr>
      <w:r>
        <w:rPr>
          <w:rFonts w:ascii="Arial" w:hAnsi="Arial" w:cs="Arial"/>
          <w:sz w:val="24"/>
          <w:szCs w:val="24"/>
        </w:rPr>
        <w:t>Luis Ángel Gómez López</w:t>
      </w:r>
    </w:p>
    <w:p w:rsidR="00DE1125" w:rsidRDefault="00DE1125" w:rsidP="00DE1125">
      <w:pPr>
        <w:jc w:val="right"/>
        <w:rPr>
          <w:rFonts w:ascii="Arial" w:hAnsi="Arial" w:cs="Arial"/>
          <w:b/>
          <w:sz w:val="24"/>
          <w:szCs w:val="24"/>
        </w:rPr>
      </w:pPr>
      <w:r w:rsidRPr="009A3E4A">
        <w:rPr>
          <w:rFonts w:ascii="Arial" w:hAnsi="Arial" w:cs="Arial"/>
          <w:b/>
          <w:sz w:val="24"/>
          <w:szCs w:val="24"/>
        </w:rPr>
        <w:t>LÍDER ÁREA DE PLANEACIÓN</w:t>
      </w:r>
    </w:p>
    <w:p w:rsidR="00DE1125" w:rsidRDefault="00DE1125" w:rsidP="00DE1125">
      <w:pPr>
        <w:jc w:val="right"/>
        <w:rPr>
          <w:rFonts w:ascii="Arial" w:hAnsi="Arial" w:cs="Arial"/>
          <w:sz w:val="24"/>
          <w:szCs w:val="24"/>
        </w:rPr>
      </w:pPr>
      <w:r w:rsidRPr="009A3E4A">
        <w:rPr>
          <w:rFonts w:ascii="Arial" w:hAnsi="Arial" w:cs="Arial"/>
          <w:sz w:val="24"/>
          <w:szCs w:val="24"/>
        </w:rPr>
        <w:t>Luz Dary Calvo Mejía</w:t>
      </w:r>
    </w:p>
    <w:p w:rsidR="00E313FC" w:rsidRDefault="00E313FC" w:rsidP="00DE1125">
      <w:pPr>
        <w:jc w:val="right"/>
        <w:rPr>
          <w:rFonts w:ascii="Arial" w:hAnsi="Arial" w:cs="Arial"/>
          <w:b/>
          <w:sz w:val="24"/>
          <w:szCs w:val="24"/>
        </w:rPr>
      </w:pPr>
      <w:r w:rsidRPr="00E313FC">
        <w:rPr>
          <w:rFonts w:ascii="Arial" w:hAnsi="Arial" w:cs="Arial"/>
          <w:b/>
          <w:sz w:val="24"/>
          <w:szCs w:val="24"/>
        </w:rPr>
        <w:t>PROFESIONAL GESTIÓN DE PROYECTOS</w:t>
      </w:r>
    </w:p>
    <w:p w:rsidR="00E313FC" w:rsidRPr="00E313FC" w:rsidRDefault="00E313FC" w:rsidP="00DE1125">
      <w:pPr>
        <w:jc w:val="right"/>
        <w:rPr>
          <w:rFonts w:ascii="Arial" w:hAnsi="Arial" w:cs="Arial"/>
          <w:sz w:val="24"/>
          <w:szCs w:val="24"/>
        </w:rPr>
      </w:pPr>
      <w:r w:rsidRPr="00E313FC">
        <w:rPr>
          <w:rFonts w:ascii="Arial" w:hAnsi="Arial" w:cs="Arial"/>
          <w:sz w:val="24"/>
          <w:szCs w:val="24"/>
        </w:rPr>
        <w:t>Ana Lucía Gómez Molina</w:t>
      </w:r>
    </w:p>
    <w:p w:rsidR="00DE1125" w:rsidRPr="009A3E4A" w:rsidRDefault="00DE1125" w:rsidP="007D2657">
      <w:pPr>
        <w:rPr>
          <w:rFonts w:ascii="Arial" w:hAnsi="Arial" w:cs="Arial"/>
          <w:sz w:val="24"/>
          <w:szCs w:val="24"/>
        </w:rPr>
      </w:pPr>
      <w:r w:rsidRPr="009A3E4A">
        <w:rPr>
          <w:rFonts w:ascii="Arial" w:hAnsi="Arial" w:cs="Arial"/>
          <w:sz w:val="24"/>
          <w:szCs w:val="24"/>
        </w:rPr>
        <w:lastRenderedPageBreak/>
        <w:tab/>
      </w:r>
      <w:r w:rsidRPr="009A3E4A">
        <w:rPr>
          <w:rFonts w:ascii="Arial" w:hAnsi="Arial" w:cs="Arial"/>
          <w:sz w:val="24"/>
          <w:szCs w:val="24"/>
        </w:rPr>
        <w:tab/>
      </w:r>
      <w:r w:rsidRPr="009A3E4A">
        <w:rPr>
          <w:rFonts w:ascii="Arial" w:hAnsi="Arial" w:cs="Arial"/>
          <w:sz w:val="24"/>
          <w:szCs w:val="24"/>
        </w:rPr>
        <w:tab/>
      </w:r>
      <w:r w:rsidRPr="009A3E4A">
        <w:rPr>
          <w:rFonts w:ascii="Arial" w:hAnsi="Arial" w:cs="Arial"/>
          <w:sz w:val="24"/>
          <w:szCs w:val="24"/>
        </w:rPr>
        <w:tab/>
      </w:r>
      <w:r w:rsidR="007B3627">
        <w:rPr>
          <w:rFonts w:ascii="Arial" w:hAnsi="Arial" w:cs="Arial"/>
          <w:sz w:val="24"/>
          <w:szCs w:val="24"/>
        </w:rPr>
        <w:t xml:space="preserve">   </w:t>
      </w:r>
      <w:r w:rsidR="007D2657">
        <w:rPr>
          <w:rFonts w:ascii="Arial" w:hAnsi="Arial" w:cs="Arial"/>
          <w:sz w:val="24"/>
          <w:szCs w:val="24"/>
        </w:rPr>
        <w:t xml:space="preserve">   </w:t>
      </w:r>
      <w:r w:rsidR="007D2657">
        <w:rPr>
          <w:rFonts w:ascii="Arial" w:hAnsi="Arial" w:cs="Arial"/>
          <w:sz w:val="24"/>
          <w:szCs w:val="24"/>
        </w:rPr>
        <w:tab/>
      </w:r>
      <w:r w:rsidR="007D2657">
        <w:rPr>
          <w:rFonts w:ascii="Arial" w:hAnsi="Arial" w:cs="Arial"/>
          <w:sz w:val="24"/>
          <w:szCs w:val="24"/>
        </w:rPr>
        <w:tab/>
      </w:r>
      <w:r w:rsidR="007D2657">
        <w:rPr>
          <w:rFonts w:ascii="Arial" w:hAnsi="Arial" w:cs="Arial"/>
          <w:sz w:val="24"/>
          <w:szCs w:val="24"/>
        </w:rPr>
        <w:tab/>
      </w:r>
      <w:r w:rsidR="007D2657">
        <w:rPr>
          <w:rFonts w:ascii="Arial" w:hAnsi="Arial" w:cs="Arial"/>
          <w:sz w:val="24"/>
          <w:szCs w:val="24"/>
        </w:rPr>
        <w:tab/>
      </w:r>
      <w:r w:rsidR="007D2657">
        <w:rPr>
          <w:rFonts w:ascii="Arial" w:hAnsi="Arial" w:cs="Arial"/>
          <w:sz w:val="24"/>
          <w:szCs w:val="24"/>
        </w:rPr>
        <w:tab/>
      </w:r>
      <w:r w:rsidR="007D2657">
        <w:rPr>
          <w:rFonts w:ascii="Arial" w:hAnsi="Arial" w:cs="Arial"/>
          <w:sz w:val="24"/>
          <w:szCs w:val="24"/>
        </w:rPr>
        <w:tab/>
      </w:r>
      <w:r w:rsidR="007D2657">
        <w:rPr>
          <w:rFonts w:ascii="Arial" w:hAnsi="Arial" w:cs="Arial"/>
          <w:sz w:val="24"/>
          <w:szCs w:val="24"/>
        </w:rPr>
        <w:tab/>
      </w:r>
      <w:r w:rsidR="00C45D1F">
        <w:rPr>
          <w:rFonts w:ascii="Arial" w:hAnsi="Arial" w:cs="Arial"/>
          <w:sz w:val="24"/>
          <w:szCs w:val="24"/>
        </w:rPr>
        <w:t xml:space="preserve">     </w:t>
      </w:r>
      <w:r w:rsidRPr="009A3E4A">
        <w:rPr>
          <w:rFonts w:ascii="Arial" w:hAnsi="Arial" w:cs="Arial"/>
          <w:sz w:val="24"/>
          <w:szCs w:val="24"/>
        </w:rPr>
        <w:t xml:space="preserve"> </w:t>
      </w:r>
    </w:p>
    <w:p w:rsidR="000D62B9" w:rsidRPr="001345C6" w:rsidRDefault="00DE1125" w:rsidP="001345C6">
      <w:r w:rsidRPr="009A3E4A">
        <w:rPr>
          <w:rFonts w:ascii="Arial" w:hAnsi="Arial" w:cs="Arial"/>
          <w:sz w:val="24"/>
          <w:szCs w:val="24"/>
        </w:rPr>
        <w:tab/>
      </w:r>
      <w:r w:rsidRPr="009A3E4A">
        <w:rPr>
          <w:rFonts w:ascii="Arial" w:hAnsi="Arial" w:cs="Arial"/>
          <w:sz w:val="24"/>
          <w:szCs w:val="24"/>
        </w:rPr>
        <w:tab/>
      </w:r>
      <w:r w:rsidRPr="009A3E4A">
        <w:rPr>
          <w:rFonts w:ascii="Arial" w:hAnsi="Arial" w:cs="Arial"/>
          <w:sz w:val="24"/>
          <w:szCs w:val="24"/>
        </w:rPr>
        <w:tab/>
      </w:r>
      <w:r w:rsidRPr="009A3E4A">
        <w:rPr>
          <w:rFonts w:ascii="Arial" w:hAnsi="Arial" w:cs="Arial"/>
          <w:sz w:val="24"/>
          <w:szCs w:val="24"/>
        </w:rPr>
        <w:tab/>
      </w:r>
      <w:r w:rsidRPr="009A3E4A">
        <w:rPr>
          <w:rFonts w:ascii="Arial" w:hAnsi="Arial" w:cs="Arial"/>
          <w:sz w:val="24"/>
          <w:szCs w:val="24"/>
        </w:rPr>
        <w:tab/>
      </w:r>
      <w:r w:rsidRPr="009A3E4A">
        <w:rPr>
          <w:rFonts w:ascii="Arial" w:hAnsi="Arial" w:cs="Arial"/>
          <w:sz w:val="24"/>
          <w:szCs w:val="24"/>
        </w:rPr>
        <w:tab/>
      </w:r>
      <w:r w:rsidRPr="009A3E4A">
        <w:rPr>
          <w:rFonts w:ascii="Arial" w:hAnsi="Arial" w:cs="Arial"/>
          <w:sz w:val="24"/>
          <w:szCs w:val="24"/>
        </w:rPr>
        <w:tab/>
      </w:r>
      <w:r w:rsidR="007D2657">
        <w:rPr>
          <w:rFonts w:ascii="Arial" w:hAnsi="Arial" w:cs="Arial"/>
          <w:sz w:val="24"/>
          <w:szCs w:val="24"/>
        </w:rPr>
        <w:t xml:space="preserve">              </w:t>
      </w:r>
      <w:r w:rsidR="00B05AF8">
        <w:rPr>
          <w:noProof/>
          <w:lang w:eastAsia="es-CO"/>
        </w:rPr>
        <mc:AlternateContent>
          <mc:Choice Requires="wps">
            <w:drawing>
              <wp:anchor distT="0" distB="0" distL="114300" distR="114300" simplePos="0" relativeHeight="251659264" behindDoc="0" locked="0" layoutInCell="1" allowOverlap="1">
                <wp:simplePos x="0" y="0"/>
                <wp:positionH relativeFrom="column">
                  <wp:posOffset>-174361</wp:posOffset>
                </wp:positionH>
                <wp:positionV relativeFrom="paragraph">
                  <wp:posOffset>83616</wp:posOffset>
                </wp:positionV>
                <wp:extent cx="5924550" cy="293298"/>
                <wp:effectExtent l="0" t="0" r="0" b="0"/>
                <wp:wrapNone/>
                <wp:docPr id="3" name="3 Rectángulo"/>
                <wp:cNvGraphicFramePr/>
                <a:graphic xmlns:a="http://schemas.openxmlformats.org/drawingml/2006/main">
                  <a:graphicData uri="http://schemas.microsoft.com/office/word/2010/wordprocessingShape">
                    <wps:wsp>
                      <wps:cNvSpPr/>
                      <wps:spPr>
                        <a:xfrm>
                          <a:off x="0" y="0"/>
                          <a:ext cx="5924550" cy="293298"/>
                        </a:xfrm>
                        <a:prstGeom prst="rect">
                          <a:avLst/>
                        </a:prstGeom>
                        <a:solidFill>
                          <a:schemeClr val="accent3">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88467D" w:rsidRPr="000016FC" w:rsidRDefault="0088467D" w:rsidP="00B05AF8">
                            <w:pPr>
                              <w:rPr>
                                <w:rFonts w:ascii="Arial" w:hAnsi="Arial" w:cs="Arial"/>
                                <w:b/>
                                <w:sz w:val="26"/>
                                <w:szCs w:val="26"/>
                              </w:rPr>
                            </w:pPr>
                            <w:r w:rsidRPr="000016FC">
                              <w:rPr>
                                <w:rFonts w:ascii="Arial" w:hAnsi="Arial" w:cs="Arial"/>
                                <w:b/>
                                <w:sz w:val="26"/>
                                <w:szCs w:val="26"/>
                              </w:rPr>
                              <w:t>PRESENTACIÓN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3 Rectángulo" o:spid="_x0000_s1026" style="position:absolute;margin-left:-13.75pt;margin-top:6.6pt;width:466.5pt;height:23.1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" fillcolor="#76923c [2406]" stroked="f" strokeweight="2pt">
                <v:textbox>
                  <w:txbxContent>
                    <w:p w:rsidR="0088467D" w:rsidRPr="000016FC" w:rsidRDefault="0088467D" w:rsidP="00B05AF8">
                      <w:pPr>
                        <w:rPr>
                          <w:rFonts w:ascii="Arial" w:hAnsi="Arial" w:cs="Arial"/>
                          <w:b/>
                          <w:sz w:val="26"/>
                          <w:szCs w:val="26"/>
                        </w:rPr>
                      </w:pPr>
                      <w:r w:rsidRPr="000016FC">
                        <w:rPr>
                          <w:rFonts w:ascii="Arial" w:hAnsi="Arial" w:cs="Arial"/>
                          <w:b/>
                          <w:sz w:val="26"/>
                          <w:szCs w:val="26"/>
                        </w:rPr>
                        <w:t>PRESENTACIÓN</w:t>
                      </w:r>
                    </w:p>
                  </w:txbxContent>
                </v:textbox>
              </v:rect>
            </w:pict>
          </mc:Fallback>
        </mc:AlternateContent>
      </w:r>
    </w:p>
    <w:p w:rsidR="001345C6" w:rsidRPr="001345C6" w:rsidRDefault="001345C6" w:rsidP="001345C6"/>
    <w:p w:rsidR="00125EE9" w:rsidRPr="00ED2DAE" w:rsidRDefault="00E21D41" w:rsidP="00E21D41">
      <w:pPr>
        <w:jc w:val="both"/>
        <w:rPr>
          <w:rFonts w:ascii="Arial" w:hAnsi="Arial" w:cs="Arial"/>
          <w:sz w:val="24"/>
        </w:rPr>
      </w:pPr>
      <w:r w:rsidRPr="00ED2DAE">
        <w:rPr>
          <w:rFonts w:ascii="Arial" w:hAnsi="Arial" w:cs="Arial"/>
          <w:sz w:val="24"/>
        </w:rPr>
        <w:t xml:space="preserve">Por medio del presente </w:t>
      </w:r>
      <w:r w:rsidR="005F4A05" w:rsidRPr="00ED2DAE">
        <w:rPr>
          <w:rFonts w:ascii="Arial" w:hAnsi="Arial" w:cs="Arial"/>
          <w:sz w:val="24"/>
        </w:rPr>
        <w:t xml:space="preserve">documento titulado </w:t>
      </w:r>
      <w:r w:rsidR="005F4A05" w:rsidRPr="00ED2DAE">
        <w:rPr>
          <w:rFonts w:ascii="Arial" w:hAnsi="Arial" w:cs="Arial"/>
          <w:b/>
          <w:sz w:val="24"/>
        </w:rPr>
        <w:t>“Perfil del sector educativo” del año 2016 de la ciudad de Manizales</w:t>
      </w:r>
      <w:r w:rsidRPr="00ED2DAE">
        <w:rPr>
          <w:rFonts w:ascii="Arial" w:hAnsi="Arial" w:cs="Arial"/>
          <w:sz w:val="24"/>
        </w:rPr>
        <w:t xml:space="preserve">, </w:t>
      </w:r>
      <w:r w:rsidR="00176AC3" w:rsidRPr="00ED2DAE">
        <w:rPr>
          <w:rFonts w:ascii="Arial" w:hAnsi="Arial" w:cs="Arial"/>
          <w:sz w:val="24"/>
        </w:rPr>
        <w:t>la Secretaría de Educación del M</w:t>
      </w:r>
      <w:r w:rsidRPr="00ED2DAE">
        <w:rPr>
          <w:rFonts w:ascii="Arial" w:hAnsi="Arial" w:cs="Arial"/>
          <w:sz w:val="24"/>
        </w:rPr>
        <w:t>unicipio</w:t>
      </w:r>
      <w:r w:rsidR="00367A0A" w:rsidRPr="00ED2DAE">
        <w:rPr>
          <w:rFonts w:ascii="Arial" w:hAnsi="Arial" w:cs="Arial"/>
          <w:sz w:val="24"/>
        </w:rPr>
        <w:t xml:space="preserve"> </w:t>
      </w:r>
      <w:r w:rsidRPr="00ED2DAE">
        <w:rPr>
          <w:rFonts w:ascii="Arial" w:hAnsi="Arial" w:cs="Arial"/>
          <w:sz w:val="24"/>
        </w:rPr>
        <w:t xml:space="preserve">pretende dar a conocer los </w:t>
      </w:r>
      <w:r w:rsidR="004E3A24" w:rsidRPr="00ED2DAE">
        <w:rPr>
          <w:rFonts w:ascii="Arial" w:hAnsi="Arial" w:cs="Arial"/>
          <w:sz w:val="24"/>
        </w:rPr>
        <w:t xml:space="preserve">principales </w:t>
      </w:r>
      <w:r w:rsidRPr="00ED2DAE">
        <w:rPr>
          <w:rFonts w:ascii="Arial" w:hAnsi="Arial" w:cs="Arial"/>
          <w:sz w:val="24"/>
        </w:rPr>
        <w:t>indicadores del sector defin</w:t>
      </w:r>
      <w:r w:rsidR="00125EE9" w:rsidRPr="00ED2DAE">
        <w:rPr>
          <w:rFonts w:ascii="Arial" w:hAnsi="Arial" w:cs="Arial"/>
          <w:sz w:val="24"/>
        </w:rPr>
        <w:t>idos en su Plan de Desarrollo</w:t>
      </w:r>
      <w:r w:rsidR="000309E5" w:rsidRPr="00ED2DAE">
        <w:rPr>
          <w:rFonts w:ascii="Arial" w:hAnsi="Arial" w:cs="Arial"/>
          <w:sz w:val="24"/>
        </w:rPr>
        <w:t xml:space="preserve">, </w:t>
      </w:r>
      <w:r w:rsidR="00125EE9" w:rsidRPr="00ED2DAE">
        <w:rPr>
          <w:rFonts w:ascii="Arial" w:hAnsi="Arial" w:cs="Arial"/>
          <w:sz w:val="24"/>
        </w:rPr>
        <w:t>como</w:t>
      </w:r>
      <w:r w:rsidR="000309E5" w:rsidRPr="00ED2DAE">
        <w:rPr>
          <w:rFonts w:ascii="Arial" w:hAnsi="Arial" w:cs="Arial"/>
          <w:sz w:val="24"/>
        </w:rPr>
        <w:t xml:space="preserve"> un</w:t>
      </w:r>
      <w:r w:rsidR="00125EE9" w:rsidRPr="00ED2DAE">
        <w:rPr>
          <w:rFonts w:ascii="Arial" w:hAnsi="Arial" w:cs="Arial"/>
          <w:sz w:val="24"/>
        </w:rPr>
        <w:t xml:space="preserve"> instrumento de consulta </w:t>
      </w:r>
      <w:r w:rsidR="00C03568" w:rsidRPr="00ED2DAE">
        <w:rPr>
          <w:rFonts w:ascii="Arial" w:hAnsi="Arial" w:cs="Arial"/>
          <w:sz w:val="24"/>
        </w:rPr>
        <w:t xml:space="preserve">para la comunidad educativa </w:t>
      </w:r>
      <w:r w:rsidR="006C57BE" w:rsidRPr="00ED2DAE">
        <w:rPr>
          <w:rFonts w:ascii="Arial" w:hAnsi="Arial" w:cs="Arial"/>
          <w:sz w:val="24"/>
        </w:rPr>
        <w:t xml:space="preserve">en general. </w:t>
      </w:r>
    </w:p>
    <w:p w:rsidR="00E01427" w:rsidRPr="00ED2DAE" w:rsidRDefault="00E01427" w:rsidP="00E01427">
      <w:pPr>
        <w:jc w:val="both"/>
        <w:rPr>
          <w:rFonts w:ascii="Arial" w:hAnsi="Arial" w:cs="Arial"/>
          <w:sz w:val="24"/>
        </w:rPr>
      </w:pPr>
      <w:r w:rsidRPr="00ED2DAE">
        <w:rPr>
          <w:rFonts w:ascii="Arial" w:hAnsi="Arial" w:cs="Arial"/>
          <w:sz w:val="24"/>
        </w:rPr>
        <w:t>El Boletín Estadístico de la Secretaría de Educación del Municipio de Manizales, recopila los datos correspondientes a los resultados obtenidos en los diferentes programas y proyectos del sector educativo en los últimos años</w:t>
      </w:r>
      <w:r w:rsidR="00373E9A" w:rsidRPr="00ED2DAE">
        <w:rPr>
          <w:rFonts w:ascii="Arial" w:hAnsi="Arial" w:cs="Arial"/>
          <w:sz w:val="24"/>
        </w:rPr>
        <w:t>,</w:t>
      </w:r>
      <w:r w:rsidRPr="00ED2DAE">
        <w:rPr>
          <w:rFonts w:ascii="Arial" w:hAnsi="Arial" w:cs="Arial"/>
          <w:sz w:val="24"/>
        </w:rPr>
        <w:t xml:space="preserve"> y de forma parti</w:t>
      </w:r>
      <w:r w:rsidR="00A52538" w:rsidRPr="00ED2DAE">
        <w:rPr>
          <w:rFonts w:ascii="Arial" w:hAnsi="Arial" w:cs="Arial"/>
          <w:sz w:val="24"/>
        </w:rPr>
        <w:t xml:space="preserve">cular los datos actualizados al año </w:t>
      </w:r>
      <w:r w:rsidR="00373E9A" w:rsidRPr="00ED2DAE">
        <w:rPr>
          <w:rFonts w:ascii="Arial" w:hAnsi="Arial" w:cs="Arial"/>
          <w:sz w:val="24"/>
        </w:rPr>
        <w:t xml:space="preserve">2016 </w:t>
      </w:r>
      <w:r w:rsidR="00FC6D55" w:rsidRPr="00ED2DAE">
        <w:rPr>
          <w:rFonts w:ascii="Arial" w:hAnsi="Arial" w:cs="Arial"/>
          <w:sz w:val="24"/>
        </w:rPr>
        <w:t xml:space="preserve">con el fin de reflejar </w:t>
      </w:r>
      <w:r w:rsidRPr="00ED2DAE">
        <w:rPr>
          <w:rFonts w:ascii="Arial" w:hAnsi="Arial" w:cs="Arial"/>
          <w:sz w:val="24"/>
        </w:rPr>
        <w:t xml:space="preserve">el estado actual del sector y del servicio educativo dentro del eje estratégico de política (calidad, cobertura y gestión), por </w:t>
      </w:r>
      <w:r w:rsidR="00373E9A" w:rsidRPr="00ED2DAE">
        <w:rPr>
          <w:rFonts w:ascii="Arial" w:hAnsi="Arial" w:cs="Arial"/>
          <w:sz w:val="24"/>
        </w:rPr>
        <w:t>niveles</w:t>
      </w:r>
      <w:r w:rsidRPr="00ED2DAE">
        <w:rPr>
          <w:rFonts w:ascii="Arial" w:hAnsi="Arial" w:cs="Arial"/>
          <w:sz w:val="24"/>
        </w:rPr>
        <w:t xml:space="preserve"> o sector.</w:t>
      </w:r>
    </w:p>
    <w:p w:rsidR="000E6354" w:rsidRPr="00ED2DAE" w:rsidRDefault="00F033AE" w:rsidP="00E01427">
      <w:pPr>
        <w:jc w:val="both"/>
        <w:rPr>
          <w:rFonts w:ascii="Arial" w:hAnsi="Arial" w:cs="Arial"/>
          <w:sz w:val="24"/>
        </w:rPr>
      </w:pPr>
      <w:r w:rsidRPr="00ED2DAE">
        <w:rPr>
          <w:rFonts w:ascii="Arial" w:hAnsi="Arial" w:cs="Arial"/>
          <w:sz w:val="24"/>
        </w:rPr>
        <w:t>Un agradecimiento especial</w:t>
      </w:r>
      <w:r w:rsidR="00E01427" w:rsidRPr="00ED2DAE">
        <w:rPr>
          <w:rFonts w:ascii="Arial" w:hAnsi="Arial" w:cs="Arial"/>
          <w:sz w:val="24"/>
        </w:rPr>
        <w:t xml:space="preserve"> a todos los funcionarios que hacen parte de las diferentes Unidades y Áreas de la Secretaría</w:t>
      </w:r>
      <w:r w:rsidR="00E40A5F" w:rsidRPr="00ED2DAE">
        <w:rPr>
          <w:rFonts w:ascii="Arial" w:hAnsi="Arial" w:cs="Arial"/>
          <w:sz w:val="24"/>
        </w:rPr>
        <w:t xml:space="preserve"> de Educación</w:t>
      </w:r>
      <w:r w:rsidR="00E01427" w:rsidRPr="00ED2DAE">
        <w:rPr>
          <w:rFonts w:ascii="Arial" w:hAnsi="Arial" w:cs="Arial"/>
          <w:sz w:val="24"/>
        </w:rPr>
        <w:t>,</w:t>
      </w:r>
      <w:r w:rsidR="00E40A5F" w:rsidRPr="00ED2DAE">
        <w:rPr>
          <w:rFonts w:ascii="Arial" w:hAnsi="Arial" w:cs="Arial"/>
          <w:sz w:val="24"/>
        </w:rPr>
        <w:t xml:space="preserve"> así como también</w:t>
      </w:r>
      <w:r w:rsidR="00AF2D44" w:rsidRPr="00ED2DAE">
        <w:rPr>
          <w:rFonts w:ascii="Arial" w:hAnsi="Arial" w:cs="Arial"/>
          <w:sz w:val="24"/>
        </w:rPr>
        <w:t xml:space="preserve"> a</w:t>
      </w:r>
      <w:r w:rsidR="00E40A5F" w:rsidRPr="00ED2DAE">
        <w:rPr>
          <w:rFonts w:ascii="Arial" w:hAnsi="Arial" w:cs="Arial"/>
          <w:sz w:val="24"/>
        </w:rPr>
        <w:t xml:space="preserve"> </w:t>
      </w:r>
      <w:r w:rsidR="00AF2D44" w:rsidRPr="00ED2DAE">
        <w:rPr>
          <w:rFonts w:ascii="Arial" w:hAnsi="Arial" w:cs="Arial"/>
          <w:sz w:val="24"/>
        </w:rPr>
        <w:t xml:space="preserve">las </w:t>
      </w:r>
      <w:r w:rsidR="00E40A5F" w:rsidRPr="00ED2DAE">
        <w:rPr>
          <w:rFonts w:ascii="Arial" w:hAnsi="Arial" w:cs="Arial"/>
          <w:sz w:val="24"/>
        </w:rPr>
        <w:t xml:space="preserve">diferentes Secretarias </w:t>
      </w:r>
      <w:r w:rsidR="00E01427" w:rsidRPr="00ED2DAE">
        <w:rPr>
          <w:rFonts w:ascii="Arial" w:hAnsi="Arial" w:cs="Arial"/>
          <w:sz w:val="24"/>
        </w:rPr>
        <w:t>que aportaron la información para la elabora</w:t>
      </w:r>
      <w:r w:rsidR="00337889" w:rsidRPr="00ED2DAE">
        <w:rPr>
          <w:rFonts w:ascii="Arial" w:hAnsi="Arial" w:cs="Arial"/>
          <w:sz w:val="24"/>
        </w:rPr>
        <w:t>ción de este documento, el</w:t>
      </w:r>
      <w:r w:rsidR="00E01427" w:rsidRPr="00ED2DAE">
        <w:rPr>
          <w:rFonts w:ascii="Arial" w:hAnsi="Arial" w:cs="Arial"/>
          <w:sz w:val="24"/>
        </w:rPr>
        <w:t xml:space="preserve"> cual será publicado </w:t>
      </w:r>
      <w:r w:rsidR="00393A14" w:rsidRPr="00ED2DAE">
        <w:rPr>
          <w:rFonts w:ascii="Arial" w:hAnsi="Arial" w:cs="Arial"/>
          <w:sz w:val="24"/>
        </w:rPr>
        <w:t>de forma electrónica</w:t>
      </w:r>
      <w:r w:rsidR="00E01427" w:rsidRPr="00ED2DAE">
        <w:rPr>
          <w:rFonts w:ascii="Arial" w:hAnsi="Arial" w:cs="Arial"/>
          <w:sz w:val="24"/>
        </w:rPr>
        <w:t xml:space="preserve"> en la </w:t>
      </w:r>
      <w:r w:rsidR="00393A14" w:rsidRPr="00ED2DAE">
        <w:rPr>
          <w:rFonts w:ascii="Arial" w:hAnsi="Arial" w:cs="Arial"/>
          <w:sz w:val="24"/>
        </w:rPr>
        <w:t>página de la Alcaldía de Manizales (</w:t>
      </w:r>
      <w:hyperlink r:id="rId9" w:history="1">
        <w:r w:rsidR="00393A14" w:rsidRPr="00ED2DAE">
          <w:rPr>
            <w:rStyle w:val="Hipervnculo"/>
            <w:rFonts w:ascii="Arial" w:hAnsi="Arial" w:cs="Arial"/>
            <w:sz w:val="24"/>
          </w:rPr>
          <w:t>http://www.manizales.gov.co/</w:t>
        </w:r>
      </w:hyperlink>
      <w:r w:rsidR="00802247" w:rsidRPr="00ED2DAE">
        <w:rPr>
          <w:rFonts w:ascii="Arial" w:hAnsi="Arial" w:cs="Arial"/>
          <w:sz w:val="24"/>
        </w:rPr>
        <w:t>) en el link de la Secretaria.</w:t>
      </w:r>
    </w:p>
    <w:p w:rsidR="000E6354" w:rsidRPr="00ED2DAE" w:rsidRDefault="000E6354" w:rsidP="00E01427">
      <w:pPr>
        <w:jc w:val="both"/>
        <w:rPr>
          <w:rFonts w:ascii="Arial" w:hAnsi="Arial" w:cs="Arial"/>
          <w:sz w:val="24"/>
        </w:rPr>
      </w:pPr>
    </w:p>
    <w:p w:rsidR="000E6354" w:rsidRPr="00ED2DAE" w:rsidRDefault="000E6354" w:rsidP="00E01427">
      <w:pPr>
        <w:jc w:val="both"/>
        <w:rPr>
          <w:rFonts w:ascii="Arial" w:hAnsi="Arial" w:cs="Arial"/>
          <w:sz w:val="24"/>
        </w:rPr>
      </w:pPr>
    </w:p>
    <w:p w:rsidR="000E6354" w:rsidRDefault="000E6354" w:rsidP="00E01427">
      <w:pPr>
        <w:jc w:val="both"/>
        <w:rPr>
          <w:rFonts w:ascii="Arial" w:hAnsi="Arial" w:cs="Arial"/>
          <w:sz w:val="24"/>
        </w:rPr>
      </w:pPr>
    </w:p>
    <w:p w:rsidR="000E6354" w:rsidRDefault="000E6354" w:rsidP="00E01427">
      <w:pPr>
        <w:jc w:val="both"/>
        <w:rPr>
          <w:rFonts w:ascii="Arial" w:hAnsi="Arial" w:cs="Arial"/>
          <w:sz w:val="24"/>
        </w:rPr>
      </w:pPr>
    </w:p>
    <w:p w:rsidR="000E6354" w:rsidRDefault="000E6354" w:rsidP="00E01427">
      <w:pPr>
        <w:jc w:val="both"/>
        <w:rPr>
          <w:rFonts w:ascii="Arial" w:hAnsi="Arial" w:cs="Arial"/>
          <w:sz w:val="24"/>
        </w:rPr>
      </w:pPr>
    </w:p>
    <w:p w:rsidR="000E6354" w:rsidRDefault="000E6354" w:rsidP="00E01427">
      <w:pPr>
        <w:jc w:val="both"/>
        <w:rPr>
          <w:rFonts w:ascii="Arial" w:hAnsi="Arial" w:cs="Arial"/>
          <w:sz w:val="24"/>
        </w:rPr>
      </w:pPr>
    </w:p>
    <w:p w:rsidR="000E6354" w:rsidRDefault="000E6354" w:rsidP="00E01427">
      <w:pPr>
        <w:jc w:val="both"/>
        <w:rPr>
          <w:rFonts w:ascii="Arial" w:hAnsi="Arial" w:cs="Arial"/>
          <w:sz w:val="24"/>
        </w:rPr>
      </w:pPr>
    </w:p>
    <w:p w:rsidR="002247A5" w:rsidRDefault="002247A5" w:rsidP="00E01427">
      <w:pPr>
        <w:jc w:val="both"/>
        <w:rPr>
          <w:rFonts w:ascii="Arial" w:hAnsi="Arial" w:cs="Arial"/>
          <w:sz w:val="24"/>
        </w:rPr>
      </w:pPr>
    </w:p>
    <w:p w:rsidR="000E6354" w:rsidRDefault="000E6354" w:rsidP="00E01427">
      <w:pPr>
        <w:jc w:val="both"/>
        <w:rPr>
          <w:rFonts w:ascii="Arial" w:hAnsi="Arial" w:cs="Arial"/>
          <w:sz w:val="24"/>
        </w:rPr>
      </w:pPr>
    </w:p>
    <w:p w:rsidR="000E6354" w:rsidRDefault="000E6354" w:rsidP="00E01427">
      <w:pPr>
        <w:jc w:val="both"/>
        <w:rPr>
          <w:rFonts w:ascii="Arial" w:hAnsi="Arial" w:cs="Arial"/>
          <w:sz w:val="24"/>
        </w:rPr>
      </w:pPr>
    </w:p>
    <w:p w:rsidR="000E6354" w:rsidRDefault="000E6354" w:rsidP="00E01427">
      <w:pPr>
        <w:jc w:val="both"/>
        <w:rPr>
          <w:rFonts w:ascii="Arial" w:hAnsi="Arial" w:cs="Arial"/>
          <w:sz w:val="24"/>
        </w:rPr>
      </w:pPr>
    </w:p>
    <w:p w:rsidR="009D2B20" w:rsidRDefault="009D2B20" w:rsidP="00E01427">
      <w:pPr>
        <w:jc w:val="both"/>
        <w:rPr>
          <w:rFonts w:ascii="Arial" w:hAnsi="Arial" w:cs="Arial"/>
          <w:sz w:val="24"/>
        </w:rPr>
      </w:pPr>
    </w:p>
    <w:p w:rsidR="004C463E" w:rsidRDefault="00A5659D" w:rsidP="004F144B">
      <w:pPr>
        <w:jc w:val="both"/>
        <w:rPr>
          <w:rFonts w:ascii="Arial" w:hAnsi="Arial" w:cs="Arial"/>
          <w:sz w:val="24"/>
        </w:rPr>
      </w:pPr>
      <w:r>
        <w:rPr>
          <w:noProof/>
          <w:lang w:eastAsia="es-CO"/>
        </w:rPr>
        <mc:AlternateContent>
          <mc:Choice Requires="wps">
            <w:drawing>
              <wp:anchor distT="0" distB="0" distL="114300" distR="114300" simplePos="0" relativeHeight="251663360" behindDoc="0" locked="0" layoutInCell="1" allowOverlap="1" wp14:anchorId="783C9BF0" wp14:editId="48372F89">
                <wp:simplePos x="0" y="0"/>
                <wp:positionH relativeFrom="column">
                  <wp:posOffset>-22860</wp:posOffset>
                </wp:positionH>
                <wp:positionV relativeFrom="paragraph">
                  <wp:posOffset>233680</wp:posOffset>
                </wp:positionV>
                <wp:extent cx="5924550" cy="342900"/>
                <wp:effectExtent l="0" t="0" r="0" b="0"/>
                <wp:wrapNone/>
                <wp:docPr id="6" name="6 Rectángulo"/>
                <wp:cNvGraphicFramePr/>
                <a:graphic xmlns:a="http://schemas.openxmlformats.org/drawingml/2006/main">
                  <a:graphicData uri="http://schemas.microsoft.com/office/word/2010/wordprocessingShape">
                    <wps:wsp>
                      <wps:cNvSpPr/>
                      <wps:spPr>
                        <a:xfrm>
                          <a:off x="0" y="0"/>
                          <a:ext cx="5924550" cy="342900"/>
                        </a:xfrm>
                        <a:prstGeom prst="rect">
                          <a:avLst/>
                        </a:prstGeom>
                        <a:solidFill>
                          <a:schemeClr val="accent3">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88467D" w:rsidRPr="000016FC" w:rsidRDefault="0088467D" w:rsidP="00A5659D">
                            <w:pPr>
                              <w:rPr>
                                <w:rFonts w:ascii="Arial" w:hAnsi="Arial" w:cs="Arial"/>
                                <w:b/>
                                <w:sz w:val="26"/>
                                <w:szCs w:val="26"/>
                              </w:rPr>
                            </w:pPr>
                            <w:r w:rsidRPr="000016FC">
                              <w:rPr>
                                <w:rFonts w:ascii="Arial" w:hAnsi="Arial" w:cs="Arial"/>
                                <w:b/>
                                <w:sz w:val="26"/>
                                <w:szCs w:val="26"/>
                              </w:rPr>
                              <w:t>POBLACIÓN TOTAL DEL MUNICIPIO DE MANIZALES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3C9BF0" id="6 Rectángulo" o:spid="_x0000_s1027" style="position:absolute;left:0;text-align:left;margin-left:-1.8pt;margin-top:18.4pt;width:466.5pt;height:27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" fillcolor="#76923c [2406]" stroked="f" strokeweight="2pt">
                <v:textbox>
                  <w:txbxContent>
                    <w:p w:rsidR="0088467D" w:rsidRPr="000016FC" w:rsidRDefault="0088467D" w:rsidP="00A5659D">
                      <w:pPr>
                        <w:rPr>
                          <w:rFonts w:ascii="Arial" w:hAnsi="Arial" w:cs="Arial"/>
                          <w:b/>
                          <w:sz w:val="26"/>
                          <w:szCs w:val="26"/>
                        </w:rPr>
                      </w:pPr>
                      <w:r w:rsidRPr="000016FC">
                        <w:rPr>
                          <w:rFonts w:ascii="Arial" w:hAnsi="Arial" w:cs="Arial"/>
                          <w:b/>
                          <w:sz w:val="26"/>
                          <w:szCs w:val="26"/>
                        </w:rPr>
                        <w:t>POBLACIÓN TOTAL DEL MUNICIPIO DE MANIZALES</w:t>
                      </w:r>
                    </w:p>
                  </w:txbxContent>
                </v:textbox>
              </v:rect>
            </w:pict>
          </mc:Fallback>
        </mc:AlternateContent>
      </w:r>
    </w:p>
    <w:p w:rsidR="0012736E" w:rsidRDefault="0012736E" w:rsidP="004F144B">
      <w:pPr>
        <w:jc w:val="both"/>
        <w:rPr>
          <w:rFonts w:ascii="Arial" w:hAnsi="Arial" w:cs="Arial"/>
          <w:sz w:val="24"/>
        </w:rPr>
      </w:pPr>
    </w:p>
    <w:p w:rsidR="0084357C" w:rsidRDefault="0084357C" w:rsidP="0084357C">
      <w:pPr>
        <w:pStyle w:val="Ttulo1"/>
        <w:jc w:val="both"/>
        <w:rPr>
          <w:rFonts w:ascii="Arial" w:hAnsi="Arial" w:cs="Arial"/>
          <w:color w:val="000000" w:themeColor="text1"/>
          <w:sz w:val="24"/>
        </w:rPr>
      </w:pPr>
    </w:p>
    <w:p w:rsidR="00F77C29" w:rsidRDefault="00387FEA" w:rsidP="00636AD3">
      <w:pPr>
        <w:jc w:val="both"/>
        <w:rPr>
          <w:rFonts w:ascii="Arial" w:hAnsi="Arial" w:cs="Arial"/>
          <w:sz w:val="24"/>
        </w:rPr>
      </w:pPr>
      <w:r>
        <w:rPr>
          <w:rFonts w:ascii="Arial" w:hAnsi="Arial" w:cs="Arial"/>
          <w:sz w:val="24"/>
        </w:rPr>
        <w:t>Las proyecciones poblacionales permiten a la Administraci</w:t>
      </w:r>
      <w:r w:rsidR="00866FBD">
        <w:rPr>
          <w:rFonts w:ascii="Arial" w:hAnsi="Arial" w:cs="Arial"/>
          <w:sz w:val="24"/>
        </w:rPr>
        <w:t>ón M</w:t>
      </w:r>
      <w:r>
        <w:rPr>
          <w:rFonts w:ascii="Arial" w:hAnsi="Arial" w:cs="Arial"/>
          <w:sz w:val="24"/>
        </w:rPr>
        <w:t>unicipal diseñar estrategias, políticas, planes y programas que respondan a la demanda poblacional de la ciudad</w:t>
      </w:r>
      <w:r w:rsidR="0060386D">
        <w:rPr>
          <w:rFonts w:ascii="Arial" w:hAnsi="Arial" w:cs="Arial"/>
          <w:sz w:val="24"/>
        </w:rPr>
        <w:t>, garantizando así un sistema educativo incluyente, asequible y de calidad</w:t>
      </w:r>
      <w:r w:rsidR="00B267B3">
        <w:rPr>
          <w:rFonts w:ascii="Arial" w:hAnsi="Arial" w:cs="Arial"/>
          <w:sz w:val="24"/>
        </w:rPr>
        <w:t xml:space="preserve"> que asegure el acceso y permanencia </w:t>
      </w:r>
      <w:r w:rsidR="00883DCE">
        <w:rPr>
          <w:rFonts w:ascii="Arial" w:hAnsi="Arial" w:cs="Arial"/>
          <w:sz w:val="24"/>
        </w:rPr>
        <w:t>de la población objetivo.</w:t>
      </w:r>
    </w:p>
    <w:p w:rsidR="00F77C29" w:rsidRDefault="00ED3DB9" w:rsidP="00636AD3">
      <w:pPr>
        <w:jc w:val="both"/>
        <w:rPr>
          <w:rFonts w:ascii="Arial" w:hAnsi="Arial" w:cs="Arial"/>
          <w:sz w:val="24"/>
        </w:rPr>
      </w:pPr>
      <w:r w:rsidRPr="00ED3DB9">
        <w:rPr>
          <w:rFonts w:ascii="Arial" w:hAnsi="Arial" w:cs="Arial"/>
          <w:sz w:val="24"/>
        </w:rPr>
        <w:t xml:space="preserve">De acuerdo con las proyecciones de población del DANE y </w:t>
      </w:r>
      <w:r>
        <w:rPr>
          <w:rFonts w:ascii="Arial" w:hAnsi="Arial" w:cs="Arial"/>
          <w:sz w:val="24"/>
        </w:rPr>
        <w:t xml:space="preserve">el Centro de Información Estadística perteneciente a </w:t>
      </w:r>
      <w:r w:rsidRPr="00ED3DB9">
        <w:rPr>
          <w:rFonts w:ascii="Arial" w:hAnsi="Arial" w:cs="Arial"/>
          <w:sz w:val="24"/>
        </w:rPr>
        <w:t>la Secretaría de Planeación</w:t>
      </w:r>
      <w:r>
        <w:rPr>
          <w:rFonts w:ascii="Arial" w:hAnsi="Arial" w:cs="Arial"/>
          <w:sz w:val="24"/>
        </w:rPr>
        <w:t xml:space="preserve"> Municipal</w:t>
      </w:r>
      <w:r w:rsidRPr="00ED3DB9">
        <w:rPr>
          <w:rFonts w:ascii="Arial" w:hAnsi="Arial" w:cs="Arial"/>
          <w:sz w:val="24"/>
        </w:rPr>
        <w:t xml:space="preserve"> la población de </w:t>
      </w:r>
      <w:r w:rsidR="00A72A30">
        <w:rPr>
          <w:rFonts w:ascii="Arial" w:hAnsi="Arial" w:cs="Arial"/>
          <w:sz w:val="24"/>
        </w:rPr>
        <w:t>Manizales</w:t>
      </w:r>
      <w:r w:rsidRPr="00ED3DB9">
        <w:rPr>
          <w:rFonts w:ascii="Arial" w:hAnsi="Arial" w:cs="Arial"/>
          <w:sz w:val="24"/>
        </w:rPr>
        <w:t xml:space="preserve"> en el año 201</w:t>
      </w:r>
      <w:r w:rsidR="00A72A30">
        <w:rPr>
          <w:rFonts w:ascii="Arial" w:hAnsi="Arial" w:cs="Arial"/>
          <w:sz w:val="24"/>
        </w:rPr>
        <w:t>6</w:t>
      </w:r>
      <w:r w:rsidRPr="00ED3DB9">
        <w:rPr>
          <w:rFonts w:ascii="Arial" w:hAnsi="Arial" w:cs="Arial"/>
          <w:sz w:val="24"/>
        </w:rPr>
        <w:t xml:space="preserve"> </w:t>
      </w:r>
      <w:r w:rsidR="005A039B">
        <w:rPr>
          <w:rFonts w:ascii="Arial" w:hAnsi="Arial" w:cs="Arial"/>
          <w:sz w:val="24"/>
        </w:rPr>
        <w:t>fue de</w:t>
      </w:r>
      <w:r w:rsidRPr="00ED3DB9">
        <w:rPr>
          <w:rFonts w:ascii="Arial" w:hAnsi="Arial" w:cs="Arial"/>
          <w:sz w:val="24"/>
        </w:rPr>
        <w:t xml:space="preserve"> </w:t>
      </w:r>
      <w:r w:rsidR="00B22652">
        <w:rPr>
          <w:rFonts w:ascii="Arial" w:hAnsi="Arial" w:cs="Arial"/>
          <w:sz w:val="24"/>
        </w:rPr>
        <w:t>397.466</w:t>
      </w:r>
      <w:r w:rsidRPr="00ED3DB9">
        <w:rPr>
          <w:rFonts w:ascii="Arial" w:hAnsi="Arial" w:cs="Arial"/>
          <w:sz w:val="24"/>
        </w:rPr>
        <w:t xml:space="preserve"> habitantes, representando el </w:t>
      </w:r>
      <w:r w:rsidR="00C313AD">
        <w:rPr>
          <w:rFonts w:ascii="Arial" w:hAnsi="Arial" w:cs="Arial"/>
          <w:sz w:val="24"/>
        </w:rPr>
        <w:t>0,81</w:t>
      </w:r>
      <w:r w:rsidRPr="00ED3DB9">
        <w:rPr>
          <w:rFonts w:ascii="Arial" w:hAnsi="Arial" w:cs="Arial"/>
          <w:sz w:val="24"/>
        </w:rPr>
        <w:t>% del</w:t>
      </w:r>
      <w:r w:rsidR="004B4F76">
        <w:rPr>
          <w:rFonts w:ascii="Arial" w:hAnsi="Arial" w:cs="Arial"/>
          <w:sz w:val="24"/>
        </w:rPr>
        <w:t xml:space="preserve"> total de la población del país</w:t>
      </w:r>
      <w:r w:rsidR="008B490E">
        <w:rPr>
          <w:rFonts w:ascii="Arial" w:hAnsi="Arial" w:cs="Arial"/>
          <w:sz w:val="24"/>
        </w:rPr>
        <w:t xml:space="preserve"> y el 40,1</w:t>
      </w:r>
      <w:r w:rsidR="004B4F76">
        <w:rPr>
          <w:rFonts w:ascii="Arial" w:hAnsi="Arial" w:cs="Arial"/>
          <w:sz w:val="24"/>
        </w:rPr>
        <w:t>5% del total de la población del departamento de Caldas.</w:t>
      </w:r>
    </w:p>
    <w:p w:rsidR="009D7056" w:rsidRDefault="009D7056" w:rsidP="00636AD3">
      <w:pPr>
        <w:jc w:val="both"/>
        <w:rPr>
          <w:rFonts w:ascii="Arial" w:hAnsi="Arial" w:cs="Arial"/>
          <w:sz w:val="24"/>
        </w:rPr>
      </w:pPr>
      <w:r>
        <w:rPr>
          <w:rFonts w:ascii="Arial" w:hAnsi="Arial" w:cs="Arial"/>
          <w:sz w:val="24"/>
        </w:rPr>
        <w:t xml:space="preserve">Del total de la población en el año 2016, el </w:t>
      </w:r>
      <w:r w:rsidR="00D2189A">
        <w:rPr>
          <w:rFonts w:ascii="Arial" w:hAnsi="Arial" w:cs="Arial"/>
          <w:sz w:val="24"/>
        </w:rPr>
        <w:t>52,34% son mujeres y el 47,66% son hombres.</w:t>
      </w:r>
    </w:p>
    <w:p w:rsidR="0012736E" w:rsidRPr="00092BF5" w:rsidRDefault="0012736E" w:rsidP="008E393A">
      <w:pPr>
        <w:pStyle w:val="Ttulo1"/>
        <w:jc w:val="center"/>
        <w:rPr>
          <w:rFonts w:ascii="Arial" w:hAnsi="Arial" w:cs="Arial"/>
          <w:color w:val="000000" w:themeColor="text1"/>
          <w:sz w:val="24"/>
        </w:rPr>
      </w:pPr>
      <w:r w:rsidRPr="00092BF5">
        <w:rPr>
          <w:rFonts w:ascii="Arial" w:hAnsi="Arial" w:cs="Arial"/>
          <w:color w:val="000000" w:themeColor="text1"/>
          <w:sz w:val="24"/>
        </w:rPr>
        <w:t xml:space="preserve">Gráfico 1. </w:t>
      </w:r>
      <w:r w:rsidR="00092BF5" w:rsidRPr="00092BF5">
        <w:rPr>
          <w:rFonts w:ascii="Arial" w:hAnsi="Arial" w:cs="Arial"/>
          <w:color w:val="000000" w:themeColor="text1"/>
          <w:sz w:val="24"/>
        </w:rPr>
        <w:t>Proyección poblacional</w:t>
      </w:r>
      <w:r w:rsidR="00092BF5">
        <w:rPr>
          <w:rFonts w:ascii="Arial" w:hAnsi="Arial" w:cs="Arial"/>
          <w:color w:val="000000" w:themeColor="text1"/>
          <w:sz w:val="24"/>
        </w:rPr>
        <w:t xml:space="preserve">. Manizales </w:t>
      </w:r>
      <w:r w:rsidR="00092BF5" w:rsidRPr="00092BF5">
        <w:rPr>
          <w:rFonts w:ascii="Arial" w:hAnsi="Arial" w:cs="Arial"/>
          <w:color w:val="000000" w:themeColor="text1"/>
          <w:sz w:val="24"/>
        </w:rPr>
        <w:t>2010-2016</w:t>
      </w:r>
    </w:p>
    <w:p w:rsidR="002B09DA" w:rsidRDefault="00A5659D" w:rsidP="008E393A">
      <w:pPr>
        <w:keepNext/>
        <w:keepLines/>
        <w:jc w:val="center"/>
        <w:rPr>
          <w:rFonts w:ascii="Arial" w:hAnsi="Arial" w:cs="Arial"/>
          <w:sz w:val="24"/>
        </w:rPr>
      </w:pPr>
      <w:r w:rsidRPr="00046343">
        <w:rPr>
          <w:noProof/>
          <w:lang w:eastAsia="es-CO"/>
        </w:rPr>
        <w:drawing>
          <wp:inline distT="0" distB="0" distL="0" distR="0" wp14:anchorId="4258116B" wp14:editId="47A10944">
            <wp:extent cx="4223825" cy="2191109"/>
            <wp:effectExtent l="0" t="0" r="5715"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t="13541"/>
                    <a:stretch/>
                  </pic:blipFill>
                  <pic:spPr bwMode="auto">
                    <a:xfrm>
                      <a:off x="0" y="0"/>
                      <a:ext cx="4229941" cy="2194282"/>
                    </a:xfrm>
                    <a:prstGeom prst="rect">
                      <a:avLst/>
                    </a:prstGeom>
                    <a:noFill/>
                    <a:ln>
                      <a:noFill/>
                    </a:ln>
                    <a:extLst>
                      <a:ext uri="{53640926-AAD7-44D8-BBD7-CCE9431645EC}">
                        <a14:shadowObscured xmlns:a14="http://schemas.microsoft.com/office/drawing/2010/main"/>
                      </a:ext>
                    </a:extLst>
                  </pic:spPr>
                </pic:pic>
              </a:graphicData>
            </a:graphic>
          </wp:inline>
        </w:drawing>
      </w:r>
    </w:p>
    <w:p w:rsidR="004C463E" w:rsidRPr="00CE136E" w:rsidRDefault="002B09DA" w:rsidP="008E393A">
      <w:pPr>
        <w:keepNext/>
        <w:keepLines/>
        <w:jc w:val="center"/>
        <w:rPr>
          <w:rFonts w:ascii="Arial" w:hAnsi="Arial" w:cs="Arial"/>
          <w:sz w:val="18"/>
        </w:rPr>
      </w:pPr>
      <w:r w:rsidRPr="00CE136E">
        <w:rPr>
          <w:rFonts w:ascii="Arial" w:hAnsi="Arial" w:cs="Arial"/>
          <w:sz w:val="18"/>
        </w:rPr>
        <w:t xml:space="preserve">Fuente: </w:t>
      </w:r>
      <w:r w:rsidR="00926B3B">
        <w:rPr>
          <w:rFonts w:ascii="Arial" w:hAnsi="Arial" w:cs="Arial"/>
          <w:sz w:val="18"/>
        </w:rPr>
        <w:t>Con</w:t>
      </w:r>
      <w:r w:rsidR="001E66A8">
        <w:rPr>
          <w:rFonts w:ascii="Arial" w:hAnsi="Arial" w:cs="Arial"/>
          <w:sz w:val="18"/>
        </w:rPr>
        <w:t xml:space="preserve"> base en </w:t>
      </w:r>
      <w:r w:rsidRPr="00CE136E">
        <w:rPr>
          <w:rFonts w:ascii="Arial" w:hAnsi="Arial" w:cs="Arial"/>
          <w:sz w:val="18"/>
        </w:rPr>
        <w:t>Proyecciones de población DANE</w:t>
      </w:r>
    </w:p>
    <w:p w:rsidR="00617933" w:rsidRDefault="00617933" w:rsidP="00AD0C69">
      <w:pPr>
        <w:jc w:val="both"/>
        <w:rPr>
          <w:rFonts w:ascii="Arial" w:hAnsi="Arial" w:cs="Arial"/>
          <w:sz w:val="24"/>
        </w:rPr>
      </w:pPr>
    </w:p>
    <w:p w:rsidR="001242C8" w:rsidRDefault="00617933" w:rsidP="00AD0C69">
      <w:pPr>
        <w:jc w:val="both"/>
        <w:rPr>
          <w:rFonts w:ascii="Arial" w:hAnsi="Arial" w:cs="Arial"/>
          <w:sz w:val="24"/>
        </w:rPr>
      </w:pPr>
      <w:r w:rsidRPr="00617933">
        <w:rPr>
          <w:rFonts w:ascii="Arial" w:hAnsi="Arial" w:cs="Arial"/>
          <w:sz w:val="24"/>
        </w:rPr>
        <w:t>Según cálculo de proyecciones poblacionales</w:t>
      </w:r>
      <w:r w:rsidR="007332E4">
        <w:rPr>
          <w:rFonts w:ascii="Arial" w:hAnsi="Arial" w:cs="Arial"/>
          <w:sz w:val="24"/>
        </w:rPr>
        <w:t xml:space="preserve">, en los últimos 10 años </w:t>
      </w:r>
      <w:r w:rsidRPr="00617933">
        <w:rPr>
          <w:rFonts w:ascii="Arial" w:hAnsi="Arial" w:cs="Arial"/>
          <w:sz w:val="24"/>
        </w:rPr>
        <w:t xml:space="preserve"> </w:t>
      </w:r>
      <w:r w:rsidR="0024029D">
        <w:rPr>
          <w:rFonts w:ascii="Arial" w:hAnsi="Arial" w:cs="Arial"/>
          <w:sz w:val="24"/>
        </w:rPr>
        <w:t xml:space="preserve">la población de Manizales </w:t>
      </w:r>
      <w:r w:rsidR="00813D25">
        <w:rPr>
          <w:rFonts w:ascii="Arial" w:hAnsi="Arial" w:cs="Arial"/>
          <w:sz w:val="24"/>
        </w:rPr>
        <w:t xml:space="preserve">ha </w:t>
      </w:r>
      <w:r w:rsidR="004B7092">
        <w:rPr>
          <w:rFonts w:ascii="Arial" w:hAnsi="Arial" w:cs="Arial"/>
          <w:sz w:val="24"/>
        </w:rPr>
        <w:t>creció</w:t>
      </w:r>
      <w:r w:rsidR="00813D25">
        <w:rPr>
          <w:rFonts w:ascii="Arial" w:hAnsi="Arial" w:cs="Arial"/>
          <w:sz w:val="24"/>
        </w:rPr>
        <w:t xml:space="preserve"> año a año en promedio</w:t>
      </w:r>
      <w:r w:rsidR="004B7092">
        <w:rPr>
          <w:rFonts w:ascii="Arial" w:hAnsi="Arial" w:cs="Arial"/>
          <w:sz w:val="24"/>
        </w:rPr>
        <w:t xml:space="preserve"> </w:t>
      </w:r>
      <w:r w:rsidR="00813D25">
        <w:rPr>
          <w:rFonts w:ascii="Arial" w:hAnsi="Arial" w:cs="Arial"/>
          <w:sz w:val="24"/>
        </w:rPr>
        <w:t>0,41</w:t>
      </w:r>
      <w:r w:rsidR="004B7092">
        <w:rPr>
          <w:rFonts w:ascii="Arial" w:hAnsi="Arial" w:cs="Arial"/>
          <w:sz w:val="24"/>
        </w:rPr>
        <w:t xml:space="preserve">%. </w:t>
      </w:r>
      <w:r w:rsidR="00FA0629">
        <w:rPr>
          <w:rFonts w:ascii="Arial" w:hAnsi="Arial" w:cs="Arial"/>
          <w:sz w:val="24"/>
        </w:rPr>
        <w:t xml:space="preserve">El gráfico a continuación evidencia la variación de la población por grupos de edad, en el cual </w:t>
      </w:r>
      <w:r w:rsidR="004C0D5D">
        <w:rPr>
          <w:rFonts w:ascii="Arial" w:hAnsi="Arial" w:cs="Arial"/>
          <w:sz w:val="24"/>
        </w:rPr>
        <w:t xml:space="preserve">se puede destacar que </w:t>
      </w:r>
      <w:r w:rsidR="001F6026">
        <w:rPr>
          <w:rFonts w:ascii="Arial" w:hAnsi="Arial" w:cs="Arial"/>
          <w:sz w:val="24"/>
        </w:rPr>
        <w:t xml:space="preserve">el grupo entre </w:t>
      </w:r>
      <w:r w:rsidR="001F6026" w:rsidRPr="009B504D">
        <w:rPr>
          <w:rFonts w:ascii="Arial" w:hAnsi="Arial" w:cs="Arial"/>
          <w:sz w:val="24"/>
        </w:rPr>
        <w:t>0 y 4 años</w:t>
      </w:r>
      <w:r w:rsidR="00D36340" w:rsidRPr="009B504D">
        <w:rPr>
          <w:rFonts w:ascii="Arial" w:hAnsi="Arial" w:cs="Arial"/>
          <w:sz w:val="24"/>
        </w:rPr>
        <w:t xml:space="preserve"> se</w:t>
      </w:r>
      <w:r w:rsidR="00AA1856" w:rsidRPr="009B504D">
        <w:rPr>
          <w:rFonts w:ascii="Arial" w:hAnsi="Arial" w:cs="Arial"/>
          <w:sz w:val="24"/>
        </w:rPr>
        <w:t xml:space="preserve"> ha venido reduciendo</w:t>
      </w:r>
      <w:r w:rsidR="00D36340" w:rsidRPr="009B504D">
        <w:rPr>
          <w:rFonts w:ascii="Arial" w:hAnsi="Arial" w:cs="Arial"/>
          <w:sz w:val="24"/>
        </w:rPr>
        <w:t xml:space="preserve"> </w:t>
      </w:r>
      <w:r w:rsidR="00F076A9" w:rsidRPr="009B504D">
        <w:rPr>
          <w:rFonts w:ascii="Arial" w:hAnsi="Arial" w:cs="Arial"/>
          <w:sz w:val="24"/>
        </w:rPr>
        <w:t>0.81%</w:t>
      </w:r>
      <w:r w:rsidR="001F2ABD" w:rsidRPr="009B504D">
        <w:rPr>
          <w:rFonts w:ascii="Arial" w:hAnsi="Arial" w:cs="Arial"/>
          <w:sz w:val="24"/>
        </w:rPr>
        <w:t xml:space="preserve"> promedio </w:t>
      </w:r>
      <w:r w:rsidR="001F2ABD" w:rsidRPr="009B504D">
        <w:rPr>
          <w:rFonts w:ascii="Arial" w:hAnsi="Arial" w:cs="Arial"/>
          <w:sz w:val="24"/>
        </w:rPr>
        <w:lastRenderedPageBreak/>
        <w:t>año a año desde el 2006 al 2016</w:t>
      </w:r>
      <w:r w:rsidR="00AA1856" w:rsidRPr="009B504D">
        <w:rPr>
          <w:rFonts w:ascii="Arial" w:hAnsi="Arial" w:cs="Arial"/>
          <w:sz w:val="24"/>
        </w:rPr>
        <w:t>, el grupo de 15 a 19 años lo ha hecho 2,50%, así como el de 40 a 44 años</w:t>
      </w:r>
      <w:r w:rsidR="00303357" w:rsidRPr="009B504D">
        <w:rPr>
          <w:rFonts w:ascii="Arial" w:hAnsi="Arial" w:cs="Arial"/>
          <w:sz w:val="24"/>
        </w:rPr>
        <w:t xml:space="preserve"> se ha reducido en un</w:t>
      </w:r>
      <w:r w:rsidR="00AA1856" w:rsidRPr="009B504D">
        <w:rPr>
          <w:rFonts w:ascii="Arial" w:hAnsi="Arial" w:cs="Arial"/>
          <w:sz w:val="24"/>
        </w:rPr>
        <w:t xml:space="preserve"> 1,83%</w:t>
      </w:r>
      <w:r w:rsidR="001242C8" w:rsidRPr="009B504D">
        <w:rPr>
          <w:rFonts w:ascii="Arial" w:hAnsi="Arial" w:cs="Arial"/>
          <w:sz w:val="24"/>
        </w:rPr>
        <w:t>; p</w:t>
      </w:r>
      <w:r w:rsidR="00F47FC5" w:rsidRPr="009B504D">
        <w:rPr>
          <w:rFonts w:ascii="Arial" w:hAnsi="Arial" w:cs="Arial"/>
          <w:sz w:val="24"/>
        </w:rPr>
        <w:t>or el contrario</w:t>
      </w:r>
      <w:r w:rsidR="00F47FC5">
        <w:rPr>
          <w:rFonts w:ascii="Arial" w:hAnsi="Arial" w:cs="Arial"/>
          <w:sz w:val="24"/>
        </w:rPr>
        <w:t xml:space="preserve">, el grupo de edad entre </w:t>
      </w:r>
      <w:r w:rsidR="00F47FC5" w:rsidRPr="009B504D">
        <w:rPr>
          <w:rFonts w:ascii="Arial" w:hAnsi="Arial" w:cs="Arial"/>
          <w:sz w:val="24"/>
        </w:rPr>
        <w:t xml:space="preserve">los 25 y 29 años aumento un 2,63% y el de 30 a 34 años lo hizo en un 2,20%. </w:t>
      </w:r>
      <w:r w:rsidR="001242C8" w:rsidRPr="009B504D">
        <w:rPr>
          <w:rFonts w:ascii="Arial" w:hAnsi="Arial" w:cs="Arial"/>
          <w:sz w:val="24"/>
        </w:rPr>
        <w:t>Estos resultados ponen en evidencia la necesidad de un enfoque en el sistema educativo municipal a mediano</w:t>
      </w:r>
      <w:r w:rsidR="001242C8">
        <w:rPr>
          <w:rFonts w:ascii="Arial" w:hAnsi="Arial" w:cs="Arial"/>
          <w:sz w:val="24"/>
        </w:rPr>
        <w:t xml:space="preserve"> y largo plazo. </w:t>
      </w:r>
    </w:p>
    <w:p w:rsidR="002676FF" w:rsidRDefault="00FE3DC1" w:rsidP="008E393A">
      <w:pPr>
        <w:pStyle w:val="Ttulo1"/>
        <w:jc w:val="center"/>
        <w:rPr>
          <w:rFonts w:ascii="Arial" w:hAnsi="Arial" w:cs="Arial"/>
          <w:color w:val="000000" w:themeColor="text1"/>
          <w:sz w:val="24"/>
        </w:rPr>
      </w:pPr>
      <w:r w:rsidRPr="00E30FF8">
        <w:rPr>
          <w:rFonts w:ascii="Arial" w:hAnsi="Arial" w:cs="Arial"/>
          <w:color w:val="000000" w:themeColor="text1"/>
          <w:sz w:val="24"/>
        </w:rPr>
        <w:t xml:space="preserve">Gráfico 2. Pirámide poblacional. Manizales 2006 </w:t>
      </w:r>
      <w:r w:rsidR="00BA7896">
        <w:rPr>
          <w:rFonts w:ascii="Arial" w:hAnsi="Arial" w:cs="Arial"/>
          <w:color w:val="000000" w:themeColor="text1"/>
          <w:sz w:val="24"/>
        </w:rPr>
        <w:t>–</w:t>
      </w:r>
      <w:r w:rsidRPr="00E30FF8">
        <w:rPr>
          <w:rFonts w:ascii="Arial" w:hAnsi="Arial" w:cs="Arial"/>
          <w:color w:val="000000" w:themeColor="text1"/>
          <w:sz w:val="24"/>
        </w:rPr>
        <w:t xml:space="preserve"> 2016</w:t>
      </w:r>
    </w:p>
    <w:p w:rsidR="00BA7896" w:rsidRPr="00BA7896" w:rsidRDefault="007207EB" w:rsidP="008E393A">
      <w:pPr>
        <w:keepNext/>
        <w:keepLines/>
      </w:pPr>
      <w:r>
        <w:rPr>
          <w:noProof/>
          <w:lang w:eastAsia="es-CO"/>
        </w:rPr>
        <mc:AlternateContent>
          <mc:Choice Requires="wpg">
            <w:drawing>
              <wp:anchor distT="0" distB="0" distL="114300" distR="114300" simplePos="0" relativeHeight="251666432" behindDoc="0" locked="0" layoutInCell="1" allowOverlap="1" wp14:anchorId="3BC38C9B" wp14:editId="57F5D7DF">
                <wp:simplePos x="0" y="0"/>
                <wp:positionH relativeFrom="column">
                  <wp:posOffset>558884</wp:posOffset>
                </wp:positionH>
                <wp:positionV relativeFrom="paragraph">
                  <wp:posOffset>235238</wp:posOffset>
                </wp:positionV>
                <wp:extent cx="4545797" cy="215660"/>
                <wp:effectExtent l="0" t="0" r="7620" b="0"/>
                <wp:wrapNone/>
                <wp:docPr id="12" name="12 Grupo"/>
                <wp:cNvGraphicFramePr/>
                <a:graphic xmlns:a="http://schemas.openxmlformats.org/drawingml/2006/main">
                  <a:graphicData uri="http://schemas.microsoft.com/office/word/2010/wordprocessingGroup">
                    <wpg:wgp>
                      <wpg:cNvGrpSpPr/>
                      <wpg:grpSpPr>
                        <a:xfrm>
                          <a:off x="0" y="0"/>
                          <a:ext cx="4545797" cy="215660"/>
                          <a:chOff x="0" y="0"/>
                          <a:chExt cx="4545797" cy="215660"/>
                        </a:xfrm>
                      </wpg:grpSpPr>
                      <wps:wsp>
                        <wps:cNvPr id="10" name="10 Cuadro de texto"/>
                        <wps:cNvSpPr txBox="1"/>
                        <wps:spPr>
                          <a:xfrm>
                            <a:off x="0" y="0"/>
                            <a:ext cx="1750839" cy="21566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88467D" w:rsidRPr="00D612B5" w:rsidRDefault="0088467D" w:rsidP="00D612B5">
                              <w:pPr>
                                <w:jc w:val="center"/>
                                <w:rPr>
                                  <w:rFonts w:ascii="Arial" w:hAnsi="Arial" w:cs="Arial"/>
                                  <w:b/>
                                  <w:sz w:val="16"/>
                                </w:rPr>
                              </w:pPr>
                              <w:r w:rsidRPr="00D612B5">
                                <w:rPr>
                                  <w:rFonts w:ascii="Arial" w:hAnsi="Arial" w:cs="Arial"/>
                                  <w:b/>
                                  <w:sz w:val="16"/>
                                </w:rPr>
                                <w:t>Población Manizales. Año 2006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 name="11 Cuadro de texto"/>
                        <wps:cNvSpPr txBox="1"/>
                        <wps:spPr>
                          <a:xfrm>
                            <a:off x="2794958" y="0"/>
                            <a:ext cx="1750839" cy="21566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88467D" w:rsidRPr="00D612B5" w:rsidRDefault="0088467D" w:rsidP="00D612B5">
                              <w:pPr>
                                <w:jc w:val="center"/>
                                <w:rPr>
                                  <w:rFonts w:ascii="Arial" w:hAnsi="Arial" w:cs="Arial"/>
                                  <w:b/>
                                  <w:sz w:val="16"/>
                                </w:rPr>
                              </w:pPr>
                              <w:r w:rsidRPr="00D612B5">
                                <w:rPr>
                                  <w:rFonts w:ascii="Arial" w:hAnsi="Arial" w:cs="Arial"/>
                                  <w:b/>
                                  <w:sz w:val="16"/>
                                </w:rPr>
                                <w:t>Población Manizales. Año 2</w:t>
                              </w:r>
                              <w:r>
                                <w:rPr>
                                  <w:rFonts w:ascii="Arial" w:hAnsi="Arial" w:cs="Arial"/>
                                  <w:b/>
                                  <w:sz w:val="16"/>
                                </w:rPr>
                                <w:t>01</w:t>
                              </w:r>
                              <w:r w:rsidRPr="00D612B5">
                                <w:rPr>
                                  <w:rFonts w:ascii="Arial" w:hAnsi="Arial" w:cs="Arial"/>
                                  <w:b/>
                                  <w:sz w:val="16"/>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3BC38C9B" id="12 Grupo" o:spid="_x0000_s1028" style="position:absolute;margin-left:44pt;margin-top:18.5pt;width:357.95pt;height:17pt;z-index:251666432" coordsize="45457,21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">
                <v:shapetype id="_x0000_t202" coordsize="21600,21600" o:spt="202" path="m,l,21600r21600,l21600,xe">
                  <v:stroke joinstyle="miter"/>
                  <v:path gradientshapeok="t" o:connecttype="rect"/>
                </v:shapetype>
                <v:shape id="10 Cuadro de texto" o:spid="_x0000_s1029" type="#_x0000_t202" style="position:absolute;width:17508;height:21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uNH2MYA&#10;AADbAAAADwAAAGRycy9kb3ducmV2LnhtbESPT2vCQBDF74LfYRnBS6mbKm0ldZUi9g+91dSW3obs&#10;mASzsyG7TeK3dw4FbzO8N+/9ZrUZXK06akPl2cDdLAFFnHtbcWHgK3u5XYIKEdli7ZkMnCnAZj0e&#10;rTC1vudP6vaxUBLCIUUDZYxNqnXIS3IYZr4hFu3oW4dR1rbQtsVewl2t50nyoB1WLA0lNrQtKT/t&#10;/5yB35vi5yMMr4d+cb9odm9d9vhtM2Omk+H5CVSkIV7N/9fvVvCFXn6RAfT6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uNH2MYAAADbAAAADwAAAAAAAAAAAAAAAACYAgAAZHJz&#10;L2Rvd25yZXYueG1sUEsFBgAAAAAEAAQA9QAAAIsDAAAAAA==&#10;" fillcolor="white [3201]" stroked="f" strokeweight=".5pt">
                  <v:textbox>
                    <w:txbxContent>
                      <w:p w:rsidR="0088467D" w:rsidRPr="00D612B5" w:rsidRDefault="0088467D" w:rsidP="00D612B5">
                        <w:pPr>
                          <w:jc w:val="center"/>
                          <w:rPr>
                            <w:rFonts w:ascii="Arial" w:hAnsi="Arial" w:cs="Arial"/>
                            <w:b/>
                            <w:sz w:val="16"/>
                          </w:rPr>
                        </w:pPr>
                        <w:r w:rsidRPr="00D612B5">
                          <w:rPr>
                            <w:rFonts w:ascii="Arial" w:hAnsi="Arial" w:cs="Arial"/>
                            <w:b/>
                            <w:sz w:val="16"/>
                          </w:rPr>
                          <w:t>Población Manizales. Año 2006</w:t>
                        </w:r>
                      </w:p>
                    </w:txbxContent>
                  </v:textbox>
                </v:shape>
                <v:shape id="11 Cuadro de texto" o:spid="_x0000_s1030" type="#_x0000_t202" style="position:absolute;left:27949;width:17508;height:21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iQ8MA&#10;AADbAAAADwAAAGRycy9kb3ducmV2LnhtbERPS2vCQBC+F/wPyxS8FN1Y8UHqKqXUB9402tLbkJ0m&#10;wexsyK5J/PeuUOhtPr7nLFadKUVDtSssKxgNIxDEqdUFZwpOyXowB+E8ssbSMim4kYPVsve0wFjb&#10;lg/UHH0mQgi7GBXk3lexlC7NyaAb2oo4cL+2NugDrDOpa2xDuCnlaxRNpcGCQ0OOFX3klF6OV6Pg&#10;5yX73rtuc27Hk3H1uW2S2ZdOlOo/d+9vIDx1/l/8597pMH8Ej1/CAXJ5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a/iQ8MAAADbAAAADwAAAAAAAAAAAAAAAACYAgAAZHJzL2Rv&#10;d25yZXYueG1sUEsFBgAAAAAEAAQA9QAAAIgDAAAAAA==&#10;" fillcolor="white [3201]" stroked="f" strokeweight=".5pt">
                  <v:textbox>
                    <w:txbxContent>
                      <w:p w:rsidR="0088467D" w:rsidRPr="00D612B5" w:rsidRDefault="0088467D" w:rsidP="00D612B5">
                        <w:pPr>
                          <w:jc w:val="center"/>
                          <w:rPr>
                            <w:rFonts w:ascii="Arial" w:hAnsi="Arial" w:cs="Arial"/>
                            <w:b/>
                            <w:sz w:val="16"/>
                          </w:rPr>
                        </w:pPr>
                        <w:r w:rsidRPr="00D612B5">
                          <w:rPr>
                            <w:rFonts w:ascii="Arial" w:hAnsi="Arial" w:cs="Arial"/>
                            <w:b/>
                            <w:sz w:val="16"/>
                          </w:rPr>
                          <w:t>Población Manizales. Año 2</w:t>
                        </w:r>
                        <w:r>
                          <w:rPr>
                            <w:rFonts w:ascii="Arial" w:hAnsi="Arial" w:cs="Arial"/>
                            <w:b/>
                            <w:sz w:val="16"/>
                          </w:rPr>
                          <w:t>01</w:t>
                        </w:r>
                        <w:r w:rsidRPr="00D612B5">
                          <w:rPr>
                            <w:rFonts w:ascii="Arial" w:hAnsi="Arial" w:cs="Arial"/>
                            <w:b/>
                            <w:sz w:val="16"/>
                          </w:rPr>
                          <w:t>6</w:t>
                        </w:r>
                      </w:p>
                    </w:txbxContent>
                  </v:textbox>
                </v:shape>
              </v:group>
            </w:pict>
          </mc:Fallback>
        </mc:AlternateContent>
      </w:r>
    </w:p>
    <w:p w:rsidR="002537C5" w:rsidRDefault="002537C5" w:rsidP="008E393A">
      <w:pPr>
        <w:keepNext/>
        <w:keepLines/>
        <w:jc w:val="center"/>
        <w:rPr>
          <w:rFonts w:ascii="Arial" w:hAnsi="Arial" w:cs="Arial"/>
          <w:sz w:val="20"/>
        </w:rPr>
      </w:pPr>
    </w:p>
    <w:p w:rsidR="002537C5" w:rsidRDefault="002537C5" w:rsidP="008E393A">
      <w:pPr>
        <w:keepNext/>
        <w:keepLines/>
        <w:rPr>
          <w:rFonts w:ascii="Arial" w:hAnsi="Arial" w:cs="Arial"/>
          <w:sz w:val="20"/>
        </w:rPr>
      </w:pPr>
      <w:r>
        <w:rPr>
          <w:noProof/>
          <w:lang w:eastAsia="es-CO"/>
        </w:rPr>
        <w:drawing>
          <wp:inline distT="0" distB="0" distL="0" distR="0" wp14:anchorId="0D675D62" wp14:editId="51762422">
            <wp:extent cx="2772000" cy="2232000"/>
            <wp:effectExtent l="0" t="0" r="0" b="0"/>
            <wp:docPr id="1" name="Gráfico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r w:rsidR="0054009E">
        <w:rPr>
          <w:noProof/>
          <w:lang w:eastAsia="es-CO"/>
        </w:rPr>
        <w:drawing>
          <wp:inline distT="0" distB="0" distL="0" distR="0" wp14:anchorId="3C551AA6" wp14:editId="27EC142B">
            <wp:extent cx="2772000" cy="2232000"/>
            <wp:effectExtent l="0" t="0" r="0" b="0"/>
            <wp:docPr id="9" name="Gráfico 9"/>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rsidR="00312941" w:rsidRPr="00CE136E" w:rsidRDefault="00F94B75" w:rsidP="008E393A">
      <w:pPr>
        <w:keepNext/>
        <w:keepLines/>
        <w:jc w:val="center"/>
        <w:rPr>
          <w:rFonts w:ascii="Arial" w:hAnsi="Arial" w:cs="Arial"/>
          <w:sz w:val="18"/>
        </w:rPr>
      </w:pPr>
      <w:r w:rsidRPr="00CE136E">
        <w:rPr>
          <w:rFonts w:ascii="Arial" w:hAnsi="Arial" w:cs="Arial"/>
          <w:sz w:val="18"/>
        </w:rPr>
        <w:t xml:space="preserve">Fuente: </w:t>
      </w:r>
      <w:r w:rsidR="00926B3B">
        <w:rPr>
          <w:rFonts w:ascii="Arial" w:hAnsi="Arial" w:cs="Arial"/>
          <w:sz w:val="18"/>
        </w:rPr>
        <w:t>C</w:t>
      </w:r>
      <w:r w:rsidR="001E66A8">
        <w:rPr>
          <w:rFonts w:ascii="Arial" w:hAnsi="Arial" w:cs="Arial"/>
          <w:sz w:val="18"/>
        </w:rPr>
        <w:t xml:space="preserve">on base en </w:t>
      </w:r>
      <w:r w:rsidRPr="00CE136E">
        <w:rPr>
          <w:rFonts w:ascii="Arial" w:hAnsi="Arial" w:cs="Arial"/>
          <w:sz w:val="18"/>
        </w:rPr>
        <w:t>Proyecciones de población DANE</w:t>
      </w:r>
    </w:p>
    <w:p w:rsidR="002537C5" w:rsidRDefault="002537C5" w:rsidP="002537C5">
      <w:pPr>
        <w:rPr>
          <w:rFonts w:ascii="Arial" w:hAnsi="Arial" w:cs="Arial"/>
          <w:sz w:val="20"/>
        </w:rPr>
      </w:pPr>
    </w:p>
    <w:p w:rsidR="001E66A8" w:rsidRDefault="00C77A2C" w:rsidP="00A32E07">
      <w:pPr>
        <w:jc w:val="both"/>
        <w:rPr>
          <w:rFonts w:ascii="Arial" w:hAnsi="Arial" w:cs="Arial"/>
          <w:sz w:val="24"/>
        </w:rPr>
      </w:pPr>
      <w:r w:rsidRPr="009B504D">
        <w:rPr>
          <w:rFonts w:ascii="Arial" w:hAnsi="Arial" w:cs="Arial"/>
          <w:sz w:val="24"/>
        </w:rPr>
        <w:t xml:space="preserve">El 93,1% de la población de la </w:t>
      </w:r>
      <w:r w:rsidR="00A32E07" w:rsidRPr="009B504D">
        <w:rPr>
          <w:rFonts w:ascii="Arial" w:hAnsi="Arial" w:cs="Arial"/>
          <w:sz w:val="24"/>
        </w:rPr>
        <w:t>Manizales</w:t>
      </w:r>
      <w:r w:rsidR="006C69EF" w:rsidRPr="009B504D">
        <w:rPr>
          <w:rFonts w:ascii="Arial" w:hAnsi="Arial" w:cs="Arial"/>
          <w:sz w:val="24"/>
        </w:rPr>
        <w:t xml:space="preserve"> en el año 2016 pertenece a la zona urbana</w:t>
      </w:r>
      <w:r w:rsidR="00134377" w:rsidRPr="009B504D">
        <w:rPr>
          <w:rFonts w:ascii="Arial" w:hAnsi="Arial" w:cs="Arial"/>
          <w:sz w:val="24"/>
        </w:rPr>
        <w:t>,</w:t>
      </w:r>
      <w:r w:rsidR="006C69EF" w:rsidRPr="009B504D">
        <w:rPr>
          <w:rFonts w:ascii="Arial" w:hAnsi="Arial" w:cs="Arial"/>
          <w:sz w:val="24"/>
        </w:rPr>
        <w:t xml:space="preserve"> y el 6,9% restante a la zona rural</w:t>
      </w:r>
      <w:r w:rsidR="00134377" w:rsidRPr="009B504D">
        <w:rPr>
          <w:rFonts w:ascii="Arial" w:hAnsi="Arial" w:cs="Arial"/>
          <w:sz w:val="24"/>
        </w:rPr>
        <w:t xml:space="preserve"> de la ciudad</w:t>
      </w:r>
      <w:r w:rsidR="006C69EF" w:rsidRPr="009B504D">
        <w:rPr>
          <w:rFonts w:ascii="Arial" w:hAnsi="Arial" w:cs="Arial"/>
          <w:sz w:val="24"/>
        </w:rPr>
        <w:t>.</w:t>
      </w:r>
      <w:r w:rsidR="006C69EF">
        <w:rPr>
          <w:rFonts w:ascii="Arial" w:hAnsi="Arial" w:cs="Arial"/>
          <w:sz w:val="24"/>
        </w:rPr>
        <w:t xml:space="preserve"> </w:t>
      </w:r>
      <w:r w:rsidR="00C51C79">
        <w:rPr>
          <w:rFonts w:ascii="Arial" w:hAnsi="Arial" w:cs="Arial"/>
          <w:sz w:val="24"/>
        </w:rPr>
        <w:t>Dentro de la zona urbana el municipio se divide en once (11) comunas</w:t>
      </w:r>
      <w:r w:rsidR="004C67FB">
        <w:rPr>
          <w:rFonts w:ascii="Arial" w:hAnsi="Arial" w:cs="Arial"/>
          <w:sz w:val="24"/>
        </w:rPr>
        <w:t>, cada una de ellas con condiciones socioeconómicas diversas</w:t>
      </w:r>
      <w:r w:rsidR="00DA236A">
        <w:rPr>
          <w:rFonts w:ascii="Arial" w:hAnsi="Arial" w:cs="Arial"/>
          <w:sz w:val="24"/>
        </w:rPr>
        <w:t xml:space="preserve">, situación que marca la diferenciación en la formulación de planes sectoriales educativos. </w:t>
      </w:r>
    </w:p>
    <w:p w:rsidR="00367DD0" w:rsidRDefault="00BC3574" w:rsidP="00A32E07">
      <w:pPr>
        <w:jc w:val="both"/>
        <w:rPr>
          <w:rFonts w:ascii="Arial" w:hAnsi="Arial" w:cs="Arial"/>
          <w:sz w:val="24"/>
        </w:rPr>
      </w:pPr>
      <w:r>
        <w:rPr>
          <w:rFonts w:ascii="Arial" w:hAnsi="Arial" w:cs="Arial"/>
          <w:sz w:val="24"/>
        </w:rPr>
        <w:t xml:space="preserve">La distribución de la población de la ciudad </w:t>
      </w:r>
      <w:r w:rsidR="00C82CB2">
        <w:rPr>
          <w:rFonts w:ascii="Arial" w:hAnsi="Arial" w:cs="Arial"/>
          <w:sz w:val="24"/>
        </w:rPr>
        <w:t>muestra mayor proporción</w:t>
      </w:r>
      <w:r>
        <w:rPr>
          <w:rFonts w:ascii="Arial" w:hAnsi="Arial" w:cs="Arial"/>
          <w:sz w:val="24"/>
        </w:rPr>
        <w:t xml:space="preserve"> de habitantes </w:t>
      </w:r>
      <w:r w:rsidR="00FE7B37">
        <w:rPr>
          <w:rFonts w:ascii="Arial" w:hAnsi="Arial" w:cs="Arial"/>
          <w:sz w:val="24"/>
        </w:rPr>
        <w:t>en</w:t>
      </w:r>
      <w:r>
        <w:rPr>
          <w:rFonts w:ascii="Arial" w:hAnsi="Arial" w:cs="Arial"/>
          <w:sz w:val="24"/>
        </w:rPr>
        <w:t xml:space="preserve"> la </w:t>
      </w:r>
      <w:r w:rsidR="00C82CB2">
        <w:rPr>
          <w:rFonts w:ascii="Arial" w:hAnsi="Arial" w:cs="Arial"/>
          <w:sz w:val="24"/>
        </w:rPr>
        <w:t>comuna Ciudadela del Norte,</w:t>
      </w:r>
      <w:r w:rsidR="00FE7B37">
        <w:rPr>
          <w:rFonts w:ascii="Arial" w:hAnsi="Arial" w:cs="Arial"/>
          <w:sz w:val="24"/>
        </w:rPr>
        <w:t xml:space="preserve"> seguida de La Fuente, Universitaria, </w:t>
      </w:r>
      <w:r w:rsidR="00C82CB2">
        <w:rPr>
          <w:rFonts w:ascii="Arial" w:hAnsi="Arial" w:cs="Arial"/>
          <w:sz w:val="24"/>
        </w:rPr>
        <w:t xml:space="preserve">La Macarena </w:t>
      </w:r>
      <w:r w:rsidR="00FE7B37">
        <w:rPr>
          <w:rFonts w:ascii="Arial" w:hAnsi="Arial" w:cs="Arial"/>
          <w:sz w:val="24"/>
        </w:rPr>
        <w:t xml:space="preserve">y </w:t>
      </w:r>
      <w:proofErr w:type="spellStart"/>
      <w:r w:rsidR="00FE7B37">
        <w:rPr>
          <w:rFonts w:ascii="Arial" w:hAnsi="Arial" w:cs="Arial"/>
          <w:sz w:val="24"/>
        </w:rPr>
        <w:t>Ecoturistico</w:t>
      </w:r>
      <w:proofErr w:type="spellEnd"/>
      <w:r w:rsidR="00FE7B37">
        <w:rPr>
          <w:rFonts w:ascii="Arial" w:hAnsi="Arial" w:cs="Arial"/>
          <w:sz w:val="24"/>
        </w:rPr>
        <w:t xml:space="preserve">, las cuales en su conjunto albergan al 53,6% de la población. </w:t>
      </w:r>
    </w:p>
    <w:p w:rsidR="001D7FC4" w:rsidRPr="00621B4C" w:rsidRDefault="001D7FC4" w:rsidP="001D7FC4">
      <w:pPr>
        <w:pStyle w:val="Ttulo1"/>
        <w:jc w:val="center"/>
        <w:rPr>
          <w:rFonts w:ascii="Arial" w:hAnsi="Arial" w:cs="Arial"/>
          <w:color w:val="000000" w:themeColor="text1"/>
          <w:sz w:val="24"/>
        </w:rPr>
      </w:pPr>
      <w:r>
        <w:rPr>
          <w:rFonts w:ascii="Arial" w:hAnsi="Arial" w:cs="Arial"/>
          <w:color w:val="000000" w:themeColor="text1"/>
          <w:sz w:val="24"/>
        </w:rPr>
        <w:lastRenderedPageBreak/>
        <w:t xml:space="preserve">Gráfico </w:t>
      </w:r>
      <w:r w:rsidR="004D6B59">
        <w:rPr>
          <w:rFonts w:ascii="Arial" w:hAnsi="Arial" w:cs="Arial"/>
          <w:color w:val="000000" w:themeColor="text1"/>
          <w:sz w:val="24"/>
        </w:rPr>
        <w:t>3</w:t>
      </w:r>
      <w:r w:rsidRPr="00621B4C">
        <w:rPr>
          <w:rFonts w:ascii="Arial" w:hAnsi="Arial" w:cs="Arial"/>
          <w:color w:val="000000" w:themeColor="text1"/>
          <w:sz w:val="24"/>
        </w:rPr>
        <w:t>. Distribución de la poblaci</w:t>
      </w:r>
      <w:r>
        <w:rPr>
          <w:rFonts w:ascii="Arial" w:hAnsi="Arial" w:cs="Arial"/>
          <w:color w:val="000000" w:themeColor="text1"/>
          <w:sz w:val="24"/>
        </w:rPr>
        <w:t>ón total</w:t>
      </w:r>
      <w:r w:rsidRPr="00621B4C">
        <w:rPr>
          <w:rFonts w:ascii="Arial" w:hAnsi="Arial" w:cs="Arial"/>
          <w:color w:val="000000" w:themeColor="text1"/>
          <w:sz w:val="24"/>
        </w:rPr>
        <w:t xml:space="preserve"> de Manizales por comunas</w:t>
      </w:r>
      <w:r>
        <w:rPr>
          <w:rFonts w:ascii="Arial" w:hAnsi="Arial" w:cs="Arial"/>
          <w:color w:val="000000" w:themeColor="text1"/>
          <w:sz w:val="24"/>
        </w:rPr>
        <w:t xml:space="preserve"> y área rural. </w:t>
      </w:r>
      <w:r w:rsidRPr="00621B4C">
        <w:rPr>
          <w:rFonts w:ascii="Arial" w:hAnsi="Arial" w:cs="Arial"/>
          <w:color w:val="000000" w:themeColor="text1"/>
          <w:sz w:val="24"/>
        </w:rPr>
        <w:t>Año 2016</w:t>
      </w:r>
    </w:p>
    <w:p w:rsidR="001D7FC4" w:rsidRDefault="001D7FC4" w:rsidP="001D7FC4">
      <w:pPr>
        <w:keepNext/>
        <w:keepLines/>
        <w:jc w:val="center"/>
        <w:rPr>
          <w:rFonts w:ascii="Arial" w:hAnsi="Arial" w:cs="Arial"/>
          <w:sz w:val="20"/>
        </w:rPr>
      </w:pPr>
      <w:r>
        <w:rPr>
          <w:noProof/>
          <w:lang w:eastAsia="es-CO"/>
        </w:rPr>
        <w:drawing>
          <wp:inline distT="0" distB="0" distL="0" distR="0" wp14:anchorId="1A6E10AE" wp14:editId="0B82AF57">
            <wp:extent cx="4088921" cy="2536166"/>
            <wp:effectExtent l="0" t="0" r="6985" b="0"/>
            <wp:docPr id="13" name="Gráfico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rsidR="001D7FC4" w:rsidRPr="00CE136E" w:rsidRDefault="001D7FC4" w:rsidP="001D7FC4">
      <w:pPr>
        <w:keepNext/>
        <w:keepLines/>
        <w:jc w:val="center"/>
        <w:rPr>
          <w:rFonts w:ascii="Arial" w:hAnsi="Arial" w:cs="Arial"/>
          <w:sz w:val="18"/>
        </w:rPr>
      </w:pPr>
      <w:r w:rsidRPr="00CE136E">
        <w:rPr>
          <w:rFonts w:ascii="Arial" w:hAnsi="Arial" w:cs="Arial"/>
          <w:sz w:val="18"/>
        </w:rPr>
        <w:t xml:space="preserve">Fuente: </w:t>
      </w:r>
      <w:r>
        <w:rPr>
          <w:rFonts w:ascii="Arial" w:hAnsi="Arial" w:cs="Arial"/>
          <w:sz w:val="18"/>
        </w:rPr>
        <w:t xml:space="preserve">Con base en </w:t>
      </w:r>
      <w:r w:rsidRPr="00CE136E">
        <w:rPr>
          <w:rFonts w:ascii="Arial" w:hAnsi="Arial" w:cs="Arial"/>
          <w:sz w:val="18"/>
        </w:rPr>
        <w:t>Centro de información y estadística. Secretaria de Planeación. Alcaldía de Manizales</w:t>
      </w:r>
    </w:p>
    <w:p w:rsidR="001D7FC4" w:rsidRDefault="001D7FC4" w:rsidP="002537C5">
      <w:pPr>
        <w:rPr>
          <w:rFonts w:ascii="Arial" w:hAnsi="Arial" w:cs="Arial"/>
          <w:sz w:val="20"/>
        </w:rPr>
      </w:pPr>
    </w:p>
    <w:p w:rsidR="00C05571" w:rsidRDefault="004D6B59" w:rsidP="004D6B59">
      <w:pPr>
        <w:jc w:val="both"/>
        <w:rPr>
          <w:rFonts w:ascii="Arial" w:hAnsi="Arial" w:cs="Arial"/>
          <w:sz w:val="24"/>
        </w:rPr>
      </w:pPr>
      <w:r w:rsidRPr="00AC1073">
        <w:rPr>
          <w:rFonts w:ascii="Arial" w:hAnsi="Arial" w:cs="Arial"/>
          <w:sz w:val="24"/>
        </w:rPr>
        <w:t xml:space="preserve">Las tasas de crecimiento promedio anual </w:t>
      </w:r>
      <w:r>
        <w:rPr>
          <w:rFonts w:ascii="Arial" w:hAnsi="Arial" w:cs="Arial"/>
          <w:sz w:val="24"/>
        </w:rPr>
        <w:t>desde el año 2005 a proyecciones 2020 por grupos de edad, muestran una clara tendencia a la disminución de la población entre 0 y 26 años de edad, y por el contrario un aumento sustancial de la población mayor de 60 años. La tasa de crecimiento también evidencia un aumento promedio anual de 0,4% de la población de la ciudad.</w:t>
      </w:r>
    </w:p>
    <w:p w:rsidR="00C05571" w:rsidRPr="00FF2864" w:rsidRDefault="00C05571" w:rsidP="00C05571">
      <w:pPr>
        <w:pStyle w:val="Ttulo1"/>
        <w:jc w:val="center"/>
        <w:rPr>
          <w:rFonts w:ascii="Arial" w:hAnsi="Arial" w:cs="Arial"/>
          <w:color w:val="000000" w:themeColor="text1"/>
          <w:sz w:val="24"/>
        </w:rPr>
      </w:pPr>
      <w:r>
        <w:rPr>
          <w:rFonts w:ascii="Arial" w:hAnsi="Arial" w:cs="Arial"/>
          <w:color w:val="000000" w:themeColor="text1"/>
          <w:sz w:val="24"/>
        </w:rPr>
        <w:t>Gráfico 4</w:t>
      </w:r>
      <w:r w:rsidRPr="00FF2864">
        <w:rPr>
          <w:rFonts w:ascii="Arial" w:hAnsi="Arial" w:cs="Arial"/>
          <w:color w:val="000000" w:themeColor="text1"/>
          <w:sz w:val="24"/>
        </w:rPr>
        <w:t>. Tasa de crecimiento promedio anual por grupos de edad. Manizales 2005-2020</w:t>
      </w:r>
    </w:p>
    <w:p w:rsidR="00C05571" w:rsidRDefault="00651E67" w:rsidP="00C05571">
      <w:pPr>
        <w:keepNext/>
        <w:keepLines/>
        <w:jc w:val="center"/>
        <w:rPr>
          <w:rFonts w:ascii="Arial" w:hAnsi="Arial" w:cs="Arial"/>
          <w:sz w:val="20"/>
        </w:rPr>
      </w:pPr>
      <w:r w:rsidRPr="006C6EE3">
        <w:rPr>
          <w:rFonts w:cs="Arial"/>
          <w:noProof/>
          <w:sz w:val="24"/>
          <w:szCs w:val="24"/>
          <w:lang w:eastAsia="es-CO"/>
        </w:rPr>
        <w:drawing>
          <wp:inline distT="0" distB="0" distL="0" distR="0">
            <wp:extent cx="4724400" cy="2266950"/>
            <wp:effectExtent l="0" t="0" r="0" b="0"/>
            <wp:docPr id="24" name="Objeto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C05571" w:rsidRPr="001E66A8" w:rsidRDefault="00C05571" w:rsidP="00C05571">
      <w:pPr>
        <w:keepNext/>
        <w:keepLines/>
        <w:jc w:val="center"/>
        <w:rPr>
          <w:rFonts w:ascii="Arial" w:hAnsi="Arial" w:cs="Arial"/>
          <w:sz w:val="18"/>
        </w:rPr>
      </w:pPr>
      <w:r w:rsidRPr="001E66A8">
        <w:rPr>
          <w:rFonts w:ascii="Arial" w:hAnsi="Arial" w:cs="Arial"/>
          <w:sz w:val="18"/>
        </w:rPr>
        <w:t>Fuente: Elaboración Grupo de Información y Estadística con base en Proyecciones de Población DANE</w:t>
      </w:r>
    </w:p>
    <w:p w:rsidR="00C05571" w:rsidRDefault="00C05571" w:rsidP="004D6B59">
      <w:pPr>
        <w:jc w:val="both"/>
        <w:rPr>
          <w:rFonts w:ascii="Arial" w:hAnsi="Arial" w:cs="Arial"/>
          <w:sz w:val="24"/>
        </w:rPr>
      </w:pPr>
    </w:p>
    <w:p w:rsidR="00151AFA" w:rsidRPr="00775F85" w:rsidRDefault="00F90412" w:rsidP="00151AFA">
      <w:pPr>
        <w:pStyle w:val="Ttulo1"/>
        <w:jc w:val="both"/>
        <w:rPr>
          <w:rFonts w:ascii="Arial" w:eastAsiaTheme="minorHAnsi" w:hAnsi="Arial" w:cs="Arial"/>
          <w:b w:val="0"/>
          <w:bCs w:val="0"/>
          <w:color w:val="auto"/>
          <w:sz w:val="24"/>
          <w:szCs w:val="22"/>
        </w:rPr>
      </w:pPr>
      <w:r w:rsidRPr="00775F85">
        <w:rPr>
          <w:rFonts w:ascii="Arial" w:eastAsiaTheme="minorHAnsi" w:hAnsi="Arial" w:cs="Arial"/>
          <w:b w:val="0"/>
          <w:bCs w:val="0"/>
          <w:color w:val="auto"/>
          <w:sz w:val="24"/>
          <w:szCs w:val="22"/>
        </w:rPr>
        <w:lastRenderedPageBreak/>
        <w:t>La tendencia de decrecimiento de la población entre los 0 y 26 años de edad se viene prese</w:t>
      </w:r>
      <w:r w:rsidR="00D6430E">
        <w:rPr>
          <w:rFonts w:ascii="Arial" w:eastAsiaTheme="minorHAnsi" w:hAnsi="Arial" w:cs="Arial"/>
          <w:b w:val="0"/>
          <w:bCs w:val="0"/>
          <w:color w:val="auto"/>
          <w:sz w:val="24"/>
          <w:szCs w:val="22"/>
        </w:rPr>
        <w:t xml:space="preserve">ntando desde el año 2010, siendo ésta disminución más evidente entre el grupo de edad de los 18 a 26 años. </w:t>
      </w:r>
    </w:p>
    <w:p w:rsidR="005B4A2E" w:rsidRPr="004377D7" w:rsidRDefault="005B4A2E" w:rsidP="005B4A2E">
      <w:pPr>
        <w:pStyle w:val="Ttulo1"/>
        <w:jc w:val="center"/>
        <w:rPr>
          <w:rFonts w:ascii="Arial" w:hAnsi="Arial" w:cs="Arial"/>
          <w:color w:val="000000" w:themeColor="text1"/>
          <w:sz w:val="24"/>
        </w:rPr>
      </w:pPr>
      <w:r w:rsidRPr="004377D7">
        <w:rPr>
          <w:rFonts w:ascii="Arial" w:hAnsi="Arial" w:cs="Arial"/>
          <w:color w:val="000000" w:themeColor="text1"/>
          <w:sz w:val="24"/>
        </w:rPr>
        <w:t xml:space="preserve">Gráfico </w:t>
      </w:r>
      <w:r>
        <w:rPr>
          <w:rFonts w:ascii="Arial" w:hAnsi="Arial" w:cs="Arial"/>
          <w:color w:val="000000" w:themeColor="text1"/>
          <w:sz w:val="24"/>
        </w:rPr>
        <w:t>5</w:t>
      </w:r>
      <w:r w:rsidRPr="004377D7">
        <w:rPr>
          <w:rFonts w:ascii="Arial" w:hAnsi="Arial" w:cs="Arial"/>
          <w:color w:val="000000" w:themeColor="text1"/>
          <w:sz w:val="24"/>
        </w:rPr>
        <w:t>. Población por grupo de edad entre los 0-26 años. Manizales 2005-2020</w:t>
      </w:r>
    </w:p>
    <w:p w:rsidR="005B4A2E" w:rsidRDefault="00651E67" w:rsidP="005B4A2E">
      <w:pPr>
        <w:keepNext/>
        <w:keepLines/>
        <w:jc w:val="center"/>
      </w:pPr>
      <w:r w:rsidRPr="006C6EE3">
        <w:rPr>
          <w:rFonts w:ascii="Calibri" w:hAnsi="Calibri" w:cs="Arial"/>
          <w:noProof/>
          <w:lang w:eastAsia="es-CO"/>
        </w:rPr>
        <w:drawing>
          <wp:inline distT="0" distB="0" distL="0" distR="0">
            <wp:extent cx="4695825" cy="2705100"/>
            <wp:effectExtent l="0" t="0" r="0" b="0"/>
            <wp:docPr id="16" name="Objeto 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5B4A2E" w:rsidRDefault="005B4A2E" w:rsidP="005B4A2E">
      <w:pPr>
        <w:keepNext/>
        <w:keepLines/>
        <w:jc w:val="center"/>
        <w:rPr>
          <w:rFonts w:ascii="Arial" w:hAnsi="Arial" w:cs="Arial"/>
          <w:sz w:val="18"/>
        </w:rPr>
      </w:pPr>
      <w:r w:rsidRPr="001E66A8">
        <w:rPr>
          <w:rFonts w:ascii="Arial" w:hAnsi="Arial" w:cs="Arial"/>
          <w:sz w:val="18"/>
        </w:rPr>
        <w:t>Fuente: Elaboración Grupo de Información y Estadística con base en Proyecciones de Población DANE</w:t>
      </w:r>
    </w:p>
    <w:p w:rsidR="00C209D4" w:rsidRDefault="00C209D4" w:rsidP="00C209D4">
      <w:pPr>
        <w:pStyle w:val="NormalWeb"/>
        <w:shd w:val="clear" w:color="auto" w:fill="FFFFFF"/>
        <w:spacing w:before="75" w:beforeAutospacing="0" w:after="75" w:afterAutospacing="0"/>
        <w:jc w:val="both"/>
        <w:rPr>
          <w:rFonts w:ascii="Calibri" w:hAnsi="Calibri"/>
          <w:color w:val="000000"/>
        </w:rPr>
      </w:pPr>
      <w:r>
        <w:rPr>
          <w:rStyle w:val="Textoennegrita"/>
          <w:rFonts w:ascii="Arial" w:hAnsi="Arial" w:cs="Arial"/>
          <w:color w:val="565656"/>
          <w:sz w:val="20"/>
          <w:szCs w:val="20"/>
        </w:rPr>
        <w:t>Pobreza monetaria 2016</w:t>
      </w:r>
    </w:p>
    <w:p w:rsidR="00C209D4" w:rsidRDefault="00C209D4" w:rsidP="00C209D4">
      <w:pPr>
        <w:pStyle w:val="NormalWeb"/>
        <w:shd w:val="clear" w:color="auto" w:fill="FFFFFF"/>
        <w:spacing w:before="75" w:beforeAutospacing="0" w:after="75" w:afterAutospacing="0"/>
        <w:jc w:val="both"/>
        <w:rPr>
          <w:rFonts w:ascii="Calibri" w:hAnsi="Calibri"/>
          <w:color w:val="000000"/>
        </w:rPr>
      </w:pPr>
      <w:r>
        <w:rPr>
          <w:rFonts w:ascii="Arial" w:hAnsi="Arial" w:cs="Arial"/>
          <w:color w:val="565656"/>
          <w:sz w:val="20"/>
          <w:szCs w:val="20"/>
        </w:rPr>
        <w:br/>
        <w:t>En 2016 el 14,6% de los manizaleños estaba en condición de pobreza monetaria, lo cual representa un aumento de 0,7 puntos porcentuales frente a 2015 cuando fue de 13,9%.</w:t>
      </w:r>
    </w:p>
    <w:p w:rsidR="00C209D4" w:rsidRDefault="00C209D4" w:rsidP="00C209D4">
      <w:pPr>
        <w:pStyle w:val="NormalWeb"/>
        <w:shd w:val="clear" w:color="auto" w:fill="FFFFFF"/>
        <w:spacing w:before="75" w:beforeAutospacing="0" w:after="75" w:afterAutospacing="0"/>
        <w:jc w:val="both"/>
        <w:rPr>
          <w:rFonts w:ascii="Calibri" w:hAnsi="Calibri"/>
          <w:color w:val="000000"/>
        </w:rPr>
      </w:pPr>
      <w:r>
        <w:rPr>
          <w:rFonts w:ascii="Arial" w:hAnsi="Arial" w:cs="Arial"/>
          <w:color w:val="565656"/>
          <w:sz w:val="20"/>
          <w:szCs w:val="20"/>
        </w:rPr>
        <w:t> </w:t>
      </w:r>
    </w:p>
    <w:p w:rsidR="00C209D4" w:rsidRDefault="00C209D4" w:rsidP="00C209D4">
      <w:pPr>
        <w:pStyle w:val="NormalWeb"/>
        <w:shd w:val="clear" w:color="auto" w:fill="FFFFFF"/>
        <w:spacing w:before="75" w:beforeAutospacing="0" w:after="75" w:afterAutospacing="0"/>
        <w:jc w:val="both"/>
        <w:rPr>
          <w:rFonts w:ascii="Calibri" w:hAnsi="Calibri"/>
          <w:color w:val="000000"/>
        </w:rPr>
      </w:pPr>
      <w:r>
        <w:rPr>
          <w:rFonts w:ascii="Arial" w:hAnsi="Arial" w:cs="Arial"/>
          <w:color w:val="565656"/>
          <w:sz w:val="20"/>
          <w:szCs w:val="20"/>
        </w:rPr>
        <w:t>De otro lado la pobreza extrema, que en 2015 estaba en 1,7%, también aumento.  Los resultados de 2016 dan cuenta que el 2,5% de la población del municipio se encuentra en pobreza extrema.</w:t>
      </w:r>
    </w:p>
    <w:p w:rsidR="005B4A2E" w:rsidRDefault="005B4A2E" w:rsidP="002537C5">
      <w:pPr>
        <w:rPr>
          <w:rFonts w:ascii="Arial" w:hAnsi="Arial" w:cs="Arial"/>
          <w:sz w:val="20"/>
        </w:rPr>
      </w:pPr>
    </w:p>
    <w:p w:rsidR="00AC1A49" w:rsidRDefault="007614B9" w:rsidP="0093510B">
      <w:pPr>
        <w:jc w:val="center"/>
        <w:rPr>
          <w:rFonts w:ascii="Arial" w:hAnsi="Arial" w:cs="Arial"/>
          <w:sz w:val="20"/>
        </w:rPr>
      </w:pPr>
      <w:r>
        <w:rPr>
          <w:noProof/>
          <w:lang w:eastAsia="es-CO"/>
        </w:rPr>
        <mc:AlternateContent>
          <mc:Choice Requires="wps">
            <w:drawing>
              <wp:anchor distT="0" distB="0" distL="114300" distR="114300" simplePos="0" relativeHeight="251668480" behindDoc="0" locked="0" layoutInCell="1" allowOverlap="1" wp14:anchorId="03BD2966" wp14:editId="0AE9D206">
                <wp:simplePos x="0" y="0"/>
                <wp:positionH relativeFrom="column">
                  <wp:posOffset>-41910</wp:posOffset>
                </wp:positionH>
                <wp:positionV relativeFrom="paragraph">
                  <wp:posOffset>138430</wp:posOffset>
                </wp:positionV>
                <wp:extent cx="5924550" cy="352425"/>
                <wp:effectExtent l="0" t="0" r="0" b="9525"/>
                <wp:wrapNone/>
                <wp:docPr id="15" name="15 Rectángulo"/>
                <wp:cNvGraphicFramePr/>
                <a:graphic xmlns:a="http://schemas.openxmlformats.org/drawingml/2006/main">
                  <a:graphicData uri="http://schemas.microsoft.com/office/word/2010/wordprocessingShape">
                    <wps:wsp>
                      <wps:cNvSpPr/>
                      <wps:spPr>
                        <a:xfrm>
                          <a:off x="0" y="0"/>
                          <a:ext cx="5924550" cy="352425"/>
                        </a:xfrm>
                        <a:prstGeom prst="rect">
                          <a:avLst/>
                        </a:prstGeom>
                        <a:solidFill>
                          <a:schemeClr val="accent3">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88467D" w:rsidRPr="000016FC" w:rsidRDefault="0088467D" w:rsidP="007614B9">
                            <w:pPr>
                              <w:rPr>
                                <w:rFonts w:ascii="Arial" w:hAnsi="Arial" w:cs="Arial"/>
                                <w:b/>
                                <w:sz w:val="26"/>
                                <w:szCs w:val="26"/>
                              </w:rPr>
                            </w:pPr>
                            <w:r w:rsidRPr="000016FC">
                              <w:rPr>
                                <w:rFonts w:ascii="Arial" w:hAnsi="Arial" w:cs="Arial"/>
                                <w:b/>
                                <w:sz w:val="26"/>
                                <w:szCs w:val="26"/>
                              </w:rPr>
                              <w:t>POBLACIÓN EN EDAD ESCOLAR - PEE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BD2966" id="15 Rectángulo" o:spid="_x0000_s1031" style="position:absolute;left:0;text-align:left;margin-left:-3.3pt;margin-top:10.9pt;width:466.5pt;height:27.7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" fillcolor="#76923c [2406]" stroked="f" strokeweight="2pt">
                <v:textbox>
                  <w:txbxContent>
                    <w:p w:rsidR="0088467D" w:rsidRPr="000016FC" w:rsidRDefault="0088467D" w:rsidP="007614B9">
                      <w:pPr>
                        <w:rPr>
                          <w:rFonts w:ascii="Arial" w:hAnsi="Arial" w:cs="Arial"/>
                          <w:b/>
                          <w:sz w:val="26"/>
                          <w:szCs w:val="26"/>
                        </w:rPr>
                      </w:pPr>
                      <w:r w:rsidRPr="000016FC">
                        <w:rPr>
                          <w:rFonts w:ascii="Arial" w:hAnsi="Arial" w:cs="Arial"/>
                          <w:b/>
                          <w:sz w:val="26"/>
                          <w:szCs w:val="26"/>
                        </w:rPr>
                        <w:t>POBLACIÓN EN EDAD ESCOLAR - PEE</w:t>
                      </w:r>
                    </w:p>
                  </w:txbxContent>
                </v:textbox>
              </v:rect>
            </w:pict>
          </mc:Fallback>
        </mc:AlternateContent>
      </w:r>
    </w:p>
    <w:p w:rsidR="0093510B" w:rsidRDefault="0093510B" w:rsidP="0093510B">
      <w:pPr>
        <w:jc w:val="center"/>
        <w:rPr>
          <w:rFonts w:ascii="Arial" w:hAnsi="Arial" w:cs="Arial"/>
          <w:sz w:val="20"/>
        </w:rPr>
      </w:pPr>
    </w:p>
    <w:p w:rsidR="0093510B" w:rsidRDefault="0093510B" w:rsidP="0093510B">
      <w:pPr>
        <w:jc w:val="both"/>
        <w:rPr>
          <w:rFonts w:ascii="Arial" w:hAnsi="Arial" w:cs="Arial"/>
          <w:sz w:val="20"/>
        </w:rPr>
      </w:pPr>
    </w:p>
    <w:p w:rsidR="002537C5" w:rsidRDefault="00AD1ACC" w:rsidP="0056309E">
      <w:pPr>
        <w:jc w:val="both"/>
        <w:rPr>
          <w:rFonts w:ascii="Arial" w:hAnsi="Arial" w:cs="Arial"/>
          <w:sz w:val="20"/>
        </w:rPr>
      </w:pPr>
      <w:r w:rsidRPr="00AD1ACC">
        <w:rPr>
          <w:rFonts w:ascii="Arial" w:hAnsi="Arial" w:cs="Arial"/>
          <w:sz w:val="24"/>
        </w:rPr>
        <w:t>La población en edad escolar (PEE)</w:t>
      </w:r>
      <w:r w:rsidR="00EC027F">
        <w:rPr>
          <w:rFonts w:ascii="Arial" w:hAnsi="Arial" w:cs="Arial"/>
          <w:sz w:val="24"/>
        </w:rPr>
        <w:t xml:space="preserve"> que</w:t>
      </w:r>
      <w:r w:rsidRPr="00AD1ACC">
        <w:rPr>
          <w:rFonts w:ascii="Arial" w:hAnsi="Arial" w:cs="Arial"/>
          <w:sz w:val="24"/>
        </w:rPr>
        <w:t xml:space="preserve"> corresponde a las niñas, niños y adolescentes entre 3 y 16 años a quienes se les debe garantizar el acceso a la educación</w:t>
      </w:r>
      <w:r w:rsidR="00EC027F">
        <w:rPr>
          <w:rFonts w:ascii="Arial" w:hAnsi="Arial" w:cs="Arial"/>
          <w:sz w:val="24"/>
        </w:rPr>
        <w:t xml:space="preserve">, muestra como en la ciudad de Manizales esta población ha venido decreciendo desde el año 2010 al 2016 en un 1.05% promedio anual. </w:t>
      </w:r>
      <w:r w:rsidR="0056309E">
        <w:rPr>
          <w:rFonts w:ascii="Arial" w:hAnsi="Arial" w:cs="Arial"/>
          <w:sz w:val="24"/>
        </w:rPr>
        <w:t>Específicamente</w:t>
      </w:r>
      <w:r w:rsidR="00F81702">
        <w:rPr>
          <w:rFonts w:ascii="Arial" w:hAnsi="Arial" w:cs="Arial"/>
          <w:sz w:val="24"/>
        </w:rPr>
        <w:t xml:space="preserve"> el año 2016 </w:t>
      </w:r>
      <w:r w:rsidR="0056309E">
        <w:rPr>
          <w:rFonts w:ascii="Arial" w:hAnsi="Arial" w:cs="Arial"/>
          <w:sz w:val="24"/>
        </w:rPr>
        <w:t>reportó 638 pers</w:t>
      </w:r>
      <w:r w:rsidR="002D150D">
        <w:rPr>
          <w:rFonts w:ascii="Arial" w:hAnsi="Arial" w:cs="Arial"/>
          <w:sz w:val="24"/>
        </w:rPr>
        <w:t>onas menos en edad escolar que</w:t>
      </w:r>
      <w:r w:rsidR="0056309E">
        <w:rPr>
          <w:rFonts w:ascii="Arial" w:hAnsi="Arial" w:cs="Arial"/>
          <w:sz w:val="24"/>
        </w:rPr>
        <w:t xml:space="preserve"> el 2015. </w:t>
      </w:r>
    </w:p>
    <w:p w:rsidR="00547D03" w:rsidRPr="003518CB" w:rsidRDefault="003518CB" w:rsidP="008E393A">
      <w:pPr>
        <w:pStyle w:val="Ttulo1"/>
        <w:jc w:val="center"/>
        <w:rPr>
          <w:rFonts w:ascii="Arial" w:hAnsi="Arial" w:cs="Arial"/>
        </w:rPr>
      </w:pPr>
      <w:r w:rsidRPr="003518CB">
        <w:rPr>
          <w:rFonts w:ascii="Arial" w:hAnsi="Arial" w:cs="Arial"/>
          <w:color w:val="000000" w:themeColor="text1"/>
          <w:sz w:val="24"/>
        </w:rPr>
        <w:lastRenderedPageBreak/>
        <w:t xml:space="preserve">Gráfico </w:t>
      </w:r>
      <w:r w:rsidR="005B4A2E">
        <w:rPr>
          <w:rFonts w:ascii="Arial" w:hAnsi="Arial" w:cs="Arial"/>
          <w:color w:val="000000" w:themeColor="text1"/>
          <w:sz w:val="24"/>
        </w:rPr>
        <w:t>6</w:t>
      </w:r>
      <w:r w:rsidRPr="003518CB">
        <w:rPr>
          <w:rFonts w:ascii="Arial" w:hAnsi="Arial" w:cs="Arial"/>
          <w:color w:val="000000" w:themeColor="text1"/>
          <w:sz w:val="24"/>
        </w:rPr>
        <w:t>. Población en edad escolar. Manizales 2010-2016</w:t>
      </w:r>
    </w:p>
    <w:p w:rsidR="00547D03" w:rsidRDefault="00547D03" w:rsidP="008E393A">
      <w:pPr>
        <w:keepNext/>
        <w:keepLines/>
        <w:ind w:firstLine="708"/>
        <w:jc w:val="center"/>
        <w:rPr>
          <w:rFonts w:ascii="Arial" w:hAnsi="Arial" w:cs="Arial"/>
          <w:sz w:val="20"/>
        </w:rPr>
      </w:pPr>
      <w:r w:rsidRPr="00547D03">
        <w:rPr>
          <w:noProof/>
          <w:lang w:eastAsia="es-CO"/>
        </w:rPr>
        <w:drawing>
          <wp:inline distT="0" distB="0" distL="0" distR="0" wp14:anchorId="7080E2B1" wp14:editId="1B858ED3">
            <wp:extent cx="4212000" cy="1955009"/>
            <wp:effectExtent l="0" t="0" r="0" b="762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t="22641"/>
                    <a:stretch/>
                  </pic:blipFill>
                  <pic:spPr bwMode="auto">
                    <a:xfrm>
                      <a:off x="0" y="0"/>
                      <a:ext cx="4212000" cy="1955009"/>
                    </a:xfrm>
                    <a:prstGeom prst="rect">
                      <a:avLst/>
                    </a:prstGeom>
                    <a:noFill/>
                    <a:ln>
                      <a:noFill/>
                    </a:ln>
                    <a:extLst>
                      <a:ext uri="{53640926-AAD7-44D8-BBD7-CCE9431645EC}">
                        <a14:shadowObscured xmlns:a14="http://schemas.microsoft.com/office/drawing/2010/main"/>
                      </a:ext>
                    </a:extLst>
                  </pic:spPr>
                </pic:pic>
              </a:graphicData>
            </a:graphic>
          </wp:inline>
        </w:drawing>
      </w:r>
    </w:p>
    <w:p w:rsidR="00D2796D" w:rsidRPr="00CE136E" w:rsidRDefault="00D2796D" w:rsidP="008E393A">
      <w:pPr>
        <w:keepNext/>
        <w:keepLines/>
        <w:jc w:val="center"/>
        <w:rPr>
          <w:rFonts w:ascii="Arial" w:hAnsi="Arial" w:cs="Arial"/>
          <w:sz w:val="18"/>
        </w:rPr>
      </w:pPr>
      <w:r w:rsidRPr="00CE136E">
        <w:rPr>
          <w:rFonts w:ascii="Arial" w:hAnsi="Arial" w:cs="Arial"/>
          <w:sz w:val="18"/>
        </w:rPr>
        <w:t xml:space="preserve">Fuente: </w:t>
      </w:r>
      <w:r w:rsidR="00926B3B">
        <w:rPr>
          <w:rFonts w:ascii="Arial" w:hAnsi="Arial" w:cs="Arial"/>
          <w:sz w:val="18"/>
        </w:rPr>
        <w:t>Con</w:t>
      </w:r>
      <w:r w:rsidR="001E66A8">
        <w:rPr>
          <w:rFonts w:ascii="Arial" w:hAnsi="Arial" w:cs="Arial"/>
          <w:sz w:val="18"/>
        </w:rPr>
        <w:t xml:space="preserve"> base en </w:t>
      </w:r>
      <w:r w:rsidRPr="00CE136E">
        <w:rPr>
          <w:rFonts w:ascii="Arial" w:hAnsi="Arial" w:cs="Arial"/>
          <w:sz w:val="18"/>
        </w:rPr>
        <w:t>Proyecciones de población DANE</w:t>
      </w:r>
      <w:r>
        <w:rPr>
          <w:rFonts w:ascii="Arial" w:hAnsi="Arial" w:cs="Arial"/>
          <w:sz w:val="18"/>
        </w:rPr>
        <w:t xml:space="preserve"> por </w:t>
      </w:r>
      <w:r w:rsidR="003B2344">
        <w:rPr>
          <w:rFonts w:ascii="Arial" w:hAnsi="Arial" w:cs="Arial"/>
          <w:sz w:val="18"/>
        </w:rPr>
        <w:t>edades simples</w:t>
      </w:r>
    </w:p>
    <w:p w:rsidR="00D2796D" w:rsidRDefault="00D2796D" w:rsidP="00547D03">
      <w:pPr>
        <w:ind w:firstLine="708"/>
        <w:jc w:val="center"/>
        <w:rPr>
          <w:rFonts w:ascii="Arial" w:hAnsi="Arial" w:cs="Arial"/>
          <w:sz w:val="20"/>
        </w:rPr>
      </w:pPr>
    </w:p>
    <w:p w:rsidR="00B4500A" w:rsidRDefault="00C12FD7" w:rsidP="00C12FD7">
      <w:pPr>
        <w:jc w:val="both"/>
        <w:rPr>
          <w:rFonts w:ascii="Arial" w:hAnsi="Arial" w:cs="Arial"/>
          <w:sz w:val="20"/>
        </w:rPr>
      </w:pPr>
      <w:r>
        <w:rPr>
          <w:rFonts w:ascii="Arial" w:hAnsi="Arial" w:cs="Arial"/>
          <w:sz w:val="24"/>
        </w:rPr>
        <w:t>Así como l</w:t>
      </w:r>
      <w:r w:rsidR="008806E6" w:rsidRPr="008806E6">
        <w:rPr>
          <w:rFonts w:ascii="Arial" w:hAnsi="Arial" w:cs="Arial"/>
          <w:sz w:val="24"/>
        </w:rPr>
        <w:t xml:space="preserve">a tendencia de la población en edad escolar es decreciente, por grupos de edad se observa un </w:t>
      </w:r>
      <w:r>
        <w:rPr>
          <w:rFonts w:ascii="Arial" w:hAnsi="Arial" w:cs="Arial"/>
          <w:sz w:val="24"/>
        </w:rPr>
        <w:t xml:space="preserve">mismo comportamiento, siendo más evidente la disminución de la población entre los 11 y 16 años de edad. </w:t>
      </w:r>
    </w:p>
    <w:p w:rsidR="00B4500A" w:rsidRDefault="00B4500A" w:rsidP="00B4500A">
      <w:pPr>
        <w:ind w:firstLine="708"/>
        <w:jc w:val="both"/>
        <w:rPr>
          <w:rFonts w:ascii="Arial" w:hAnsi="Arial" w:cs="Arial"/>
          <w:sz w:val="20"/>
        </w:rPr>
      </w:pPr>
    </w:p>
    <w:p w:rsidR="00D2796D" w:rsidRDefault="00E02175" w:rsidP="008E393A">
      <w:pPr>
        <w:pStyle w:val="Ttulo2"/>
        <w:jc w:val="center"/>
        <w:rPr>
          <w:rFonts w:ascii="Arial" w:hAnsi="Arial" w:cs="Arial"/>
          <w:color w:val="000000" w:themeColor="text1"/>
          <w:sz w:val="24"/>
        </w:rPr>
      </w:pPr>
      <w:r>
        <w:rPr>
          <w:rFonts w:ascii="Arial" w:hAnsi="Arial" w:cs="Arial"/>
          <w:color w:val="000000" w:themeColor="text1"/>
          <w:sz w:val="24"/>
        </w:rPr>
        <w:t>Tabla 1</w:t>
      </w:r>
      <w:r w:rsidR="003B2344" w:rsidRPr="00E02175">
        <w:rPr>
          <w:rFonts w:ascii="Arial" w:hAnsi="Arial" w:cs="Arial"/>
          <w:color w:val="000000" w:themeColor="text1"/>
          <w:sz w:val="24"/>
        </w:rPr>
        <w:t>. Población en edad escolar por rangos de edad. Manizales 2010-2016</w:t>
      </w:r>
    </w:p>
    <w:p w:rsidR="004012E7" w:rsidRDefault="00AC531B" w:rsidP="008E393A">
      <w:pPr>
        <w:keepNext/>
        <w:keepLines/>
        <w:jc w:val="center"/>
      </w:pPr>
      <w:r w:rsidRPr="00AC531B">
        <w:rPr>
          <w:noProof/>
          <w:lang w:eastAsia="es-CO"/>
        </w:rPr>
        <w:drawing>
          <wp:inline distT="0" distB="0" distL="0" distR="0" wp14:anchorId="7EB49122" wp14:editId="7030BBA9">
            <wp:extent cx="4417832" cy="1590675"/>
            <wp:effectExtent l="0" t="0" r="1905"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439452" cy="1598459"/>
                    </a:xfrm>
                    <a:prstGeom prst="rect">
                      <a:avLst/>
                    </a:prstGeom>
                    <a:noFill/>
                    <a:ln>
                      <a:noFill/>
                    </a:ln>
                  </pic:spPr>
                </pic:pic>
              </a:graphicData>
            </a:graphic>
          </wp:inline>
        </w:drawing>
      </w:r>
    </w:p>
    <w:p w:rsidR="004012E7" w:rsidRPr="00CE136E" w:rsidRDefault="004012E7" w:rsidP="008E393A">
      <w:pPr>
        <w:keepNext/>
        <w:keepLines/>
        <w:jc w:val="center"/>
        <w:rPr>
          <w:rFonts w:ascii="Arial" w:hAnsi="Arial" w:cs="Arial"/>
          <w:sz w:val="18"/>
        </w:rPr>
      </w:pPr>
      <w:r w:rsidRPr="00CE136E">
        <w:rPr>
          <w:rFonts w:ascii="Arial" w:hAnsi="Arial" w:cs="Arial"/>
          <w:sz w:val="18"/>
        </w:rPr>
        <w:t>Fuente:</w:t>
      </w:r>
      <w:r w:rsidR="001E66A8">
        <w:rPr>
          <w:rFonts w:ascii="Arial" w:hAnsi="Arial" w:cs="Arial"/>
          <w:sz w:val="18"/>
        </w:rPr>
        <w:t xml:space="preserve"> </w:t>
      </w:r>
      <w:r w:rsidR="00926B3B">
        <w:rPr>
          <w:rFonts w:ascii="Arial" w:hAnsi="Arial" w:cs="Arial"/>
          <w:sz w:val="18"/>
        </w:rPr>
        <w:t>Con base en</w:t>
      </w:r>
      <w:r w:rsidR="001E66A8">
        <w:rPr>
          <w:rFonts w:ascii="Arial" w:hAnsi="Arial" w:cs="Arial"/>
          <w:sz w:val="18"/>
        </w:rPr>
        <w:t xml:space="preserve"> p</w:t>
      </w:r>
      <w:r w:rsidRPr="00CE136E">
        <w:rPr>
          <w:rFonts w:ascii="Arial" w:hAnsi="Arial" w:cs="Arial"/>
          <w:sz w:val="18"/>
        </w:rPr>
        <w:t>royecciones de población DANE</w:t>
      </w:r>
      <w:r>
        <w:rPr>
          <w:rFonts w:ascii="Arial" w:hAnsi="Arial" w:cs="Arial"/>
          <w:sz w:val="18"/>
        </w:rPr>
        <w:t xml:space="preserve"> por edades simples</w:t>
      </w:r>
    </w:p>
    <w:p w:rsidR="004012E7" w:rsidRDefault="004012E7" w:rsidP="004012E7"/>
    <w:p w:rsidR="0050504E" w:rsidRDefault="0050504E" w:rsidP="004012E7"/>
    <w:p w:rsidR="00EF4B97" w:rsidRDefault="00EF4B97" w:rsidP="00A14903">
      <w:pPr>
        <w:jc w:val="center"/>
        <w:rPr>
          <w:rFonts w:ascii="Arial" w:hAnsi="Arial" w:cs="Arial"/>
          <w:sz w:val="18"/>
        </w:rPr>
      </w:pPr>
    </w:p>
    <w:p w:rsidR="00EF4B97" w:rsidRDefault="00EF4B97" w:rsidP="00A14903">
      <w:pPr>
        <w:jc w:val="center"/>
      </w:pPr>
    </w:p>
    <w:p w:rsidR="00CD44CF" w:rsidRDefault="00CD44CF" w:rsidP="00A14903">
      <w:pPr>
        <w:jc w:val="center"/>
      </w:pPr>
    </w:p>
    <w:p w:rsidR="00CD44CF" w:rsidRDefault="00CD44CF" w:rsidP="00A14903">
      <w:pPr>
        <w:jc w:val="center"/>
      </w:pPr>
    </w:p>
    <w:p w:rsidR="00551868" w:rsidRDefault="00551868" w:rsidP="00A14903">
      <w:pPr>
        <w:jc w:val="center"/>
      </w:pPr>
    </w:p>
    <w:p w:rsidR="005B45F1" w:rsidRDefault="006F1B1B" w:rsidP="00D90214">
      <w:pPr>
        <w:tabs>
          <w:tab w:val="center" w:pos="4419"/>
        </w:tabs>
      </w:pPr>
      <w:r>
        <w:rPr>
          <w:noProof/>
          <w:lang w:eastAsia="es-CO"/>
        </w:rPr>
        <w:lastRenderedPageBreak/>
        <mc:AlternateContent>
          <mc:Choice Requires="wps">
            <w:drawing>
              <wp:anchor distT="0" distB="0" distL="114300" distR="114300" simplePos="0" relativeHeight="251670528" behindDoc="0" locked="0" layoutInCell="1" allowOverlap="1" wp14:anchorId="75816526" wp14:editId="00124B09">
                <wp:simplePos x="0" y="0"/>
                <wp:positionH relativeFrom="column">
                  <wp:posOffset>-85725</wp:posOffset>
                </wp:positionH>
                <wp:positionV relativeFrom="paragraph">
                  <wp:posOffset>-43460</wp:posOffset>
                </wp:positionV>
                <wp:extent cx="5944428" cy="537017"/>
                <wp:effectExtent l="0" t="0" r="0" b="0"/>
                <wp:wrapNone/>
                <wp:docPr id="21" name="21 Rectángulo"/>
                <wp:cNvGraphicFramePr/>
                <a:graphic xmlns:a="http://schemas.openxmlformats.org/drawingml/2006/main">
                  <a:graphicData uri="http://schemas.microsoft.com/office/word/2010/wordprocessingShape">
                    <wps:wsp>
                      <wps:cNvSpPr/>
                      <wps:spPr>
                        <a:xfrm>
                          <a:off x="0" y="0"/>
                          <a:ext cx="5944428" cy="537017"/>
                        </a:xfrm>
                        <a:prstGeom prst="rect">
                          <a:avLst/>
                        </a:prstGeom>
                        <a:solidFill>
                          <a:schemeClr val="accent3">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88467D" w:rsidRPr="004A50FD" w:rsidRDefault="0088467D" w:rsidP="00EF4B97">
                            <w:pPr>
                              <w:rPr>
                                <w:rFonts w:ascii="Arial" w:hAnsi="Arial" w:cs="Arial"/>
                                <w:b/>
                                <w:sz w:val="26"/>
                                <w:szCs w:val="26"/>
                              </w:rPr>
                            </w:pPr>
                            <w:r w:rsidRPr="004A50FD">
                              <w:rPr>
                                <w:rFonts w:ascii="Arial" w:hAnsi="Arial" w:cs="Arial"/>
                                <w:b/>
                                <w:sz w:val="26"/>
                                <w:szCs w:val="26"/>
                              </w:rPr>
                              <w:t>ESTABLECIMIENTOS EDUCATIVOS SECTOR OFICIAL Y NO OFICIAL</w:t>
                            </w:r>
                            <w:r w:rsidR="00D90214">
                              <w:rPr>
                                <w:rFonts w:ascii="Arial" w:hAnsi="Arial" w:cs="Arial"/>
                                <w:b/>
                                <w:sz w:val="26"/>
                                <w:szCs w:val="26"/>
                              </w:rPr>
                              <w:t xml:space="preserve"> DE EDUCACIÓN FORMAL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816526" id="21 Rectángulo" o:spid="_x0000_s1032" style="position:absolute;margin-left:-6.75pt;margin-top:-3.4pt;width:468.05pt;height:42.3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" fillcolor="#76923c [2406]" stroked="f" strokeweight="2pt">
                <v:textbox>
                  <w:txbxContent>
                    <w:p w:rsidR="0088467D" w:rsidRPr="004A50FD" w:rsidRDefault="0088467D" w:rsidP="00EF4B97">
                      <w:pPr>
                        <w:rPr>
                          <w:rFonts w:ascii="Arial" w:hAnsi="Arial" w:cs="Arial"/>
                          <w:b/>
                          <w:sz w:val="26"/>
                          <w:szCs w:val="26"/>
                        </w:rPr>
                      </w:pPr>
                      <w:r w:rsidRPr="004A50FD">
                        <w:rPr>
                          <w:rFonts w:ascii="Arial" w:hAnsi="Arial" w:cs="Arial"/>
                          <w:b/>
                          <w:sz w:val="26"/>
                          <w:szCs w:val="26"/>
                        </w:rPr>
                        <w:t>ESTABLECIMIENTOS EDUCATIVOS SECTOR OFICIAL Y NO OFICIAL</w:t>
                      </w:r>
                      <w:r w:rsidR="00D90214">
                        <w:rPr>
                          <w:rFonts w:ascii="Arial" w:hAnsi="Arial" w:cs="Arial"/>
                          <w:b/>
                          <w:sz w:val="26"/>
                          <w:szCs w:val="26"/>
                        </w:rPr>
                        <w:t xml:space="preserve"> DE EDUCACIÓN FORMAL</w:t>
                      </w:r>
                    </w:p>
                  </w:txbxContent>
                </v:textbox>
              </v:rect>
            </w:pict>
          </mc:Fallback>
        </mc:AlternateContent>
      </w:r>
      <w:r w:rsidR="00D90214">
        <w:rPr>
          <w:noProof/>
          <w:lang w:eastAsia="es-CO"/>
        </w:rPr>
        <w:tab/>
      </w:r>
      <w:r w:rsidR="00EF4B97">
        <w:rPr>
          <w:noProof/>
          <w:lang w:eastAsia="es-CO"/>
        </w:rPr>
        <w:t xml:space="preserve">  </w:t>
      </w:r>
    </w:p>
    <w:p w:rsidR="005B45F1" w:rsidRDefault="005B45F1" w:rsidP="005B45F1"/>
    <w:p w:rsidR="00422A31" w:rsidRDefault="000F10BE" w:rsidP="00422A31">
      <w:pPr>
        <w:jc w:val="both"/>
      </w:pPr>
      <w:r w:rsidRPr="000F10BE">
        <w:rPr>
          <w:rFonts w:ascii="Arial" w:hAnsi="Arial" w:cs="Arial"/>
          <w:sz w:val="24"/>
        </w:rPr>
        <w:t xml:space="preserve">La oferta educativa del municipio de Manizales </w:t>
      </w:r>
      <w:r w:rsidR="009D347E">
        <w:rPr>
          <w:rFonts w:ascii="Arial" w:hAnsi="Arial" w:cs="Arial"/>
          <w:sz w:val="24"/>
        </w:rPr>
        <w:t xml:space="preserve">está conformada por </w:t>
      </w:r>
      <w:r w:rsidR="003B488B">
        <w:rPr>
          <w:rFonts w:ascii="Arial" w:hAnsi="Arial" w:cs="Arial"/>
          <w:sz w:val="24"/>
        </w:rPr>
        <w:t xml:space="preserve">96 establecimientos educativos, </w:t>
      </w:r>
      <w:r w:rsidR="00FE70A1">
        <w:rPr>
          <w:rFonts w:ascii="Arial" w:hAnsi="Arial" w:cs="Arial"/>
          <w:sz w:val="24"/>
        </w:rPr>
        <w:t xml:space="preserve">de los cuales </w:t>
      </w:r>
      <w:r w:rsidR="00FE70A1" w:rsidRPr="009B504D">
        <w:rPr>
          <w:rFonts w:ascii="Arial" w:hAnsi="Arial" w:cs="Arial"/>
          <w:sz w:val="24"/>
        </w:rPr>
        <w:t>54</w:t>
      </w:r>
      <w:r w:rsidR="0028205B" w:rsidRPr="009B504D">
        <w:rPr>
          <w:rFonts w:ascii="Arial" w:hAnsi="Arial" w:cs="Arial"/>
          <w:sz w:val="24"/>
        </w:rPr>
        <w:t>,2</w:t>
      </w:r>
      <w:r w:rsidR="00A72FCF" w:rsidRPr="009B504D">
        <w:rPr>
          <w:rFonts w:ascii="Arial" w:hAnsi="Arial" w:cs="Arial"/>
          <w:sz w:val="24"/>
        </w:rPr>
        <w:t>% de ellos (52</w:t>
      </w:r>
      <w:r w:rsidR="003B488B" w:rsidRPr="009B504D">
        <w:rPr>
          <w:rFonts w:ascii="Arial" w:hAnsi="Arial" w:cs="Arial"/>
          <w:sz w:val="24"/>
        </w:rPr>
        <w:t xml:space="preserve"> </w:t>
      </w:r>
      <w:r w:rsidR="00FE70A1" w:rsidRPr="009B504D">
        <w:rPr>
          <w:rFonts w:ascii="Arial" w:hAnsi="Arial" w:cs="Arial"/>
          <w:sz w:val="24"/>
        </w:rPr>
        <w:t>instituciones</w:t>
      </w:r>
      <w:r w:rsidR="003B488B" w:rsidRPr="009B504D">
        <w:rPr>
          <w:rFonts w:ascii="Arial" w:hAnsi="Arial" w:cs="Arial"/>
          <w:sz w:val="24"/>
        </w:rPr>
        <w:t>) son of</w:t>
      </w:r>
      <w:r w:rsidR="00FE70A1" w:rsidRPr="009B504D">
        <w:rPr>
          <w:rFonts w:ascii="Arial" w:hAnsi="Arial" w:cs="Arial"/>
          <w:sz w:val="24"/>
        </w:rPr>
        <w:t>iciales, y el restante 45,</w:t>
      </w:r>
      <w:r w:rsidR="0028205B" w:rsidRPr="009B504D">
        <w:rPr>
          <w:rFonts w:ascii="Arial" w:hAnsi="Arial" w:cs="Arial"/>
          <w:sz w:val="24"/>
        </w:rPr>
        <w:t>8</w:t>
      </w:r>
      <w:r w:rsidR="00A72FCF" w:rsidRPr="009B504D">
        <w:rPr>
          <w:rFonts w:ascii="Arial" w:hAnsi="Arial" w:cs="Arial"/>
          <w:sz w:val="24"/>
        </w:rPr>
        <w:t>% (44</w:t>
      </w:r>
      <w:r w:rsidR="003B488B" w:rsidRPr="009B504D">
        <w:rPr>
          <w:rFonts w:ascii="Arial" w:hAnsi="Arial" w:cs="Arial"/>
          <w:sz w:val="24"/>
        </w:rPr>
        <w:t xml:space="preserve"> establecimientos) son privados.</w:t>
      </w:r>
      <w:r w:rsidR="00CF68CA" w:rsidRPr="009B504D">
        <w:rPr>
          <w:rFonts w:ascii="Arial" w:hAnsi="Arial" w:cs="Arial"/>
          <w:sz w:val="24"/>
        </w:rPr>
        <w:t xml:space="preserve"> </w:t>
      </w:r>
      <w:r w:rsidR="00422A31" w:rsidRPr="009B504D">
        <w:rPr>
          <w:rFonts w:ascii="Arial" w:hAnsi="Arial" w:cs="Arial"/>
          <w:sz w:val="24"/>
        </w:rPr>
        <w:t>Cabe señalarse que los establecimientos educ</w:t>
      </w:r>
      <w:r w:rsidR="00A72FCF" w:rsidRPr="009B504D">
        <w:rPr>
          <w:rFonts w:ascii="Arial" w:hAnsi="Arial" w:cs="Arial"/>
          <w:sz w:val="24"/>
        </w:rPr>
        <w:t>ativos oficiales cuentan con 132</w:t>
      </w:r>
      <w:r w:rsidR="00FE70A1" w:rsidRPr="009B504D">
        <w:rPr>
          <w:rFonts w:ascii="Arial" w:hAnsi="Arial" w:cs="Arial"/>
          <w:sz w:val="24"/>
        </w:rPr>
        <w:t xml:space="preserve"> sedes, 70 sedes urbanas, 57 rurales y 5 de propiedad privada.</w:t>
      </w:r>
      <w:r w:rsidR="00FE70A1">
        <w:rPr>
          <w:rFonts w:ascii="Arial" w:hAnsi="Arial" w:cs="Arial"/>
          <w:sz w:val="24"/>
        </w:rPr>
        <w:t xml:space="preserve"> </w:t>
      </w:r>
    </w:p>
    <w:p w:rsidR="004F3D8D" w:rsidRDefault="004F3D8D" w:rsidP="008E393A">
      <w:pPr>
        <w:pStyle w:val="Ttulo1"/>
        <w:jc w:val="center"/>
        <w:rPr>
          <w:rFonts w:ascii="Arial" w:hAnsi="Arial" w:cs="Arial"/>
          <w:color w:val="000000" w:themeColor="text1"/>
          <w:sz w:val="24"/>
        </w:rPr>
      </w:pPr>
      <w:r w:rsidRPr="004F3D8D">
        <w:rPr>
          <w:rFonts w:ascii="Arial" w:hAnsi="Arial" w:cs="Arial"/>
          <w:color w:val="000000" w:themeColor="text1"/>
          <w:sz w:val="24"/>
        </w:rPr>
        <w:t xml:space="preserve">Gráfico 7. </w:t>
      </w:r>
      <w:r w:rsidR="00240972">
        <w:rPr>
          <w:rFonts w:ascii="Arial" w:hAnsi="Arial" w:cs="Arial"/>
          <w:color w:val="000000" w:themeColor="text1"/>
          <w:sz w:val="24"/>
        </w:rPr>
        <w:t>Establecimientos educativos en</w:t>
      </w:r>
      <w:r w:rsidRPr="004F3D8D">
        <w:rPr>
          <w:rFonts w:ascii="Arial" w:hAnsi="Arial" w:cs="Arial"/>
          <w:color w:val="000000" w:themeColor="text1"/>
          <w:sz w:val="24"/>
        </w:rPr>
        <w:t xml:space="preserve"> </w:t>
      </w:r>
      <w:r w:rsidR="00AA20AF">
        <w:rPr>
          <w:rFonts w:ascii="Arial" w:hAnsi="Arial" w:cs="Arial"/>
          <w:color w:val="000000" w:themeColor="text1"/>
          <w:sz w:val="24"/>
        </w:rPr>
        <w:t>Manizales</w:t>
      </w:r>
      <w:r w:rsidR="00240972">
        <w:rPr>
          <w:rFonts w:ascii="Arial" w:hAnsi="Arial" w:cs="Arial"/>
          <w:color w:val="000000" w:themeColor="text1"/>
          <w:sz w:val="24"/>
        </w:rPr>
        <w:t>. Año</w:t>
      </w:r>
      <w:r w:rsidR="00AA20AF">
        <w:rPr>
          <w:rFonts w:ascii="Arial" w:hAnsi="Arial" w:cs="Arial"/>
          <w:color w:val="000000" w:themeColor="text1"/>
          <w:sz w:val="24"/>
        </w:rPr>
        <w:t xml:space="preserve"> </w:t>
      </w:r>
      <w:r w:rsidR="00C64F92">
        <w:rPr>
          <w:rFonts w:ascii="Arial" w:hAnsi="Arial" w:cs="Arial"/>
          <w:color w:val="000000" w:themeColor="text1"/>
          <w:sz w:val="24"/>
        </w:rPr>
        <w:t>2016</w:t>
      </w:r>
    </w:p>
    <w:p w:rsidR="00FE70A1" w:rsidRDefault="0028205B" w:rsidP="008E393A">
      <w:pPr>
        <w:keepNext/>
        <w:keepLines/>
        <w:jc w:val="center"/>
      </w:pPr>
      <w:r>
        <w:rPr>
          <w:noProof/>
          <w:lang w:eastAsia="es-CO"/>
        </w:rPr>
        <w:drawing>
          <wp:inline distT="0" distB="0" distL="0" distR="0" wp14:anchorId="484508CC" wp14:editId="18E60399">
            <wp:extent cx="4039737" cy="2388359"/>
            <wp:effectExtent l="0" t="0" r="0" b="0"/>
            <wp:docPr id="22" name="Gráfico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040C8B" w:rsidRDefault="00040C8B" w:rsidP="008E393A">
      <w:pPr>
        <w:keepNext/>
        <w:keepLines/>
        <w:jc w:val="center"/>
        <w:rPr>
          <w:rFonts w:ascii="Arial" w:hAnsi="Arial" w:cs="Arial"/>
          <w:sz w:val="18"/>
        </w:rPr>
      </w:pPr>
      <w:r w:rsidRPr="00CE136E">
        <w:rPr>
          <w:rFonts w:ascii="Arial" w:hAnsi="Arial" w:cs="Arial"/>
          <w:sz w:val="18"/>
        </w:rPr>
        <w:t>Fuente:</w:t>
      </w:r>
      <w:r>
        <w:rPr>
          <w:rFonts w:ascii="Arial" w:hAnsi="Arial" w:cs="Arial"/>
          <w:sz w:val="18"/>
        </w:rPr>
        <w:t xml:space="preserve"> </w:t>
      </w:r>
      <w:r w:rsidRPr="00CD7D61">
        <w:rPr>
          <w:rFonts w:ascii="Arial" w:hAnsi="Arial" w:cs="Arial"/>
          <w:sz w:val="18"/>
        </w:rPr>
        <w:t>Secretaría de Educación – Unidad de Cobertura &amp; Sistemas de Información</w:t>
      </w:r>
    </w:p>
    <w:p w:rsidR="00437E36" w:rsidRDefault="00AA20AF" w:rsidP="00CC7238">
      <w:pPr>
        <w:pStyle w:val="Ttulo1"/>
        <w:keepNext w:val="0"/>
        <w:keepLines w:val="0"/>
        <w:jc w:val="center"/>
        <w:rPr>
          <w:rFonts w:ascii="Arial" w:hAnsi="Arial" w:cs="Arial"/>
          <w:color w:val="000000" w:themeColor="text1"/>
          <w:sz w:val="24"/>
        </w:rPr>
      </w:pPr>
      <w:r w:rsidRPr="00AA20AF">
        <w:rPr>
          <w:rFonts w:ascii="Arial" w:hAnsi="Arial" w:cs="Arial"/>
          <w:color w:val="000000" w:themeColor="text1"/>
          <w:sz w:val="24"/>
        </w:rPr>
        <w:t xml:space="preserve">Gráfico 8. </w:t>
      </w:r>
      <w:r w:rsidR="001F6A53">
        <w:rPr>
          <w:rFonts w:ascii="Arial" w:hAnsi="Arial" w:cs="Arial"/>
          <w:color w:val="000000" w:themeColor="text1"/>
          <w:sz w:val="24"/>
        </w:rPr>
        <w:t>Número de</w:t>
      </w:r>
      <w:r w:rsidRPr="00AA20AF">
        <w:rPr>
          <w:rFonts w:ascii="Arial" w:hAnsi="Arial" w:cs="Arial"/>
          <w:color w:val="000000" w:themeColor="text1"/>
          <w:sz w:val="24"/>
        </w:rPr>
        <w:t xml:space="preserve"> establecimientos educativos</w:t>
      </w:r>
      <w:r w:rsidR="007837CC">
        <w:rPr>
          <w:rFonts w:ascii="Arial" w:hAnsi="Arial" w:cs="Arial"/>
          <w:color w:val="000000" w:themeColor="text1"/>
          <w:sz w:val="24"/>
        </w:rPr>
        <w:t xml:space="preserve"> oficiales y privados</w:t>
      </w:r>
      <w:r w:rsidRPr="00AA20AF">
        <w:rPr>
          <w:rFonts w:ascii="Arial" w:hAnsi="Arial" w:cs="Arial"/>
          <w:color w:val="000000" w:themeColor="text1"/>
          <w:sz w:val="24"/>
        </w:rPr>
        <w:t>. Manizales 2011-2016</w:t>
      </w:r>
    </w:p>
    <w:p w:rsidR="00DB658C" w:rsidRDefault="00C64F92" w:rsidP="00CC7238">
      <w:pPr>
        <w:tabs>
          <w:tab w:val="left" w:pos="5040"/>
        </w:tabs>
        <w:jc w:val="center"/>
      </w:pPr>
      <w:r>
        <w:rPr>
          <w:noProof/>
          <w:lang w:eastAsia="es-CO"/>
        </w:rPr>
        <w:drawing>
          <wp:inline distT="0" distB="0" distL="0" distR="0" wp14:anchorId="0EFA4635" wp14:editId="3264088A">
            <wp:extent cx="4313208" cy="2191110"/>
            <wp:effectExtent l="0" t="0" r="11430" b="0"/>
            <wp:docPr id="28" name="Gráfico 2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2862B3" w:rsidRDefault="00DB658C" w:rsidP="00CC7238">
      <w:pPr>
        <w:jc w:val="center"/>
      </w:pPr>
      <w:r w:rsidRPr="00CE136E">
        <w:rPr>
          <w:rFonts w:ascii="Arial" w:hAnsi="Arial" w:cs="Arial"/>
          <w:sz w:val="18"/>
        </w:rPr>
        <w:t>Fuente:</w:t>
      </w:r>
      <w:r>
        <w:rPr>
          <w:rFonts w:ascii="Arial" w:hAnsi="Arial" w:cs="Arial"/>
          <w:sz w:val="18"/>
        </w:rPr>
        <w:t xml:space="preserve"> </w:t>
      </w:r>
      <w:r w:rsidR="00CD7D61" w:rsidRPr="00CD7D61">
        <w:rPr>
          <w:rFonts w:ascii="Arial" w:hAnsi="Arial" w:cs="Arial"/>
          <w:sz w:val="18"/>
        </w:rPr>
        <w:t>Secretaría de Educación – Unidad de Cobertura &amp; Sistemas de Información</w:t>
      </w:r>
    </w:p>
    <w:p w:rsidR="006F1B1B" w:rsidRDefault="006F1B1B" w:rsidP="00BB5437">
      <w:pPr>
        <w:rPr>
          <w:rFonts w:ascii="Arial" w:hAnsi="Arial" w:cs="Arial"/>
          <w:b/>
          <w:sz w:val="26"/>
          <w:szCs w:val="26"/>
        </w:rPr>
      </w:pPr>
      <w:r>
        <w:rPr>
          <w:noProof/>
          <w:lang w:eastAsia="es-CO"/>
        </w:rPr>
        <w:lastRenderedPageBreak/>
        <mc:AlternateContent>
          <mc:Choice Requires="wps">
            <w:drawing>
              <wp:anchor distT="0" distB="0" distL="114300" distR="114300" simplePos="0" relativeHeight="251741184" behindDoc="0" locked="0" layoutInCell="1" allowOverlap="1" wp14:anchorId="263A1109" wp14:editId="1CAC510D">
                <wp:simplePos x="0" y="0"/>
                <wp:positionH relativeFrom="column">
                  <wp:posOffset>0</wp:posOffset>
                </wp:positionH>
                <wp:positionV relativeFrom="paragraph">
                  <wp:posOffset>0</wp:posOffset>
                </wp:positionV>
                <wp:extent cx="5944428" cy="537017"/>
                <wp:effectExtent l="0" t="0" r="0" b="0"/>
                <wp:wrapNone/>
                <wp:docPr id="62" name="21 Rectángulo"/>
                <wp:cNvGraphicFramePr/>
                <a:graphic xmlns:a="http://schemas.openxmlformats.org/drawingml/2006/main">
                  <a:graphicData uri="http://schemas.microsoft.com/office/word/2010/wordprocessingShape">
                    <wps:wsp>
                      <wps:cNvSpPr/>
                      <wps:spPr>
                        <a:xfrm>
                          <a:off x="0" y="0"/>
                          <a:ext cx="5944428" cy="537017"/>
                        </a:xfrm>
                        <a:prstGeom prst="rect">
                          <a:avLst/>
                        </a:prstGeom>
                        <a:solidFill>
                          <a:schemeClr val="accent3">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6F1B1B" w:rsidRPr="00BB5437" w:rsidRDefault="006F1B1B" w:rsidP="006F1B1B">
                            <w:pPr>
                              <w:rPr>
                                <w:rFonts w:ascii="Arial" w:hAnsi="Arial" w:cs="Arial"/>
                                <w:b/>
                                <w:sz w:val="26"/>
                                <w:szCs w:val="26"/>
                              </w:rPr>
                            </w:pPr>
                            <w:r>
                              <w:rPr>
                                <w:rFonts w:ascii="Arial" w:hAnsi="Arial" w:cs="Arial"/>
                                <w:b/>
                                <w:sz w:val="26"/>
                                <w:szCs w:val="26"/>
                              </w:rPr>
                              <w:t>DISTRIBUCIÓN DE LAS INSTITUCIONES POR SECTORES, COMUNAS Y CORREGIMIENTOS</w:t>
                            </w:r>
                          </w:p>
                          <w:p w:rsidR="006F1B1B" w:rsidRPr="004A50FD" w:rsidRDefault="006F1B1B" w:rsidP="006F1B1B">
                            <w:pPr>
                              <w:rPr>
                                <w:rFonts w:ascii="Arial" w:hAnsi="Arial" w:cs="Arial"/>
                                <w:b/>
                                <w:sz w:val="26"/>
                                <w:szCs w:val="2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63A1109" id="_x0000_s1033" style="position:absolute;margin-left:0;margin-top:0;width:468.05pt;height:42.3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" fillcolor="#76923c [2406]" stroked="f" strokeweight="2pt">
                <v:textbox>
                  <w:txbxContent>
                    <w:p w:rsidR="006F1B1B" w:rsidRPr="00BB5437" w:rsidRDefault="006F1B1B" w:rsidP="006F1B1B">
                      <w:pPr>
                        <w:rPr>
                          <w:rFonts w:ascii="Arial" w:hAnsi="Arial" w:cs="Arial"/>
                          <w:b/>
                          <w:sz w:val="26"/>
                          <w:szCs w:val="26"/>
                        </w:rPr>
                      </w:pPr>
                      <w:r>
                        <w:rPr>
                          <w:rFonts w:ascii="Arial" w:hAnsi="Arial" w:cs="Arial"/>
                          <w:b/>
                          <w:sz w:val="26"/>
                          <w:szCs w:val="26"/>
                        </w:rPr>
                        <w:t>DISTRIBUCIÓN DE LAS INSTITUCIONES POR SECTORES, COMUNAS Y CORREGIMIENTOS</w:t>
                      </w:r>
                    </w:p>
                    <w:p w:rsidR="006F1B1B" w:rsidRPr="004A50FD" w:rsidRDefault="006F1B1B" w:rsidP="006F1B1B">
                      <w:pPr>
                        <w:rPr>
                          <w:rFonts w:ascii="Arial" w:hAnsi="Arial" w:cs="Arial"/>
                          <w:b/>
                          <w:sz w:val="26"/>
                          <w:szCs w:val="26"/>
                        </w:rPr>
                      </w:pPr>
                    </w:p>
                  </w:txbxContent>
                </v:textbox>
              </v:rect>
            </w:pict>
          </mc:Fallback>
        </mc:AlternateContent>
      </w:r>
    </w:p>
    <w:p w:rsidR="006F1B1B" w:rsidRDefault="006F1B1B" w:rsidP="00BB5437">
      <w:pPr>
        <w:rPr>
          <w:rFonts w:ascii="Arial" w:hAnsi="Arial" w:cs="Arial"/>
          <w:b/>
          <w:sz w:val="26"/>
          <w:szCs w:val="26"/>
        </w:rPr>
      </w:pPr>
    </w:p>
    <w:p w:rsidR="002153A5" w:rsidRDefault="006D4837" w:rsidP="00F245C6">
      <w:pPr>
        <w:jc w:val="both"/>
        <w:rPr>
          <w:rFonts w:ascii="Arial" w:hAnsi="Arial" w:cs="Arial"/>
          <w:sz w:val="24"/>
        </w:rPr>
      </w:pPr>
      <w:r>
        <w:rPr>
          <w:rFonts w:ascii="Arial" w:hAnsi="Arial" w:cs="Arial"/>
          <w:sz w:val="24"/>
        </w:rPr>
        <w:t>De los 52</w:t>
      </w:r>
      <w:r w:rsidR="00F245C6">
        <w:rPr>
          <w:rFonts w:ascii="Arial" w:hAnsi="Arial" w:cs="Arial"/>
          <w:sz w:val="24"/>
        </w:rPr>
        <w:t xml:space="preserve"> </w:t>
      </w:r>
      <w:r w:rsidR="00B65E9D" w:rsidRPr="00B65E9D">
        <w:rPr>
          <w:rFonts w:ascii="Arial" w:hAnsi="Arial" w:cs="Arial"/>
          <w:sz w:val="24"/>
        </w:rPr>
        <w:t xml:space="preserve">establecimientos educativos </w:t>
      </w:r>
      <w:r w:rsidR="00BA7737">
        <w:rPr>
          <w:rFonts w:ascii="Arial" w:hAnsi="Arial" w:cs="Arial"/>
          <w:sz w:val="24"/>
        </w:rPr>
        <w:t>oficiales, 39</w:t>
      </w:r>
      <w:r w:rsidR="00F245C6">
        <w:rPr>
          <w:rFonts w:ascii="Arial" w:hAnsi="Arial" w:cs="Arial"/>
          <w:sz w:val="24"/>
        </w:rPr>
        <w:t xml:space="preserve"> de ellos se encuentran ubicados en </w:t>
      </w:r>
      <w:r w:rsidR="00BA7737">
        <w:rPr>
          <w:rFonts w:ascii="Arial" w:hAnsi="Arial" w:cs="Arial"/>
          <w:sz w:val="24"/>
        </w:rPr>
        <w:t>la zona urbana de la ciudad y 13</w:t>
      </w:r>
      <w:r w:rsidR="00F245C6">
        <w:rPr>
          <w:rFonts w:ascii="Arial" w:hAnsi="Arial" w:cs="Arial"/>
          <w:sz w:val="24"/>
        </w:rPr>
        <w:t xml:space="preserve"> en la zona rural. </w:t>
      </w:r>
    </w:p>
    <w:p w:rsidR="00CC55C5" w:rsidRDefault="00270F7B" w:rsidP="005A797E">
      <w:pPr>
        <w:pStyle w:val="Ttulo2"/>
        <w:jc w:val="center"/>
        <w:rPr>
          <w:rFonts w:ascii="Arial" w:hAnsi="Arial" w:cs="Arial"/>
          <w:color w:val="000000" w:themeColor="text1"/>
          <w:sz w:val="24"/>
        </w:rPr>
      </w:pPr>
      <w:r>
        <w:rPr>
          <w:rFonts w:ascii="Arial" w:hAnsi="Arial" w:cs="Arial"/>
          <w:color w:val="000000" w:themeColor="text1"/>
          <w:sz w:val="24"/>
        </w:rPr>
        <w:t>Tabla 2</w:t>
      </w:r>
      <w:r w:rsidR="0086102E" w:rsidRPr="00270F7B">
        <w:rPr>
          <w:rFonts w:ascii="Arial" w:hAnsi="Arial" w:cs="Arial"/>
          <w:color w:val="000000" w:themeColor="text1"/>
          <w:sz w:val="24"/>
        </w:rPr>
        <w:t>. Establecimientos educativos oficiales por zonas y comunas/corregimientos. Año 2016</w:t>
      </w:r>
    </w:p>
    <w:p w:rsidR="009A583A" w:rsidRPr="009A583A" w:rsidRDefault="009A583A" w:rsidP="009A583A"/>
    <w:tbl>
      <w:tblPr>
        <w:tblW w:w="5500" w:type="dxa"/>
        <w:jc w:val="center"/>
        <w:tblCellMar>
          <w:left w:w="70" w:type="dxa"/>
          <w:right w:w="70" w:type="dxa"/>
        </w:tblCellMar>
        <w:tblLook w:val="04A0" w:firstRow="1" w:lastRow="0" w:firstColumn="1" w:lastColumn="0" w:noHBand="0" w:noVBand="1"/>
      </w:tblPr>
      <w:tblGrid>
        <w:gridCol w:w="1040"/>
        <w:gridCol w:w="3340"/>
        <w:gridCol w:w="1120"/>
      </w:tblGrid>
      <w:tr w:rsidR="00E252CD" w:rsidRPr="00E252CD" w:rsidTr="00E252CD">
        <w:trPr>
          <w:trHeight w:val="315"/>
          <w:jc w:val="center"/>
        </w:trPr>
        <w:tc>
          <w:tcPr>
            <w:tcW w:w="10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252CD" w:rsidRPr="00E252CD" w:rsidRDefault="00E252CD" w:rsidP="00E252CD">
            <w:pPr>
              <w:spacing w:after="0" w:line="240" w:lineRule="auto"/>
              <w:jc w:val="center"/>
              <w:rPr>
                <w:rFonts w:ascii="Arial" w:eastAsia="Times New Roman" w:hAnsi="Arial" w:cs="Arial"/>
                <w:b/>
                <w:bCs/>
                <w:color w:val="000000"/>
                <w:lang w:eastAsia="es-CO"/>
              </w:rPr>
            </w:pPr>
            <w:r w:rsidRPr="00E252CD">
              <w:rPr>
                <w:rFonts w:ascii="Arial" w:eastAsia="Times New Roman" w:hAnsi="Arial" w:cs="Arial"/>
                <w:b/>
                <w:bCs/>
                <w:color w:val="000000"/>
                <w:lang w:eastAsia="es-CO"/>
              </w:rPr>
              <w:t>Zona</w:t>
            </w:r>
          </w:p>
        </w:tc>
        <w:tc>
          <w:tcPr>
            <w:tcW w:w="3340" w:type="dxa"/>
            <w:tcBorders>
              <w:top w:val="single" w:sz="4" w:space="0" w:color="auto"/>
              <w:left w:val="nil"/>
              <w:bottom w:val="single" w:sz="4" w:space="0" w:color="auto"/>
              <w:right w:val="single" w:sz="4" w:space="0" w:color="auto"/>
            </w:tcBorders>
            <w:shd w:val="clear" w:color="auto" w:fill="auto"/>
            <w:noWrap/>
            <w:vAlign w:val="bottom"/>
            <w:hideMark/>
          </w:tcPr>
          <w:p w:rsidR="00E252CD" w:rsidRPr="00E252CD" w:rsidRDefault="00E252CD" w:rsidP="00E252CD">
            <w:pPr>
              <w:spacing w:after="0" w:line="240" w:lineRule="auto"/>
              <w:jc w:val="center"/>
              <w:rPr>
                <w:rFonts w:ascii="Arial" w:eastAsia="Times New Roman" w:hAnsi="Arial" w:cs="Arial"/>
                <w:b/>
                <w:bCs/>
                <w:color w:val="000000"/>
                <w:lang w:eastAsia="es-CO"/>
              </w:rPr>
            </w:pPr>
            <w:r w:rsidRPr="00E252CD">
              <w:rPr>
                <w:rFonts w:ascii="Arial" w:eastAsia="Times New Roman" w:hAnsi="Arial" w:cs="Arial"/>
                <w:b/>
                <w:bCs/>
                <w:color w:val="000000"/>
                <w:lang w:eastAsia="es-CO"/>
              </w:rPr>
              <w:t>Comuna/Corregimiento</w:t>
            </w:r>
          </w:p>
        </w:tc>
        <w:tc>
          <w:tcPr>
            <w:tcW w:w="1120" w:type="dxa"/>
            <w:tcBorders>
              <w:top w:val="single" w:sz="4" w:space="0" w:color="auto"/>
              <w:left w:val="nil"/>
              <w:bottom w:val="single" w:sz="4" w:space="0" w:color="auto"/>
              <w:right w:val="single" w:sz="4" w:space="0" w:color="auto"/>
            </w:tcBorders>
            <w:shd w:val="clear" w:color="auto" w:fill="auto"/>
            <w:noWrap/>
            <w:vAlign w:val="bottom"/>
            <w:hideMark/>
          </w:tcPr>
          <w:p w:rsidR="00E252CD" w:rsidRPr="00E252CD" w:rsidRDefault="00E252CD" w:rsidP="00E252CD">
            <w:pPr>
              <w:spacing w:after="0" w:line="240" w:lineRule="auto"/>
              <w:jc w:val="center"/>
              <w:rPr>
                <w:rFonts w:ascii="Arial" w:eastAsia="Times New Roman" w:hAnsi="Arial" w:cs="Arial"/>
                <w:b/>
                <w:bCs/>
                <w:color w:val="000000"/>
                <w:lang w:eastAsia="es-CO"/>
              </w:rPr>
            </w:pPr>
            <w:r w:rsidRPr="00E252CD">
              <w:rPr>
                <w:rFonts w:ascii="Arial" w:eastAsia="Times New Roman" w:hAnsi="Arial" w:cs="Arial"/>
                <w:b/>
                <w:bCs/>
                <w:color w:val="000000"/>
                <w:lang w:eastAsia="es-CO"/>
              </w:rPr>
              <w:t>Cantidad</w:t>
            </w:r>
          </w:p>
        </w:tc>
      </w:tr>
      <w:tr w:rsidR="00E252CD" w:rsidRPr="00E252CD" w:rsidTr="00E252CD">
        <w:trPr>
          <w:trHeight w:val="315"/>
          <w:jc w:val="center"/>
        </w:trPr>
        <w:tc>
          <w:tcPr>
            <w:tcW w:w="104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E252CD" w:rsidRPr="00E252CD" w:rsidRDefault="00E252CD" w:rsidP="00E252CD">
            <w:pPr>
              <w:spacing w:after="0" w:line="240" w:lineRule="auto"/>
              <w:jc w:val="center"/>
              <w:rPr>
                <w:rFonts w:ascii="Arial" w:eastAsia="Times New Roman" w:hAnsi="Arial" w:cs="Arial"/>
                <w:b/>
                <w:bCs/>
                <w:color w:val="000000"/>
                <w:lang w:eastAsia="es-CO"/>
              </w:rPr>
            </w:pPr>
            <w:r w:rsidRPr="00E252CD">
              <w:rPr>
                <w:rFonts w:ascii="Arial" w:eastAsia="Times New Roman" w:hAnsi="Arial" w:cs="Arial"/>
                <w:b/>
                <w:bCs/>
                <w:color w:val="000000"/>
                <w:lang w:eastAsia="es-CO"/>
              </w:rPr>
              <w:t>Urbano</w:t>
            </w:r>
          </w:p>
        </w:tc>
        <w:tc>
          <w:tcPr>
            <w:tcW w:w="3340" w:type="dxa"/>
            <w:tcBorders>
              <w:top w:val="nil"/>
              <w:left w:val="nil"/>
              <w:bottom w:val="single" w:sz="4" w:space="0" w:color="auto"/>
              <w:right w:val="single" w:sz="4" w:space="0" w:color="auto"/>
            </w:tcBorders>
            <w:shd w:val="clear" w:color="auto" w:fill="auto"/>
            <w:noWrap/>
            <w:vAlign w:val="bottom"/>
            <w:hideMark/>
          </w:tcPr>
          <w:p w:rsidR="00E252CD" w:rsidRPr="00E252CD" w:rsidRDefault="00E252CD" w:rsidP="00E252CD">
            <w:pPr>
              <w:spacing w:after="0" w:line="240" w:lineRule="auto"/>
              <w:rPr>
                <w:rFonts w:ascii="Arial" w:eastAsia="Times New Roman" w:hAnsi="Arial" w:cs="Arial"/>
                <w:color w:val="000000"/>
                <w:lang w:eastAsia="es-CO"/>
              </w:rPr>
            </w:pPr>
            <w:r w:rsidRPr="00E252CD">
              <w:rPr>
                <w:rFonts w:ascii="Arial" w:eastAsia="Times New Roman" w:hAnsi="Arial" w:cs="Arial"/>
                <w:color w:val="000000"/>
                <w:lang w:eastAsia="es-CO"/>
              </w:rPr>
              <w:t>Atardeceres</w:t>
            </w:r>
          </w:p>
        </w:tc>
        <w:tc>
          <w:tcPr>
            <w:tcW w:w="1120" w:type="dxa"/>
            <w:tcBorders>
              <w:top w:val="nil"/>
              <w:left w:val="nil"/>
              <w:bottom w:val="single" w:sz="4" w:space="0" w:color="auto"/>
              <w:right w:val="single" w:sz="4" w:space="0" w:color="auto"/>
            </w:tcBorders>
            <w:shd w:val="clear" w:color="auto" w:fill="auto"/>
            <w:noWrap/>
            <w:vAlign w:val="bottom"/>
            <w:hideMark/>
          </w:tcPr>
          <w:p w:rsidR="00E252CD" w:rsidRPr="00E252CD" w:rsidRDefault="00E252CD" w:rsidP="00E252CD">
            <w:pPr>
              <w:spacing w:after="0" w:line="240" w:lineRule="auto"/>
              <w:jc w:val="center"/>
              <w:rPr>
                <w:rFonts w:ascii="Arial" w:eastAsia="Times New Roman" w:hAnsi="Arial" w:cs="Arial"/>
                <w:color w:val="000000"/>
                <w:lang w:eastAsia="es-CO"/>
              </w:rPr>
            </w:pPr>
            <w:r w:rsidRPr="00E252CD">
              <w:rPr>
                <w:rFonts w:ascii="Arial" w:eastAsia="Times New Roman" w:hAnsi="Arial" w:cs="Arial"/>
                <w:color w:val="000000"/>
                <w:lang w:eastAsia="es-CO"/>
              </w:rPr>
              <w:t>5</w:t>
            </w:r>
          </w:p>
        </w:tc>
      </w:tr>
      <w:tr w:rsidR="00E252CD" w:rsidRPr="00E252CD" w:rsidTr="00E252CD">
        <w:trPr>
          <w:trHeight w:val="315"/>
          <w:jc w:val="center"/>
        </w:trPr>
        <w:tc>
          <w:tcPr>
            <w:tcW w:w="1040" w:type="dxa"/>
            <w:vMerge/>
            <w:tcBorders>
              <w:top w:val="nil"/>
              <w:left w:val="single" w:sz="4" w:space="0" w:color="auto"/>
              <w:bottom w:val="single" w:sz="4" w:space="0" w:color="auto"/>
              <w:right w:val="single" w:sz="4" w:space="0" w:color="auto"/>
            </w:tcBorders>
            <w:vAlign w:val="center"/>
            <w:hideMark/>
          </w:tcPr>
          <w:p w:rsidR="00E252CD" w:rsidRPr="00E252CD" w:rsidRDefault="00E252CD" w:rsidP="00E252CD">
            <w:pPr>
              <w:spacing w:after="0" w:line="240" w:lineRule="auto"/>
              <w:rPr>
                <w:rFonts w:ascii="Arial" w:eastAsia="Times New Roman" w:hAnsi="Arial" w:cs="Arial"/>
                <w:b/>
                <w:bCs/>
                <w:color w:val="000000"/>
                <w:lang w:eastAsia="es-CO"/>
              </w:rPr>
            </w:pPr>
          </w:p>
        </w:tc>
        <w:tc>
          <w:tcPr>
            <w:tcW w:w="3340" w:type="dxa"/>
            <w:tcBorders>
              <w:top w:val="nil"/>
              <w:left w:val="nil"/>
              <w:bottom w:val="single" w:sz="4" w:space="0" w:color="auto"/>
              <w:right w:val="single" w:sz="4" w:space="0" w:color="auto"/>
            </w:tcBorders>
            <w:shd w:val="clear" w:color="auto" w:fill="auto"/>
            <w:noWrap/>
            <w:vAlign w:val="bottom"/>
            <w:hideMark/>
          </w:tcPr>
          <w:p w:rsidR="00E252CD" w:rsidRPr="00E252CD" w:rsidRDefault="00E252CD" w:rsidP="00E252CD">
            <w:pPr>
              <w:spacing w:after="0" w:line="240" w:lineRule="auto"/>
              <w:rPr>
                <w:rFonts w:ascii="Arial" w:eastAsia="Times New Roman" w:hAnsi="Arial" w:cs="Arial"/>
                <w:color w:val="000000"/>
                <w:lang w:eastAsia="es-CO"/>
              </w:rPr>
            </w:pPr>
            <w:r w:rsidRPr="00E252CD">
              <w:rPr>
                <w:rFonts w:ascii="Arial" w:eastAsia="Times New Roman" w:hAnsi="Arial" w:cs="Arial"/>
                <w:color w:val="000000"/>
                <w:lang w:eastAsia="es-CO"/>
              </w:rPr>
              <w:t>San José</w:t>
            </w:r>
          </w:p>
        </w:tc>
        <w:tc>
          <w:tcPr>
            <w:tcW w:w="1120" w:type="dxa"/>
            <w:tcBorders>
              <w:top w:val="nil"/>
              <w:left w:val="nil"/>
              <w:bottom w:val="single" w:sz="4" w:space="0" w:color="auto"/>
              <w:right w:val="single" w:sz="4" w:space="0" w:color="auto"/>
            </w:tcBorders>
            <w:shd w:val="clear" w:color="auto" w:fill="auto"/>
            <w:noWrap/>
            <w:vAlign w:val="bottom"/>
            <w:hideMark/>
          </w:tcPr>
          <w:p w:rsidR="00E252CD" w:rsidRPr="00E252CD" w:rsidRDefault="00E252CD" w:rsidP="00E252CD">
            <w:pPr>
              <w:spacing w:after="0" w:line="240" w:lineRule="auto"/>
              <w:jc w:val="center"/>
              <w:rPr>
                <w:rFonts w:ascii="Arial" w:eastAsia="Times New Roman" w:hAnsi="Arial" w:cs="Arial"/>
                <w:color w:val="000000"/>
                <w:lang w:eastAsia="es-CO"/>
              </w:rPr>
            </w:pPr>
            <w:r w:rsidRPr="00E252CD">
              <w:rPr>
                <w:rFonts w:ascii="Arial" w:eastAsia="Times New Roman" w:hAnsi="Arial" w:cs="Arial"/>
                <w:color w:val="000000"/>
                <w:lang w:eastAsia="es-CO"/>
              </w:rPr>
              <w:t>2</w:t>
            </w:r>
          </w:p>
        </w:tc>
      </w:tr>
      <w:tr w:rsidR="00E252CD" w:rsidRPr="00E252CD" w:rsidTr="00E252CD">
        <w:trPr>
          <w:trHeight w:val="315"/>
          <w:jc w:val="center"/>
        </w:trPr>
        <w:tc>
          <w:tcPr>
            <w:tcW w:w="1040" w:type="dxa"/>
            <w:vMerge/>
            <w:tcBorders>
              <w:top w:val="nil"/>
              <w:left w:val="single" w:sz="4" w:space="0" w:color="auto"/>
              <w:bottom w:val="single" w:sz="4" w:space="0" w:color="auto"/>
              <w:right w:val="single" w:sz="4" w:space="0" w:color="auto"/>
            </w:tcBorders>
            <w:vAlign w:val="center"/>
            <w:hideMark/>
          </w:tcPr>
          <w:p w:rsidR="00E252CD" w:rsidRPr="00E252CD" w:rsidRDefault="00E252CD" w:rsidP="00E252CD">
            <w:pPr>
              <w:spacing w:after="0" w:line="240" w:lineRule="auto"/>
              <w:rPr>
                <w:rFonts w:ascii="Arial" w:eastAsia="Times New Roman" w:hAnsi="Arial" w:cs="Arial"/>
                <w:b/>
                <w:bCs/>
                <w:color w:val="000000"/>
                <w:lang w:eastAsia="es-CO"/>
              </w:rPr>
            </w:pPr>
          </w:p>
        </w:tc>
        <w:tc>
          <w:tcPr>
            <w:tcW w:w="3340" w:type="dxa"/>
            <w:tcBorders>
              <w:top w:val="nil"/>
              <w:left w:val="nil"/>
              <w:bottom w:val="single" w:sz="4" w:space="0" w:color="auto"/>
              <w:right w:val="single" w:sz="4" w:space="0" w:color="auto"/>
            </w:tcBorders>
            <w:shd w:val="clear" w:color="auto" w:fill="auto"/>
            <w:noWrap/>
            <w:vAlign w:val="bottom"/>
            <w:hideMark/>
          </w:tcPr>
          <w:p w:rsidR="00E252CD" w:rsidRPr="00E252CD" w:rsidRDefault="00E252CD" w:rsidP="00E252CD">
            <w:pPr>
              <w:spacing w:after="0" w:line="240" w:lineRule="auto"/>
              <w:rPr>
                <w:rFonts w:ascii="Arial" w:eastAsia="Times New Roman" w:hAnsi="Arial" w:cs="Arial"/>
                <w:color w:val="000000"/>
                <w:lang w:eastAsia="es-CO"/>
              </w:rPr>
            </w:pPr>
            <w:proofErr w:type="spellStart"/>
            <w:r w:rsidRPr="00E252CD">
              <w:rPr>
                <w:rFonts w:ascii="Arial" w:eastAsia="Times New Roman" w:hAnsi="Arial" w:cs="Arial"/>
                <w:color w:val="000000"/>
                <w:lang w:eastAsia="es-CO"/>
              </w:rPr>
              <w:t>Cumanday</w:t>
            </w:r>
            <w:proofErr w:type="spellEnd"/>
          </w:p>
        </w:tc>
        <w:tc>
          <w:tcPr>
            <w:tcW w:w="1120" w:type="dxa"/>
            <w:tcBorders>
              <w:top w:val="nil"/>
              <w:left w:val="nil"/>
              <w:bottom w:val="single" w:sz="4" w:space="0" w:color="auto"/>
              <w:right w:val="single" w:sz="4" w:space="0" w:color="auto"/>
            </w:tcBorders>
            <w:shd w:val="clear" w:color="auto" w:fill="auto"/>
            <w:noWrap/>
            <w:vAlign w:val="bottom"/>
            <w:hideMark/>
          </w:tcPr>
          <w:p w:rsidR="00E252CD" w:rsidRPr="00E252CD" w:rsidRDefault="00E252CD" w:rsidP="00E252CD">
            <w:pPr>
              <w:spacing w:after="0" w:line="240" w:lineRule="auto"/>
              <w:jc w:val="center"/>
              <w:rPr>
                <w:rFonts w:ascii="Arial" w:eastAsia="Times New Roman" w:hAnsi="Arial" w:cs="Arial"/>
                <w:color w:val="000000"/>
                <w:lang w:eastAsia="es-CO"/>
              </w:rPr>
            </w:pPr>
            <w:r w:rsidRPr="00E252CD">
              <w:rPr>
                <w:rFonts w:ascii="Arial" w:eastAsia="Times New Roman" w:hAnsi="Arial" w:cs="Arial"/>
                <w:color w:val="000000"/>
                <w:lang w:eastAsia="es-CO"/>
              </w:rPr>
              <w:t>5</w:t>
            </w:r>
          </w:p>
        </w:tc>
      </w:tr>
      <w:tr w:rsidR="00E252CD" w:rsidRPr="00E252CD" w:rsidTr="00E252CD">
        <w:trPr>
          <w:trHeight w:val="315"/>
          <w:jc w:val="center"/>
        </w:trPr>
        <w:tc>
          <w:tcPr>
            <w:tcW w:w="1040" w:type="dxa"/>
            <w:vMerge/>
            <w:tcBorders>
              <w:top w:val="nil"/>
              <w:left w:val="single" w:sz="4" w:space="0" w:color="auto"/>
              <w:bottom w:val="single" w:sz="4" w:space="0" w:color="auto"/>
              <w:right w:val="single" w:sz="4" w:space="0" w:color="auto"/>
            </w:tcBorders>
            <w:vAlign w:val="center"/>
            <w:hideMark/>
          </w:tcPr>
          <w:p w:rsidR="00E252CD" w:rsidRPr="00E252CD" w:rsidRDefault="00E252CD" w:rsidP="00E252CD">
            <w:pPr>
              <w:spacing w:after="0" w:line="240" w:lineRule="auto"/>
              <w:rPr>
                <w:rFonts w:ascii="Arial" w:eastAsia="Times New Roman" w:hAnsi="Arial" w:cs="Arial"/>
                <w:b/>
                <w:bCs/>
                <w:color w:val="000000"/>
                <w:lang w:eastAsia="es-CO"/>
              </w:rPr>
            </w:pPr>
          </w:p>
        </w:tc>
        <w:tc>
          <w:tcPr>
            <w:tcW w:w="3340" w:type="dxa"/>
            <w:tcBorders>
              <w:top w:val="nil"/>
              <w:left w:val="nil"/>
              <w:bottom w:val="single" w:sz="4" w:space="0" w:color="auto"/>
              <w:right w:val="single" w:sz="4" w:space="0" w:color="auto"/>
            </w:tcBorders>
            <w:shd w:val="clear" w:color="auto" w:fill="auto"/>
            <w:noWrap/>
            <w:vAlign w:val="bottom"/>
            <w:hideMark/>
          </w:tcPr>
          <w:p w:rsidR="00E252CD" w:rsidRPr="00E252CD" w:rsidRDefault="00E252CD" w:rsidP="00E252CD">
            <w:pPr>
              <w:spacing w:after="0" w:line="240" w:lineRule="auto"/>
              <w:rPr>
                <w:rFonts w:ascii="Arial" w:eastAsia="Times New Roman" w:hAnsi="Arial" w:cs="Arial"/>
                <w:color w:val="000000"/>
                <w:lang w:eastAsia="es-CO"/>
              </w:rPr>
            </w:pPr>
            <w:r w:rsidRPr="00E252CD">
              <w:rPr>
                <w:rFonts w:ascii="Arial" w:eastAsia="Times New Roman" w:hAnsi="Arial" w:cs="Arial"/>
                <w:color w:val="000000"/>
                <w:lang w:eastAsia="es-CO"/>
              </w:rPr>
              <w:t>Estación</w:t>
            </w:r>
          </w:p>
        </w:tc>
        <w:tc>
          <w:tcPr>
            <w:tcW w:w="1120" w:type="dxa"/>
            <w:tcBorders>
              <w:top w:val="nil"/>
              <w:left w:val="nil"/>
              <w:bottom w:val="single" w:sz="4" w:space="0" w:color="auto"/>
              <w:right w:val="single" w:sz="4" w:space="0" w:color="auto"/>
            </w:tcBorders>
            <w:shd w:val="clear" w:color="auto" w:fill="auto"/>
            <w:noWrap/>
            <w:vAlign w:val="bottom"/>
            <w:hideMark/>
          </w:tcPr>
          <w:p w:rsidR="00E252CD" w:rsidRPr="00E252CD" w:rsidRDefault="00E252CD" w:rsidP="00E252CD">
            <w:pPr>
              <w:spacing w:after="0" w:line="240" w:lineRule="auto"/>
              <w:jc w:val="center"/>
              <w:rPr>
                <w:rFonts w:ascii="Arial" w:eastAsia="Times New Roman" w:hAnsi="Arial" w:cs="Arial"/>
                <w:color w:val="000000"/>
                <w:lang w:eastAsia="es-CO"/>
              </w:rPr>
            </w:pPr>
            <w:r w:rsidRPr="00E252CD">
              <w:rPr>
                <w:rFonts w:ascii="Arial" w:eastAsia="Times New Roman" w:hAnsi="Arial" w:cs="Arial"/>
                <w:color w:val="000000"/>
                <w:lang w:eastAsia="es-CO"/>
              </w:rPr>
              <w:t>3</w:t>
            </w:r>
          </w:p>
        </w:tc>
      </w:tr>
      <w:tr w:rsidR="00E252CD" w:rsidRPr="00E252CD" w:rsidTr="00E252CD">
        <w:trPr>
          <w:trHeight w:val="315"/>
          <w:jc w:val="center"/>
        </w:trPr>
        <w:tc>
          <w:tcPr>
            <w:tcW w:w="1040" w:type="dxa"/>
            <w:vMerge/>
            <w:tcBorders>
              <w:top w:val="nil"/>
              <w:left w:val="single" w:sz="4" w:space="0" w:color="auto"/>
              <w:bottom w:val="single" w:sz="4" w:space="0" w:color="auto"/>
              <w:right w:val="single" w:sz="4" w:space="0" w:color="auto"/>
            </w:tcBorders>
            <w:vAlign w:val="center"/>
            <w:hideMark/>
          </w:tcPr>
          <w:p w:rsidR="00E252CD" w:rsidRPr="00E252CD" w:rsidRDefault="00E252CD" w:rsidP="00E252CD">
            <w:pPr>
              <w:spacing w:after="0" w:line="240" w:lineRule="auto"/>
              <w:rPr>
                <w:rFonts w:ascii="Arial" w:eastAsia="Times New Roman" w:hAnsi="Arial" w:cs="Arial"/>
                <w:b/>
                <w:bCs/>
                <w:color w:val="000000"/>
                <w:lang w:eastAsia="es-CO"/>
              </w:rPr>
            </w:pPr>
          </w:p>
        </w:tc>
        <w:tc>
          <w:tcPr>
            <w:tcW w:w="3340" w:type="dxa"/>
            <w:tcBorders>
              <w:top w:val="nil"/>
              <w:left w:val="nil"/>
              <w:bottom w:val="single" w:sz="4" w:space="0" w:color="auto"/>
              <w:right w:val="single" w:sz="4" w:space="0" w:color="auto"/>
            </w:tcBorders>
            <w:shd w:val="clear" w:color="auto" w:fill="auto"/>
            <w:noWrap/>
            <w:vAlign w:val="bottom"/>
            <w:hideMark/>
          </w:tcPr>
          <w:p w:rsidR="00E252CD" w:rsidRPr="00E252CD" w:rsidRDefault="00E252CD" w:rsidP="00E252CD">
            <w:pPr>
              <w:spacing w:after="0" w:line="240" w:lineRule="auto"/>
              <w:rPr>
                <w:rFonts w:ascii="Arial" w:eastAsia="Times New Roman" w:hAnsi="Arial" w:cs="Arial"/>
                <w:color w:val="000000"/>
                <w:lang w:eastAsia="es-CO"/>
              </w:rPr>
            </w:pPr>
            <w:r w:rsidRPr="00E252CD">
              <w:rPr>
                <w:rFonts w:ascii="Arial" w:eastAsia="Times New Roman" w:hAnsi="Arial" w:cs="Arial"/>
                <w:color w:val="000000"/>
                <w:lang w:eastAsia="es-CO"/>
              </w:rPr>
              <w:t>Ciudadela del Norte</w:t>
            </w:r>
          </w:p>
        </w:tc>
        <w:tc>
          <w:tcPr>
            <w:tcW w:w="1120" w:type="dxa"/>
            <w:tcBorders>
              <w:top w:val="nil"/>
              <w:left w:val="nil"/>
              <w:bottom w:val="single" w:sz="4" w:space="0" w:color="auto"/>
              <w:right w:val="single" w:sz="4" w:space="0" w:color="auto"/>
            </w:tcBorders>
            <w:shd w:val="clear" w:color="auto" w:fill="auto"/>
            <w:noWrap/>
            <w:vAlign w:val="bottom"/>
            <w:hideMark/>
          </w:tcPr>
          <w:p w:rsidR="00E252CD" w:rsidRPr="00E252CD" w:rsidRDefault="00E252CD" w:rsidP="00E252CD">
            <w:pPr>
              <w:spacing w:after="0" w:line="240" w:lineRule="auto"/>
              <w:jc w:val="center"/>
              <w:rPr>
                <w:rFonts w:ascii="Arial" w:eastAsia="Times New Roman" w:hAnsi="Arial" w:cs="Arial"/>
                <w:color w:val="000000"/>
                <w:lang w:eastAsia="es-CO"/>
              </w:rPr>
            </w:pPr>
            <w:r w:rsidRPr="00E252CD">
              <w:rPr>
                <w:rFonts w:ascii="Arial" w:eastAsia="Times New Roman" w:hAnsi="Arial" w:cs="Arial"/>
                <w:color w:val="000000"/>
                <w:lang w:eastAsia="es-CO"/>
              </w:rPr>
              <w:t>4</w:t>
            </w:r>
          </w:p>
        </w:tc>
      </w:tr>
      <w:tr w:rsidR="00E252CD" w:rsidRPr="00E252CD" w:rsidTr="00E252CD">
        <w:trPr>
          <w:trHeight w:val="315"/>
          <w:jc w:val="center"/>
        </w:trPr>
        <w:tc>
          <w:tcPr>
            <w:tcW w:w="1040" w:type="dxa"/>
            <w:vMerge/>
            <w:tcBorders>
              <w:top w:val="nil"/>
              <w:left w:val="single" w:sz="4" w:space="0" w:color="auto"/>
              <w:bottom w:val="single" w:sz="4" w:space="0" w:color="auto"/>
              <w:right w:val="single" w:sz="4" w:space="0" w:color="auto"/>
            </w:tcBorders>
            <w:vAlign w:val="center"/>
            <w:hideMark/>
          </w:tcPr>
          <w:p w:rsidR="00E252CD" w:rsidRPr="00E252CD" w:rsidRDefault="00E252CD" w:rsidP="00E252CD">
            <w:pPr>
              <w:spacing w:after="0" w:line="240" w:lineRule="auto"/>
              <w:rPr>
                <w:rFonts w:ascii="Arial" w:eastAsia="Times New Roman" w:hAnsi="Arial" w:cs="Arial"/>
                <w:b/>
                <w:bCs/>
                <w:color w:val="000000"/>
                <w:lang w:eastAsia="es-CO"/>
              </w:rPr>
            </w:pPr>
          </w:p>
        </w:tc>
        <w:tc>
          <w:tcPr>
            <w:tcW w:w="3340" w:type="dxa"/>
            <w:tcBorders>
              <w:top w:val="nil"/>
              <w:left w:val="nil"/>
              <w:bottom w:val="single" w:sz="4" w:space="0" w:color="auto"/>
              <w:right w:val="single" w:sz="4" w:space="0" w:color="auto"/>
            </w:tcBorders>
            <w:shd w:val="clear" w:color="auto" w:fill="auto"/>
            <w:noWrap/>
            <w:vAlign w:val="bottom"/>
            <w:hideMark/>
          </w:tcPr>
          <w:p w:rsidR="00E252CD" w:rsidRPr="00E252CD" w:rsidRDefault="00E252CD" w:rsidP="00E252CD">
            <w:pPr>
              <w:spacing w:after="0" w:line="240" w:lineRule="auto"/>
              <w:rPr>
                <w:rFonts w:ascii="Arial" w:eastAsia="Times New Roman" w:hAnsi="Arial" w:cs="Arial"/>
                <w:color w:val="000000"/>
                <w:lang w:eastAsia="es-CO"/>
              </w:rPr>
            </w:pPr>
            <w:r w:rsidRPr="00E252CD">
              <w:rPr>
                <w:rFonts w:ascii="Arial" w:eastAsia="Times New Roman" w:hAnsi="Arial" w:cs="Arial"/>
                <w:color w:val="000000"/>
                <w:lang w:eastAsia="es-CO"/>
              </w:rPr>
              <w:t>Ecoturístico Cerro de oro</w:t>
            </w:r>
          </w:p>
        </w:tc>
        <w:tc>
          <w:tcPr>
            <w:tcW w:w="1120" w:type="dxa"/>
            <w:tcBorders>
              <w:top w:val="nil"/>
              <w:left w:val="nil"/>
              <w:bottom w:val="single" w:sz="4" w:space="0" w:color="auto"/>
              <w:right w:val="single" w:sz="4" w:space="0" w:color="auto"/>
            </w:tcBorders>
            <w:shd w:val="clear" w:color="auto" w:fill="auto"/>
            <w:noWrap/>
            <w:vAlign w:val="bottom"/>
            <w:hideMark/>
          </w:tcPr>
          <w:p w:rsidR="00E252CD" w:rsidRPr="00E252CD" w:rsidRDefault="00E252CD" w:rsidP="00E252CD">
            <w:pPr>
              <w:spacing w:after="0" w:line="240" w:lineRule="auto"/>
              <w:jc w:val="center"/>
              <w:rPr>
                <w:rFonts w:ascii="Arial" w:eastAsia="Times New Roman" w:hAnsi="Arial" w:cs="Arial"/>
                <w:color w:val="000000"/>
                <w:lang w:eastAsia="es-CO"/>
              </w:rPr>
            </w:pPr>
            <w:r w:rsidRPr="00E252CD">
              <w:rPr>
                <w:rFonts w:ascii="Arial" w:eastAsia="Times New Roman" w:hAnsi="Arial" w:cs="Arial"/>
                <w:color w:val="000000"/>
                <w:lang w:eastAsia="es-CO"/>
              </w:rPr>
              <w:t>3</w:t>
            </w:r>
          </w:p>
        </w:tc>
      </w:tr>
      <w:tr w:rsidR="00E252CD" w:rsidRPr="00E252CD" w:rsidTr="00E252CD">
        <w:trPr>
          <w:trHeight w:val="315"/>
          <w:jc w:val="center"/>
        </w:trPr>
        <w:tc>
          <w:tcPr>
            <w:tcW w:w="1040" w:type="dxa"/>
            <w:vMerge/>
            <w:tcBorders>
              <w:top w:val="nil"/>
              <w:left w:val="single" w:sz="4" w:space="0" w:color="auto"/>
              <w:bottom w:val="single" w:sz="4" w:space="0" w:color="auto"/>
              <w:right w:val="single" w:sz="4" w:space="0" w:color="auto"/>
            </w:tcBorders>
            <w:vAlign w:val="center"/>
            <w:hideMark/>
          </w:tcPr>
          <w:p w:rsidR="00E252CD" w:rsidRPr="00E252CD" w:rsidRDefault="00E252CD" w:rsidP="00E252CD">
            <w:pPr>
              <w:spacing w:after="0" w:line="240" w:lineRule="auto"/>
              <w:rPr>
                <w:rFonts w:ascii="Arial" w:eastAsia="Times New Roman" w:hAnsi="Arial" w:cs="Arial"/>
                <w:b/>
                <w:bCs/>
                <w:color w:val="000000"/>
                <w:lang w:eastAsia="es-CO"/>
              </w:rPr>
            </w:pPr>
          </w:p>
        </w:tc>
        <w:tc>
          <w:tcPr>
            <w:tcW w:w="3340" w:type="dxa"/>
            <w:tcBorders>
              <w:top w:val="nil"/>
              <w:left w:val="nil"/>
              <w:bottom w:val="single" w:sz="4" w:space="0" w:color="auto"/>
              <w:right w:val="single" w:sz="4" w:space="0" w:color="auto"/>
            </w:tcBorders>
            <w:shd w:val="clear" w:color="auto" w:fill="auto"/>
            <w:noWrap/>
            <w:vAlign w:val="bottom"/>
            <w:hideMark/>
          </w:tcPr>
          <w:p w:rsidR="00E252CD" w:rsidRPr="00E252CD" w:rsidRDefault="00E252CD" w:rsidP="00E252CD">
            <w:pPr>
              <w:spacing w:after="0" w:line="240" w:lineRule="auto"/>
              <w:rPr>
                <w:rFonts w:ascii="Arial" w:eastAsia="Times New Roman" w:hAnsi="Arial" w:cs="Arial"/>
                <w:color w:val="000000"/>
                <w:lang w:eastAsia="es-CO"/>
              </w:rPr>
            </w:pPr>
            <w:r w:rsidRPr="00E252CD">
              <w:rPr>
                <w:rFonts w:ascii="Arial" w:eastAsia="Times New Roman" w:hAnsi="Arial" w:cs="Arial"/>
                <w:color w:val="000000"/>
                <w:lang w:eastAsia="es-CO"/>
              </w:rPr>
              <w:t>Tesorito</w:t>
            </w:r>
          </w:p>
        </w:tc>
        <w:tc>
          <w:tcPr>
            <w:tcW w:w="1120" w:type="dxa"/>
            <w:tcBorders>
              <w:top w:val="nil"/>
              <w:left w:val="nil"/>
              <w:bottom w:val="single" w:sz="4" w:space="0" w:color="auto"/>
              <w:right w:val="single" w:sz="4" w:space="0" w:color="auto"/>
            </w:tcBorders>
            <w:shd w:val="clear" w:color="auto" w:fill="auto"/>
            <w:noWrap/>
            <w:vAlign w:val="bottom"/>
            <w:hideMark/>
          </w:tcPr>
          <w:p w:rsidR="00E252CD" w:rsidRPr="00E252CD" w:rsidRDefault="00E252CD" w:rsidP="00E252CD">
            <w:pPr>
              <w:spacing w:after="0" w:line="240" w:lineRule="auto"/>
              <w:jc w:val="center"/>
              <w:rPr>
                <w:rFonts w:ascii="Arial" w:eastAsia="Times New Roman" w:hAnsi="Arial" w:cs="Arial"/>
                <w:color w:val="000000"/>
                <w:lang w:eastAsia="es-CO"/>
              </w:rPr>
            </w:pPr>
            <w:r w:rsidRPr="00E252CD">
              <w:rPr>
                <w:rFonts w:ascii="Arial" w:eastAsia="Times New Roman" w:hAnsi="Arial" w:cs="Arial"/>
                <w:color w:val="000000"/>
                <w:lang w:eastAsia="es-CO"/>
              </w:rPr>
              <w:t>2</w:t>
            </w:r>
          </w:p>
        </w:tc>
      </w:tr>
      <w:tr w:rsidR="00E252CD" w:rsidRPr="00E252CD" w:rsidTr="00E252CD">
        <w:trPr>
          <w:trHeight w:val="315"/>
          <w:jc w:val="center"/>
        </w:trPr>
        <w:tc>
          <w:tcPr>
            <w:tcW w:w="1040" w:type="dxa"/>
            <w:vMerge/>
            <w:tcBorders>
              <w:top w:val="nil"/>
              <w:left w:val="single" w:sz="4" w:space="0" w:color="auto"/>
              <w:bottom w:val="single" w:sz="4" w:space="0" w:color="auto"/>
              <w:right w:val="single" w:sz="4" w:space="0" w:color="auto"/>
            </w:tcBorders>
            <w:vAlign w:val="center"/>
            <w:hideMark/>
          </w:tcPr>
          <w:p w:rsidR="00E252CD" w:rsidRPr="00E252CD" w:rsidRDefault="00E252CD" w:rsidP="00E252CD">
            <w:pPr>
              <w:spacing w:after="0" w:line="240" w:lineRule="auto"/>
              <w:rPr>
                <w:rFonts w:ascii="Arial" w:eastAsia="Times New Roman" w:hAnsi="Arial" w:cs="Arial"/>
                <w:b/>
                <w:bCs/>
                <w:color w:val="000000"/>
                <w:lang w:eastAsia="es-CO"/>
              </w:rPr>
            </w:pPr>
          </w:p>
        </w:tc>
        <w:tc>
          <w:tcPr>
            <w:tcW w:w="3340" w:type="dxa"/>
            <w:tcBorders>
              <w:top w:val="nil"/>
              <w:left w:val="nil"/>
              <w:bottom w:val="single" w:sz="4" w:space="0" w:color="auto"/>
              <w:right w:val="single" w:sz="4" w:space="0" w:color="auto"/>
            </w:tcBorders>
            <w:shd w:val="clear" w:color="auto" w:fill="auto"/>
            <w:noWrap/>
            <w:vAlign w:val="bottom"/>
            <w:hideMark/>
          </w:tcPr>
          <w:p w:rsidR="00E252CD" w:rsidRPr="00E252CD" w:rsidRDefault="00E252CD" w:rsidP="00E252CD">
            <w:pPr>
              <w:spacing w:after="0" w:line="240" w:lineRule="auto"/>
              <w:rPr>
                <w:rFonts w:ascii="Arial" w:eastAsia="Times New Roman" w:hAnsi="Arial" w:cs="Arial"/>
                <w:color w:val="000000"/>
                <w:lang w:eastAsia="es-CO"/>
              </w:rPr>
            </w:pPr>
            <w:proofErr w:type="spellStart"/>
            <w:r w:rsidRPr="00E252CD">
              <w:rPr>
                <w:rFonts w:ascii="Arial" w:eastAsia="Times New Roman" w:hAnsi="Arial" w:cs="Arial"/>
                <w:color w:val="000000"/>
                <w:lang w:eastAsia="es-CO"/>
              </w:rPr>
              <w:t>Palogrande</w:t>
            </w:r>
            <w:proofErr w:type="spellEnd"/>
          </w:p>
        </w:tc>
        <w:tc>
          <w:tcPr>
            <w:tcW w:w="1120" w:type="dxa"/>
            <w:tcBorders>
              <w:top w:val="nil"/>
              <w:left w:val="nil"/>
              <w:bottom w:val="single" w:sz="4" w:space="0" w:color="auto"/>
              <w:right w:val="single" w:sz="4" w:space="0" w:color="auto"/>
            </w:tcBorders>
            <w:shd w:val="clear" w:color="auto" w:fill="auto"/>
            <w:noWrap/>
            <w:vAlign w:val="bottom"/>
            <w:hideMark/>
          </w:tcPr>
          <w:p w:rsidR="00E252CD" w:rsidRPr="00E252CD" w:rsidRDefault="00E252CD" w:rsidP="00E252CD">
            <w:pPr>
              <w:spacing w:after="0" w:line="240" w:lineRule="auto"/>
              <w:jc w:val="center"/>
              <w:rPr>
                <w:rFonts w:ascii="Arial" w:eastAsia="Times New Roman" w:hAnsi="Arial" w:cs="Arial"/>
                <w:color w:val="000000"/>
                <w:lang w:eastAsia="es-CO"/>
              </w:rPr>
            </w:pPr>
            <w:r w:rsidRPr="00E252CD">
              <w:rPr>
                <w:rFonts w:ascii="Arial" w:eastAsia="Times New Roman" w:hAnsi="Arial" w:cs="Arial"/>
                <w:color w:val="000000"/>
                <w:lang w:eastAsia="es-CO"/>
              </w:rPr>
              <w:t>3</w:t>
            </w:r>
          </w:p>
        </w:tc>
      </w:tr>
      <w:tr w:rsidR="00E252CD" w:rsidRPr="00E252CD" w:rsidTr="00E252CD">
        <w:trPr>
          <w:trHeight w:val="315"/>
          <w:jc w:val="center"/>
        </w:trPr>
        <w:tc>
          <w:tcPr>
            <w:tcW w:w="1040" w:type="dxa"/>
            <w:vMerge/>
            <w:tcBorders>
              <w:top w:val="nil"/>
              <w:left w:val="single" w:sz="4" w:space="0" w:color="auto"/>
              <w:bottom w:val="single" w:sz="4" w:space="0" w:color="auto"/>
              <w:right w:val="single" w:sz="4" w:space="0" w:color="auto"/>
            </w:tcBorders>
            <w:vAlign w:val="center"/>
            <w:hideMark/>
          </w:tcPr>
          <w:p w:rsidR="00E252CD" w:rsidRPr="00E252CD" w:rsidRDefault="00E252CD" w:rsidP="00E252CD">
            <w:pPr>
              <w:spacing w:after="0" w:line="240" w:lineRule="auto"/>
              <w:rPr>
                <w:rFonts w:ascii="Arial" w:eastAsia="Times New Roman" w:hAnsi="Arial" w:cs="Arial"/>
                <w:b/>
                <w:bCs/>
                <w:color w:val="000000"/>
                <w:lang w:eastAsia="es-CO"/>
              </w:rPr>
            </w:pPr>
          </w:p>
        </w:tc>
        <w:tc>
          <w:tcPr>
            <w:tcW w:w="3340" w:type="dxa"/>
            <w:tcBorders>
              <w:top w:val="nil"/>
              <w:left w:val="nil"/>
              <w:bottom w:val="single" w:sz="4" w:space="0" w:color="auto"/>
              <w:right w:val="single" w:sz="4" w:space="0" w:color="auto"/>
            </w:tcBorders>
            <w:shd w:val="clear" w:color="auto" w:fill="auto"/>
            <w:noWrap/>
            <w:vAlign w:val="bottom"/>
            <w:hideMark/>
          </w:tcPr>
          <w:p w:rsidR="00E252CD" w:rsidRPr="00E252CD" w:rsidRDefault="00E252CD" w:rsidP="00E252CD">
            <w:pPr>
              <w:spacing w:after="0" w:line="240" w:lineRule="auto"/>
              <w:rPr>
                <w:rFonts w:ascii="Arial" w:eastAsia="Times New Roman" w:hAnsi="Arial" w:cs="Arial"/>
                <w:color w:val="000000"/>
                <w:lang w:eastAsia="es-CO"/>
              </w:rPr>
            </w:pPr>
            <w:r w:rsidRPr="00E252CD">
              <w:rPr>
                <w:rFonts w:ascii="Arial" w:eastAsia="Times New Roman" w:hAnsi="Arial" w:cs="Arial"/>
                <w:color w:val="000000"/>
                <w:lang w:eastAsia="es-CO"/>
              </w:rPr>
              <w:t>Universitaria</w:t>
            </w:r>
          </w:p>
        </w:tc>
        <w:tc>
          <w:tcPr>
            <w:tcW w:w="1120" w:type="dxa"/>
            <w:tcBorders>
              <w:top w:val="nil"/>
              <w:left w:val="nil"/>
              <w:bottom w:val="single" w:sz="4" w:space="0" w:color="auto"/>
              <w:right w:val="single" w:sz="4" w:space="0" w:color="auto"/>
            </w:tcBorders>
            <w:shd w:val="clear" w:color="auto" w:fill="auto"/>
            <w:noWrap/>
            <w:vAlign w:val="bottom"/>
            <w:hideMark/>
          </w:tcPr>
          <w:p w:rsidR="00E252CD" w:rsidRPr="00E252CD" w:rsidRDefault="00E252CD" w:rsidP="00E252CD">
            <w:pPr>
              <w:spacing w:after="0" w:line="240" w:lineRule="auto"/>
              <w:jc w:val="center"/>
              <w:rPr>
                <w:rFonts w:ascii="Arial" w:eastAsia="Times New Roman" w:hAnsi="Arial" w:cs="Arial"/>
                <w:color w:val="000000"/>
                <w:lang w:eastAsia="es-CO"/>
              </w:rPr>
            </w:pPr>
            <w:r w:rsidRPr="00E252CD">
              <w:rPr>
                <w:rFonts w:ascii="Arial" w:eastAsia="Times New Roman" w:hAnsi="Arial" w:cs="Arial"/>
                <w:color w:val="000000"/>
                <w:lang w:eastAsia="es-CO"/>
              </w:rPr>
              <w:t>4</w:t>
            </w:r>
          </w:p>
        </w:tc>
      </w:tr>
      <w:tr w:rsidR="00E252CD" w:rsidRPr="00E252CD" w:rsidTr="00E252CD">
        <w:trPr>
          <w:trHeight w:val="315"/>
          <w:jc w:val="center"/>
        </w:trPr>
        <w:tc>
          <w:tcPr>
            <w:tcW w:w="1040" w:type="dxa"/>
            <w:vMerge/>
            <w:tcBorders>
              <w:top w:val="nil"/>
              <w:left w:val="single" w:sz="4" w:space="0" w:color="auto"/>
              <w:bottom w:val="single" w:sz="4" w:space="0" w:color="auto"/>
              <w:right w:val="single" w:sz="4" w:space="0" w:color="auto"/>
            </w:tcBorders>
            <w:vAlign w:val="center"/>
            <w:hideMark/>
          </w:tcPr>
          <w:p w:rsidR="00E252CD" w:rsidRPr="00E252CD" w:rsidRDefault="00E252CD" w:rsidP="00E252CD">
            <w:pPr>
              <w:spacing w:after="0" w:line="240" w:lineRule="auto"/>
              <w:rPr>
                <w:rFonts w:ascii="Arial" w:eastAsia="Times New Roman" w:hAnsi="Arial" w:cs="Arial"/>
                <w:b/>
                <w:bCs/>
                <w:color w:val="000000"/>
                <w:lang w:eastAsia="es-CO"/>
              </w:rPr>
            </w:pPr>
          </w:p>
        </w:tc>
        <w:tc>
          <w:tcPr>
            <w:tcW w:w="3340" w:type="dxa"/>
            <w:tcBorders>
              <w:top w:val="nil"/>
              <w:left w:val="nil"/>
              <w:bottom w:val="single" w:sz="4" w:space="0" w:color="auto"/>
              <w:right w:val="single" w:sz="4" w:space="0" w:color="auto"/>
            </w:tcBorders>
            <w:shd w:val="clear" w:color="auto" w:fill="auto"/>
            <w:noWrap/>
            <w:vAlign w:val="bottom"/>
            <w:hideMark/>
          </w:tcPr>
          <w:p w:rsidR="00E252CD" w:rsidRPr="00E252CD" w:rsidRDefault="00E252CD" w:rsidP="00E252CD">
            <w:pPr>
              <w:spacing w:after="0" w:line="240" w:lineRule="auto"/>
              <w:rPr>
                <w:rFonts w:ascii="Arial" w:eastAsia="Times New Roman" w:hAnsi="Arial" w:cs="Arial"/>
                <w:color w:val="000000"/>
                <w:lang w:eastAsia="es-CO"/>
              </w:rPr>
            </w:pPr>
            <w:r w:rsidRPr="00E252CD">
              <w:rPr>
                <w:rFonts w:ascii="Arial" w:eastAsia="Times New Roman" w:hAnsi="Arial" w:cs="Arial"/>
                <w:color w:val="000000"/>
                <w:lang w:eastAsia="es-CO"/>
              </w:rPr>
              <w:t>La Fuente</w:t>
            </w:r>
          </w:p>
        </w:tc>
        <w:tc>
          <w:tcPr>
            <w:tcW w:w="1120" w:type="dxa"/>
            <w:tcBorders>
              <w:top w:val="nil"/>
              <w:left w:val="nil"/>
              <w:bottom w:val="single" w:sz="4" w:space="0" w:color="auto"/>
              <w:right w:val="single" w:sz="4" w:space="0" w:color="auto"/>
            </w:tcBorders>
            <w:shd w:val="clear" w:color="auto" w:fill="auto"/>
            <w:noWrap/>
            <w:vAlign w:val="bottom"/>
            <w:hideMark/>
          </w:tcPr>
          <w:p w:rsidR="00E252CD" w:rsidRPr="00E252CD" w:rsidRDefault="00E252CD" w:rsidP="00E252CD">
            <w:pPr>
              <w:spacing w:after="0" w:line="240" w:lineRule="auto"/>
              <w:jc w:val="center"/>
              <w:rPr>
                <w:rFonts w:ascii="Arial" w:eastAsia="Times New Roman" w:hAnsi="Arial" w:cs="Arial"/>
                <w:color w:val="000000"/>
                <w:lang w:eastAsia="es-CO"/>
              </w:rPr>
            </w:pPr>
            <w:r w:rsidRPr="00E252CD">
              <w:rPr>
                <w:rFonts w:ascii="Arial" w:eastAsia="Times New Roman" w:hAnsi="Arial" w:cs="Arial"/>
                <w:color w:val="000000"/>
                <w:lang w:eastAsia="es-CO"/>
              </w:rPr>
              <w:t>4</w:t>
            </w:r>
          </w:p>
        </w:tc>
      </w:tr>
      <w:tr w:rsidR="00E252CD" w:rsidRPr="00E252CD" w:rsidTr="00E252CD">
        <w:trPr>
          <w:trHeight w:val="315"/>
          <w:jc w:val="center"/>
        </w:trPr>
        <w:tc>
          <w:tcPr>
            <w:tcW w:w="1040" w:type="dxa"/>
            <w:vMerge/>
            <w:tcBorders>
              <w:top w:val="nil"/>
              <w:left w:val="single" w:sz="4" w:space="0" w:color="auto"/>
              <w:bottom w:val="single" w:sz="4" w:space="0" w:color="auto"/>
              <w:right w:val="single" w:sz="4" w:space="0" w:color="auto"/>
            </w:tcBorders>
            <w:vAlign w:val="center"/>
            <w:hideMark/>
          </w:tcPr>
          <w:p w:rsidR="00E252CD" w:rsidRPr="00E252CD" w:rsidRDefault="00E252CD" w:rsidP="00E252CD">
            <w:pPr>
              <w:spacing w:after="0" w:line="240" w:lineRule="auto"/>
              <w:rPr>
                <w:rFonts w:ascii="Arial" w:eastAsia="Times New Roman" w:hAnsi="Arial" w:cs="Arial"/>
                <w:b/>
                <w:bCs/>
                <w:color w:val="000000"/>
                <w:lang w:eastAsia="es-CO"/>
              </w:rPr>
            </w:pPr>
          </w:p>
        </w:tc>
        <w:tc>
          <w:tcPr>
            <w:tcW w:w="3340" w:type="dxa"/>
            <w:tcBorders>
              <w:top w:val="nil"/>
              <w:left w:val="nil"/>
              <w:bottom w:val="single" w:sz="4" w:space="0" w:color="auto"/>
              <w:right w:val="single" w:sz="4" w:space="0" w:color="auto"/>
            </w:tcBorders>
            <w:shd w:val="clear" w:color="auto" w:fill="auto"/>
            <w:noWrap/>
            <w:vAlign w:val="bottom"/>
            <w:hideMark/>
          </w:tcPr>
          <w:p w:rsidR="00E252CD" w:rsidRPr="00E252CD" w:rsidRDefault="00E252CD" w:rsidP="00E252CD">
            <w:pPr>
              <w:spacing w:after="0" w:line="240" w:lineRule="auto"/>
              <w:rPr>
                <w:rFonts w:ascii="Arial" w:eastAsia="Times New Roman" w:hAnsi="Arial" w:cs="Arial"/>
                <w:color w:val="000000"/>
                <w:lang w:eastAsia="es-CO"/>
              </w:rPr>
            </w:pPr>
            <w:r w:rsidRPr="00E252CD">
              <w:rPr>
                <w:rFonts w:ascii="Arial" w:eastAsia="Times New Roman" w:hAnsi="Arial" w:cs="Arial"/>
                <w:color w:val="000000"/>
                <w:lang w:eastAsia="es-CO"/>
              </w:rPr>
              <w:t>La Macarena</w:t>
            </w:r>
          </w:p>
        </w:tc>
        <w:tc>
          <w:tcPr>
            <w:tcW w:w="1120" w:type="dxa"/>
            <w:tcBorders>
              <w:top w:val="nil"/>
              <w:left w:val="nil"/>
              <w:bottom w:val="single" w:sz="4" w:space="0" w:color="auto"/>
              <w:right w:val="single" w:sz="4" w:space="0" w:color="auto"/>
            </w:tcBorders>
            <w:shd w:val="clear" w:color="auto" w:fill="auto"/>
            <w:noWrap/>
            <w:vAlign w:val="bottom"/>
            <w:hideMark/>
          </w:tcPr>
          <w:p w:rsidR="00E252CD" w:rsidRPr="00E252CD" w:rsidRDefault="00E252CD" w:rsidP="00E252CD">
            <w:pPr>
              <w:spacing w:after="0" w:line="240" w:lineRule="auto"/>
              <w:jc w:val="center"/>
              <w:rPr>
                <w:rFonts w:ascii="Arial" w:eastAsia="Times New Roman" w:hAnsi="Arial" w:cs="Arial"/>
                <w:color w:val="000000"/>
                <w:lang w:eastAsia="es-CO"/>
              </w:rPr>
            </w:pPr>
            <w:r w:rsidRPr="00E252CD">
              <w:rPr>
                <w:rFonts w:ascii="Arial" w:eastAsia="Times New Roman" w:hAnsi="Arial" w:cs="Arial"/>
                <w:color w:val="000000"/>
                <w:lang w:eastAsia="es-CO"/>
              </w:rPr>
              <w:t>4</w:t>
            </w:r>
          </w:p>
        </w:tc>
      </w:tr>
      <w:tr w:rsidR="00E252CD" w:rsidRPr="00E252CD" w:rsidTr="00E252CD">
        <w:trPr>
          <w:trHeight w:val="315"/>
          <w:jc w:val="center"/>
        </w:trPr>
        <w:tc>
          <w:tcPr>
            <w:tcW w:w="1040" w:type="dxa"/>
            <w:vMerge w:val="restart"/>
            <w:tcBorders>
              <w:top w:val="nil"/>
              <w:left w:val="single" w:sz="4" w:space="0" w:color="auto"/>
              <w:bottom w:val="single" w:sz="4" w:space="0" w:color="auto"/>
              <w:right w:val="single" w:sz="4" w:space="0" w:color="auto"/>
            </w:tcBorders>
            <w:shd w:val="clear" w:color="auto" w:fill="auto"/>
            <w:vAlign w:val="center"/>
            <w:hideMark/>
          </w:tcPr>
          <w:p w:rsidR="00E252CD" w:rsidRPr="00E252CD" w:rsidRDefault="00E252CD" w:rsidP="00E252CD">
            <w:pPr>
              <w:spacing w:after="0" w:line="240" w:lineRule="auto"/>
              <w:jc w:val="center"/>
              <w:rPr>
                <w:rFonts w:ascii="Arial" w:eastAsia="Times New Roman" w:hAnsi="Arial" w:cs="Arial"/>
                <w:b/>
                <w:bCs/>
                <w:color w:val="000000"/>
                <w:lang w:eastAsia="es-CO"/>
              </w:rPr>
            </w:pPr>
            <w:r w:rsidRPr="00E252CD">
              <w:rPr>
                <w:rFonts w:ascii="Arial" w:eastAsia="Times New Roman" w:hAnsi="Arial" w:cs="Arial"/>
                <w:b/>
                <w:bCs/>
                <w:color w:val="000000"/>
                <w:lang w:eastAsia="es-CO"/>
              </w:rPr>
              <w:t xml:space="preserve">Rural </w:t>
            </w:r>
          </w:p>
        </w:tc>
        <w:tc>
          <w:tcPr>
            <w:tcW w:w="3340" w:type="dxa"/>
            <w:tcBorders>
              <w:top w:val="nil"/>
              <w:left w:val="nil"/>
              <w:bottom w:val="single" w:sz="4" w:space="0" w:color="auto"/>
              <w:right w:val="single" w:sz="4" w:space="0" w:color="auto"/>
            </w:tcBorders>
            <w:shd w:val="clear" w:color="auto" w:fill="auto"/>
            <w:noWrap/>
            <w:vAlign w:val="bottom"/>
            <w:hideMark/>
          </w:tcPr>
          <w:p w:rsidR="00E252CD" w:rsidRPr="00E252CD" w:rsidRDefault="00E252CD" w:rsidP="00E252CD">
            <w:pPr>
              <w:spacing w:after="0" w:line="240" w:lineRule="auto"/>
              <w:rPr>
                <w:rFonts w:ascii="Arial" w:eastAsia="Times New Roman" w:hAnsi="Arial" w:cs="Arial"/>
                <w:color w:val="000000"/>
                <w:lang w:eastAsia="es-CO"/>
              </w:rPr>
            </w:pPr>
            <w:r w:rsidRPr="00E252CD">
              <w:rPr>
                <w:rFonts w:ascii="Arial" w:eastAsia="Times New Roman" w:hAnsi="Arial" w:cs="Arial"/>
                <w:color w:val="000000"/>
                <w:lang w:eastAsia="es-CO"/>
              </w:rPr>
              <w:t>Colombia</w:t>
            </w:r>
          </w:p>
        </w:tc>
        <w:tc>
          <w:tcPr>
            <w:tcW w:w="1120" w:type="dxa"/>
            <w:tcBorders>
              <w:top w:val="nil"/>
              <w:left w:val="nil"/>
              <w:bottom w:val="single" w:sz="4" w:space="0" w:color="auto"/>
              <w:right w:val="single" w:sz="4" w:space="0" w:color="auto"/>
            </w:tcBorders>
            <w:shd w:val="clear" w:color="auto" w:fill="auto"/>
            <w:noWrap/>
            <w:vAlign w:val="bottom"/>
            <w:hideMark/>
          </w:tcPr>
          <w:p w:rsidR="00E252CD" w:rsidRPr="00E252CD" w:rsidRDefault="00E252CD" w:rsidP="00E252CD">
            <w:pPr>
              <w:spacing w:after="0" w:line="240" w:lineRule="auto"/>
              <w:jc w:val="center"/>
              <w:rPr>
                <w:rFonts w:ascii="Arial" w:eastAsia="Times New Roman" w:hAnsi="Arial" w:cs="Arial"/>
                <w:color w:val="000000"/>
                <w:lang w:eastAsia="es-CO"/>
              </w:rPr>
            </w:pPr>
            <w:r w:rsidRPr="00E252CD">
              <w:rPr>
                <w:rFonts w:ascii="Arial" w:eastAsia="Times New Roman" w:hAnsi="Arial" w:cs="Arial"/>
                <w:color w:val="000000"/>
                <w:lang w:eastAsia="es-CO"/>
              </w:rPr>
              <w:t>1</w:t>
            </w:r>
          </w:p>
        </w:tc>
      </w:tr>
      <w:tr w:rsidR="00E252CD" w:rsidRPr="00E252CD" w:rsidTr="00E252CD">
        <w:trPr>
          <w:trHeight w:val="315"/>
          <w:jc w:val="center"/>
        </w:trPr>
        <w:tc>
          <w:tcPr>
            <w:tcW w:w="1040" w:type="dxa"/>
            <w:vMerge/>
            <w:tcBorders>
              <w:top w:val="nil"/>
              <w:left w:val="single" w:sz="4" w:space="0" w:color="auto"/>
              <w:bottom w:val="single" w:sz="4" w:space="0" w:color="auto"/>
              <w:right w:val="single" w:sz="4" w:space="0" w:color="auto"/>
            </w:tcBorders>
            <w:vAlign w:val="center"/>
            <w:hideMark/>
          </w:tcPr>
          <w:p w:rsidR="00E252CD" w:rsidRPr="00E252CD" w:rsidRDefault="00E252CD" w:rsidP="00E252CD">
            <w:pPr>
              <w:spacing w:after="0" w:line="240" w:lineRule="auto"/>
              <w:rPr>
                <w:rFonts w:ascii="Arial" w:eastAsia="Times New Roman" w:hAnsi="Arial" w:cs="Arial"/>
                <w:b/>
                <w:bCs/>
                <w:color w:val="000000"/>
                <w:lang w:eastAsia="es-CO"/>
              </w:rPr>
            </w:pPr>
          </w:p>
        </w:tc>
        <w:tc>
          <w:tcPr>
            <w:tcW w:w="3340" w:type="dxa"/>
            <w:tcBorders>
              <w:top w:val="nil"/>
              <w:left w:val="nil"/>
              <w:bottom w:val="single" w:sz="4" w:space="0" w:color="auto"/>
              <w:right w:val="single" w:sz="4" w:space="0" w:color="auto"/>
            </w:tcBorders>
            <w:shd w:val="clear" w:color="auto" w:fill="auto"/>
            <w:noWrap/>
            <w:vAlign w:val="bottom"/>
            <w:hideMark/>
          </w:tcPr>
          <w:p w:rsidR="00E252CD" w:rsidRPr="00E252CD" w:rsidRDefault="00E252CD" w:rsidP="00E252CD">
            <w:pPr>
              <w:spacing w:after="0" w:line="240" w:lineRule="auto"/>
              <w:rPr>
                <w:rFonts w:ascii="Arial" w:eastAsia="Times New Roman" w:hAnsi="Arial" w:cs="Arial"/>
                <w:color w:val="000000"/>
                <w:lang w:eastAsia="es-CO"/>
              </w:rPr>
            </w:pPr>
            <w:r w:rsidRPr="00E252CD">
              <w:rPr>
                <w:rFonts w:ascii="Arial" w:eastAsia="Times New Roman" w:hAnsi="Arial" w:cs="Arial"/>
                <w:color w:val="000000"/>
                <w:lang w:eastAsia="es-CO"/>
              </w:rPr>
              <w:t>Cristalina</w:t>
            </w:r>
          </w:p>
        </w:tc>
        <w:tc>
          <w:tcPr>
            <w:tcW w:w="1120" w:type="dxa"/>
            <w:tcBorders>
              <w:top w:val="nil"/>
              <w:left w:val="nil"/>
              <w:bottom w:val="single" w:sz="4" w:space="0" w:color="auto"/>
              <w:right w:val="single" w:sz="4" w:space="0" w:color="auto"/>
            </w:tcBorders>
            <w:shd w:val="clear" w:color="auto" w:fill="auto"/>
            <w:noWrap/>
            <w:vAlign w:val="bottom"/>
            <w:hideMark/>
          </w:tcPr>
          <w:p w:rsidR="00E252CD" w:rsidRPr="00E252CD" w:rsidRDefault="00E252CD" w:rsidP="00E252CD">
            <w:pPr>
              <w:spacing w:after="0" w:line="240" w:lineRule="auto"/>
              <w:jc w:val="center"/>
              <w:rPr>
                <w:rFonts w:ascii="Arial" w:eastAsia="Times New Roman" w:hAnsi="Arial" w:cs="Arial"/>
                <w:color w:val="000000"/>
                <w:lang w:eastAsia="es-CO"/>
              </w:rPr>
            </w:pPr>
            <w:r w:rsidRPr="00E252CD">
              <w:rPr>
                <w:rFonts w:ascii="Arial" w:eastAsia="Times New Roman" w:hAnsi="Arial" w:cs="Arial"/>
                <w:color w:val="000000"/>
                <w:lang w:eastAsia="es-CO"/>
              </w:rPr>
              <w:t>1</w:t>
            </w:r>
          </w:p>
        </w:tc>
      </w:tr>
      <w:tr w:rsidR="00E252CD" w:rsidRPr="00E252CD" w:rsidTr="00E252CD">
        <w:trPr>
          <w:trHeight w:val="315"/>
          <w:jc w:val="center"/>
        </w:trPr>
        <w:tc>
          <w:tcPr>
            <w:tcW w:w="1040" w:type="dxa"/>
            <w:vMerge/>
            <w:tcBorders>
              <w:top w:val="nil"/>
              <w:left w:val="single" w:sz="4" w:space="0" w:color="auto"/>
              <w:bottom w:val="single" w:sz="4" w:space="0" w:color="auto"/>
              <w:right w:val="single" w:sz="4" w:space="0" w:color="auto"/>
            </w:tcBorders>
            <w:vAlign w:val="center"/>
            <w:hideMark/>
          </w:tcPr>
          <w:p w:rsidR="00E252CD" w:rsidRPr="00E252CD" w:rsidRDefault="00E252CD" w:rsidP="00E252CD">
            <w:pPr>
              <w:spacing w:after="0" w:line="240" w:lineRule="auto"/>
              <w:rPr>
                <w:rFonts w:ascii="Arial" w:eastAsia="Times New Roman" w:hAnsi="Arial" w:cs="Arial"/>
                <w:b/>
                <w:bCs/>
                <w:color w:val="000000"/>
                <w:lang w:eastAsia="es-CO"/>
              </w:rPr>
            </w:pPr>
          </w:p>
        </w:tc>
        <w:tc>
          <w:tcPr>
            <w:tcW w:w="3340" w:type="dxa"/>
            <w:tcBorders>
              <w:top w:val="nil"/>
              <w:left w:val="nil"/>
              <w:bottom w:val="single" w:sz="4" w:space="0" w:color="auto"/>
              <w:right w:val="single" w:sz="4" w:space="0" w:color="auto"/>
            </w:tcBorders>
            <w:shd w:val="clear" w:color="auto" w:fill="auto"/>
            <w:noWrap/>
            <w:vAlign w:val="bottom"/>
            <w:hideMark/>
          </w:tcPr>
          <w:p w:rsidR="00E252CD" w:rsidRPr="00E252CD" w:rsidRDefault="00E252CD" w:rsidP="00E252CD">
            <w:pPr>
              <w:spacing w:after="0" w:line="240" w:lineRule="auto"/>
              <w:rPr>
                <w:rFonts w:ascii="Arial" w:eastAsia="Times New Roman" w:hAnsi="Arial" w:cs="Arial"/>
                <w:color w:val="000000"/>
                <w:lang w:eastAsia="es-CO"/>
              </w:rPr>
            </w:pPr>
            <w:r w:rsidRPr="00E252CD">
              <w:rPr>
                <w:rFonts w:ascii="Arial" w:eastAsia="Times New Roman" w:hAnsi="Arial" w:cs="Arial"/>
                <w:color w:val="000000"/>
                <w:lang w:eastAsia="es-CO"/>
              </w:rPr>
              <w:t>Remanso</w:t>
            </w:r>
          </w:p>
        </w:tc>
        <w:tc>
          <w:tcPr>
            <w:tcW w:w="1120" w:type="dxa"/>
            <w:tcBorders>
              <w:top w:val="nil"/>
              <w:left w:val="nil"/>
              <w:bottom w:val="single" w:sz="4" w:space="0" w:color="auto"/>
              <w:right w:val="single" w:sz="4" w:space="0" w:color="auto"/>
            </w:tcBorders>
            <w:shd w:val="clear" w:color="auto" w:fill="auto"/>
            <w:noWrap/>
            <w:vAlign w:val="bottom"/>
            <w:hideMark/>
          </w:tcPr>
          <w:p w:rsidR="00E252CD" w:rsidRPr="00E252CD" w:rsidRDefault="00E252CD" w:rsidP="00E252CD">
            <w:pPr>
              <w:spacing w:after="0" w:line="240" w:lineRule="auto"/>
              <w:jc w:val="center"/>
              <w:rPr>
                <w:rFonts w:ascii="Arial" w:eastAsia="Times New Roman" w:hAnsi="Arial" w:cs="Arial"/>
                <w:color w:val="000000"/>
                <w:lang w:eastAsia="es-CO"/>
              </w:rPr>
            </w:pPr>
            <w:r w:rsidRPr="00E252CD">
              <w:rPr>
                <w:rFonts w:ascii="Arial" w:eastAsia="Times New Roman" w:hAnsi="Arial" w:cs="Arial"/>
                <w:color w:val="000000"/>
                <w:lang w:eastAsia="es-CO"/>
              </w:rPr>
              <w:t>4</w:t>
            </w:r>
          </w:p>
        </w:tc>
      </w:tr>
      <w:tr w:rsidR="00E252CD" w:rsidRPr="00E252CD" w:rsidTr="00E252CD">
        <w:trPr>
          <w:trHeight w:val="315"/>
          <w:jc w:val="center"/>
        </w:trPr>
        <w:tc>
          <w:tcPr>
            <w:tcW w:w="1040" w:type="dxa"/>
            <w:vMerge/>
            <w:tcBorders>
              <w:top w:val="nil"/>
              <w:left w:val="single" w:sz="4" w:space="0" w:color="auto"/>
              <w:bottom w:val="single" w:sz="4" w:space="0" w:color="auto"/>
              <w:right w:val="single" w:sz="4" w:space="0" w:color="auto"/>
            </w:tcBorders>
            <w:vAlign w:val="center"/>
            <w:hideMark/>
          </w:tcPr>
          <w:p w:rsidR="00E252CD" w:rsidRPr="00E252CD" w:rsidRDefault="00E252CD" w:rsidP="00E252CD">
            <w:pPr>
              <w:spacing w:after="0" w:line="240" w:lineRule="auto"/>
              <w:rPr>
                <w:rFonts w:ascii="Arial" w:eastAsia="Times New Roman" w:hAnsi="Arial" w:cs="Arial"/>
                <w:b/>
                <w:bCs/>
                <w:color w:val="000000"/>
                <w:lang w:eastAsia="es-CO"/>
              </w:rPr>
            </w:pPr>
          </w:p>
        </w:tc>
        <w:tc>
          <w:tcPr>
            <w:tcW w:w="3340" w:type="dxa"/>
            <w:tcBorders>
              <w:top w:val="nil"/>
              <w:left w:val="nil"/>
              <w:bottom w:val="single" w:sz="4" w:space="0" w:color="auto"/>
              <w:right w:val="single" w:sz="4" w:space="0" w:color="auto"/>
            </w:tcBorders>
            <w:shd w:val="clear" w:color="auto" w:fill="auto"/>
            <w:noWrap/>
            <w:vAlign w:val="bottom"/>
            <w:hideMark/>
          </w:tcPr>
          <w:p w:rsidR="00E252CD" w:rsidRPr="00E252CD" w:rsidRDefault="00E252CD" w:rsidP="00E252CD">
            <w:pPr>
              <w:spacing w:after="0" w:line="240" w:lineRule="auto"/>
              <w:rPr>
                <w:rFonts w:ascii="Arial" w:eastAsia="Times New Roman" w:hAnsi="Arial" w:cs="Arial"/>
                <w:color w:val="000000"/>
                <w:lang w:eastAsia="es-CO"/>
              </w:rPr>
            </w:pPr>
            <w:r w:rsidRPr="00E252CD">
              <w:rPr>
                <w:rFonts w:ascii="Arial" w:eastAsia="Times New Roman" w:hAnsi="Arial" w:cs="Arial"/>
                <w:color w:val="000000"/>
                <w:lang w:eastAsia="es-CO"/>
              </w:rPr>
              <w:t>Panorama</w:t>
            </w:r>
          </w:p>
        </w:tc>
        <w:tc>
          <w:tcPr>
            <w:tcW w:w="1120" w:type="dxa"/>
            <w:tcBorders>
              <w:top w:val="nil"/>
              <w:left w:val="nil"/>
              <w:bottom w:val="single" w:sz="4" w:space="0" w:color="auto"/>
              <w:right w:val="single" w:sz="4" w:space="0" w:color="auto"/>
            </w:tcBorders>
            <w:shd w:val="clear" w:color="auto" w:fill="auto"/>
            <w:noWrap/>
            <w:vAlign w:val="bottom"/>
            <w:hideMark/>
          </w:tcPr>
          <w:p w:rsidR="00E252CD" w:rsidRPr="00E252CD" w:rsidRDefault="00E252CD" w:rsidP="00E252CD">
            <w:pPr>
              <w:spacing w:after="0" w:line="240" w:lineRule="auto"/>
              <w:jc w:val="center"/>
              <w:rPr>
                <w:rFonts w:ascii="Arial" w:eastAsia="Times New Roman" w:hAnsi="Arial" w:cs="Arial"/>
                <w:color w:val="000000"/>
                <w:lang w:eastAsia="es-CO"/>
              </w:rPr>
            </w:pPr>
            <w:r w:rsidRPr="00E252CD">
              <w:rPr>
                <w:rFonts w:ascii="Arial" w:eastAsia="Times New Roman" w:hAnsi="Arial" w:cs="Arial"/>
                <w:color w:val="000000"/>
                <w:lang w:eastAsia="es-CO"/>
              </w:rPr>
              <w:t>2</w:t>
            </w:r>
          </w:p>
        </w:tc>
      </w:tr>
      <w:tr w:rsidR="00E252CD" w:rsidRPr="00E252CD" w:rsidTr="00E252CD">
        <w:trPr>
          <w:trHeight w:val="315"/>
          <w:jc w:val="center"/>
        </w:trPr>
        <w:tc>
          <w:tcPr>
            <w:tcW w:w="1040" w:type="dxa"/>
            <w:vMerge/>
            <w:tcBorders>
              <w:top w:val="nil"/>
              <w:left w:val="single" w:sz="4" w:space="0" w:color="auto"/>
              <w:bottom w:val="single" w:sz="4" w:space="0" w:color="auto"/>
              <w:right w:val="single" w:sz="4" w:space="0" w:color="auto"/>
            </w:tcBorders>
            <w:vAlign w:val="center"/>
            <w:hideMark/>
          </w:tcPr>
          <w:p w:rsidR="00E252CD" w:rsidRPr="00E252CD" w:rsidRDefault="00E252CD" w:rsidP="00E252CD">
            <w:pPr>
              <w:spacing w:after="0" w:line="240" w:lineRule="auto"/>
              <w:rPr>
                <w:rFonts w:ascii="Arial" w:eastAsia="Times New Roman" w:hAnsi="Arial" w:cs="Arial"/>
                <w:b/>
                <w:bCs/>
                <w:color w:val="000000"/>
                <w:lang w:eastAsia="es-CO"/>
              </w:rPr>
            </w:pPr>
          </w:p>
        </w:tc>
        <w:tc>
          <w:tcPr>
            <w:tcW w:w="3340" w:type="dxa"/>
            <w:tcBorders>
              <w:top w:val="nil"/>
              <w:left w:val="nil"/>
              <w:bottom w:val="single" w:sz="4" w:space="0" w:color="auto"/>
              <w:right w:val="single" w:sz="4" w:space="0" w:color="auto"/>
            </w:tcBorders>
            <w:shd w:val="clear" w:color="auto" w:fill="auto"/>
            <w:noWrap/>
            <w:vAlign w:val="bottom"/>
            <w:hideMark/>
          </w:tcPr>
          <w:p w:rsidR="00E252CD" w:rsidRPr="00E252CD" w:rsidRDefault="00E252CD" w:rsidP="00E252CD">
            <w:pPr>
              <w:spacing w:after="0" w:line="240" w:lineRule="auto"/>
              <w:rPr>
                <w:rFonts w:ascii="Arial" w:eastAsia="Times New Roman" w:hAnsi="Arial" w:cs="Arial"/>
                <w:color w:val="000000"/>
                <w:lang w:eastAsia="es-CO"/>
              </w:rPr>
            </w:pPr>
            <w:r w:rsidRPr="00E252CD">
              <w:rPr>
                <w:rFonts w:ascii="Arial" w:eastAsia="Times New Roman" w:hAnsi="Arial" w:cs="Arial"/>
                <w:color w:val="000000"/>
                <w:lang w:eastAsia="es-CO"/>
              </w:rPr>
              <w:t>Corredor Agroturístico el Tablazo</w:t>
            </w:r>
          </w:p>
        </w:tc>
        <w:tc>
          <w:tcPr>
            <w:tcW w:w="1120" w:type="dxa"/>
            <w:tcBorders>
              <w:top w:val="nil"/>
              <w:left w:val="nil"/>
              <w:bottom w:val="single" w:sz="4" w:space="0" w:color="auto"/>
              <w:right w:val="single" w:sz="4" w:space="0" w:color="auto"/>
            </w:tcBorders>
            <w:shd w:val="clear" w:color="auto" w:fill="auto"/>
            <w:noWrap/>
            <w:vAlign w:val="bottom"/>
            <w:hideMark/>
          </w:tcPr>
          <w:p w:rsidR="00E252CD" w:rsidRPr="00E252CD" w:rsidRDefault="00E252CD" w:rsidP="00E252CD">
            <w:pPr>
              <w:spacing w:after="0" w:line="240" w:lineRule="auto"/>
              <w:jc w:val="center"/>
              <w:rPr>
                <w:rFonts w:ascii="Arial" w:eastAsia="Times New Roman" w:hAnsi="Arial" w:cs="Arial"/>
                <w:color w:val="000000"/>
                <w:lang w:eastAsia="es-CO"/>
              </w:rPr>
            </w:pPr>
            <w:r w:rsidRPr="00E252CD">
              <w:rPr>
                <w:rFonts w:ascii="Arial" w:eastAsia="Times New Roman" w:hAnsi="Arial" w:cs="Arial"/>
                <w:color w:val="000000"/>
                <w:lang w:eastAsia="es-CO"/>
              </w:rPr>
              <w:t>3</w:t>
            </w:r>
          </w:p>
        </w:tc>
      </w:tr>
      <w:tr w:rsidR="00E252CD" w:rsidRPr="00E252CD" w:rsidTr="00E252CD">
        <w:trPr>
          <w:trHeight w:val="285"/>
          <w:jc w:val="center"/>
        </w:trPr>
        <w:tc>
          <w:tcPr>
            <w:tcW w:w="1040" w:type="dxa"/>
            <w:vMerge/>
            <w:tcBorders>
              <w:top w:val="nil"/>
              <w:left w:val="single" w:sz="4" w:space="0" w:color="auto"/>
              <w:bottom w:val="single" w:sz="4" w:space="0" w:color="auto"/>
              <w:right w:val="single" w:sz="4" w:space="0" w:color="auto"/>
            </w:tcBorders>
            <w:vAlign w:val="center"/>
            <w:hideMark/>
          </w:tcPr>
          <w:p w:rsidR="00E252CD" w:rsidRPr="00E252CD" w:rsidRDefault="00E252CD" w:rsidP="00E252CD">
            <w:pPr>
              <w:spacing w:after="0" w:line="240" w:lineRule="auto"/>
              <w:rPr>
                <w:rFonts w:ascii="Arial" w:eastAsia="Times New Roman" w:hAnsi="Arial" w:cs="Arial"/>
                <w:b/>
                <w:bCs/>
                <w:color w:val="000000"/>
                <w:lang w:eastAsia="es-CO"/>
              </w:rPr>
            </w:pPr>
          </w:p>
        </w:tc>
        <w:tc>
          <w:tcPr>
            <w:tcW w:w="3340" w:type="dxa"/>
            <w:tcBorders>
              <w:top w:val="nil"/>
              <w:left w:val="nil"/>
              <w:bottom w:val="single" w:sz="4" w:space="0" w:color="auto"/>
              <w:right w:val="single" w:sz="4" w:space="0" w:color="auto"/>
            </w:tcBorders>
            <w:shd w:val="clear" w:color="auto" w:fill="auto"/>
            <w:noWrap/>
            <w:vAlign w:val="bottom"/>
            <w:hideMark/>
          </w:tcPr>
          <w:p w:rsidR="00E252CD" w:rsidRPr="00E252CD" w:rsidRDefault="00E252CD" w:rsidP="00E252CD">
            <w:pPr>
              <w:spacing w:after="0" w:line="240" w:lineRule="auto"/>
              <w:rPr>
                <w:rFonts w:ascii="Arial" w:eastAsia="Times New Roman" w:hAnsi="Arial" w:cs="Arial"/>
                <w:color w:val="000000"/>
                <w:lang w:eastAsia="es-CO"/>
              </w:rPr>
            </w:pPr>
            <w:r w:rsidRPr="00E252CD">
              <w:rPr>
                <w:rFonts w:ascii="Arial" w:eastAsia="Times New Roman" w:hAnsi="Arial" w:cs="Arial"/>
                <w:color w:val="000000"/>
                <w:lang w:eastAsia="es-CO"/>
              </w:rPr>
              <w:t>El Manantial</w:t>
            </w:r>
          </w:p>
        </w:tc>
        <w:tc>
          <w:tcPr>
            <w:tcW w:w="1120" w:type="dxa"/>
            <w:tcBorders>
              <w:top w:val="nil"/>
              <w:left w:val="nil"/>
              <w:bottom w:val="single" w:sz="4" w:space="0" w:color="auto"/>
              <w:right w:val="single" w:sz="4" w:space="0" w:color="auto"/>
            </w:tcBorders>
            <w:shd w:val="clear" w:color="auto" w:fill="auto"/>
            <w:noWrap/>
            <w:vAlign w:val="bottom"/>
            <w:hideMark/>
          </w:tcPr>
          <w:p w:rsidR="00E252CD" w:rsidRPr="00E252CD" w:rsidRDefault="00E252CD" w:rsidP="00E252CD">
            <w:pPr>
              <w:spacing w:after="0" w:line="240" w:lineRule="auto"/>
              <w:jc w:val="center"/>
              <w:rPr>
                <w:rFonts w:ascii="Arial" w:eastAsia="Times New Roman" w:hAnsi="Arial" w:cs="Arial"/>
                <w:color w:val="000000"/>
                <w:lang w:eastAsia="es-CO"/>
              </w:rPr>
            </w:pPr>
            <w:r w:rsidRPr="00E252CD">
              <w:rPr>
                <w:rFonts w:ascii="Arial" w:eastAsia="Times New Roman" w:hAnsi="Arial" w:cs="Arial"/>
                <w:color w:val="000000"/>
                <w:lang w:eastAsia="es-CO"/>
              </w:rPr>
              <w:t>2</w:t>
            </w:r>
          </w:p>
        </w:tc>
      </w:tr>
    </w:tbl>
    <w:p w:rsidR="00E252CD" w:rsidRDefault="00E252CD" w:rsidP="005A797E">
      <w:pPr>
        <w:keepNext/>
        <w:keepLines/>
        <w:jc w:val="center"/>
      </w:pPr>
    </w:p>
    <w:p w:rsidR="00944735" w:rsidRDefault="004471B8" w:rsidP="005A797E">
      <w:pPr>
        <w:keepNext/>
        <w:keepLines/>
        <w:jc w:val="center"/>
        <w:rPr>
          <w:rFonts w:ascii="Arial" w:hAnsi="Arial" w:cs="Arial"/>
          <w:sz w:val="18"/>
        </w:rPr>
      </w:pPr>
      <w:r w:rsidRPr="004471B8">
        <w:rPr>
          <w:rFonts w:ascii="Arial" w:hAnsi="Arial" w:cs="Arial"/>
          <w:sz w:val="18"/>
        </w:rPr>
        <w:t>Fuente: Secretaría de Educación – Unidad de Cobertura &amp; Sistemas de Información</w:t>
      </w:r>
    </w:p>
    <w:p w:rsidR="00D90214" w:rsidRDefault="006F1B1B" w:rsidP="00D90214">
      <w:pPr>
        <w:rPr>
          <w:rFonts w:ascii="Arial" w:hAnsi="Arial" w:cs="Arial"/>
          <w:b/>
          <w:sz w:val="26"/>
          <w:szCs w:val="26"/>
        </w:rPr>
      </w:pPr>
      <w:r>
        <w:rPr>
          <w:noProof/>
          <w:lang w:eastAsia="es-CO"/>
        </w:rPr>
        <mc:AlternateContent>
          <mc:Choice Requires="wps">
            <w:drawing>
              <wp:anchor distT="0" distB="0" distL="114300" distR="114300" simplePos="0" relativeHeight="251739136" behindDoc="0" locked="0" layoutInCell="1" allowOverlap="1" wp14:anchorId="28C55079" wp14:editId="34ACF458">
                <wp:simplePos x="0" y="0"/>
                <wp:positionH relativeFrom="margin">
                  <wp:align>left</wp:align>
                </wp:positionH>
                <wp:positionV relativeFrom="paragraph">
                  <wp:posOffset>11485</wp:posOffset>
                </wp:positionV>
                <wp:extent cx="5993765" cy="496957"/>
                <wp:effectExtent l="0" t="0" r="6985" b="0"/>
                <wp:wrapNone/>
                <wp:docPr id="43" name="21 Rectángulo"/>
                <wp:cNvGraphicFramePr/>
                <a:graphic xmlns:a="http://schemas.openxmlformats.org/drawingml/2006/main">
                  <a:graphicData uri="http://schemas.microsoft.com/office/word/2010/wordprocessingShape">
                    <wps:wsp>
                      <wps:cNvSpPr/>
                      <wps:spPr>
                        <a:xfrm>
                          <a:off x="0" y="0"/>
                          <a:ext cx="5993765" cy="496957"/>
                        </a:xfrm>
                        <a:prstGeom prst="rect">
                          <a:avLst/>
                        </a:prstGeom>
                        <a:solidFill>
                          <a:schemeClr val="accent3">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6F1B1B" w:rsidRDefault="006F1B1B" w:rsidP="006F1B1B">
                            <w:pPr>
                              <w:rPr>
                                <w:rFonts w:ascii="Arial" w:hAnsi="Arial" w:cs="Arial"/>
                                <w:b/>
                                <w:sz w:val="26"/>
                                <w:szCs w:val="26"/>
                              </w:rPr>
                            </w:pPr>
                            <w:r>
                              <w:rPr>
                                <w:rFonts w:ascii="Arial" w:hAnsi="Arial" w:cs="Arial"/>
                                <w:b/>
                                <w:sz w:val="26"/>
                                <w:szCs w:val="26"/>
                              </w:rPr>
                              <w:t>EDUCACIÓN PARA EL TRABAJO Y EL DESARROLLO HUMANO, SECTOR OFICIAL Y NO OFICIAL:</w:t>
                            </w:r>
                          </w:p>
                          <w:p w:rsidR="006F1B1B" w:rsidRPr="004A50FD" w:rsidRDefault="006F1B1B" w:rsidP="006F1B1B">
                            <w:pPr>
                              <w:rPr>
                                <w:rFonts w:ascii="Arial" w:hAnsi="Arial" w:cs="Arial"/>
                                <w:b/>
                                <w:sz w:val="26"/>
                                <w:szCs w:val="2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C55079" id="_x0000_s1034" style="position:absolute;margin-left:0;margin-top:.9pt;width:471.95pt;height:39.15pt;z-index:25173913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" fillcolor="#76923c [2406]" stroked="f" strokeweight="2pt">
                <v:textbox>
                  <w:txbxContent>
                    <w:p w:rsidR="006F1B1B" w:rsidRDefault="006F1B1B" w:rsidP="006F1B1B">
                      <w:pPr>
                        <w:rPr>
                          <w:rFonts w:ascii="Arial" w:hAnsi="Arial" w:cs="Arial"/>
                          <w:b/>
                          <w:sz w:val="26"/>
                          <w:szCs w:val="26"/>
                        </w:rPr>
                      </w:pPr>
                      <w:r>
                        <w:rPr>
                          <w:rFonts w:ascii="Arial" w:hAnsi="Arial" w:cs="Arial"/>
                          <w:b/>
                          <w:sz w:val="26"/>
                          <w:szCs w:val="26"/>
                        </w:rPr>
                        <w:t>EDUCACIÓN PARA EL TRABAJO Y EL DESARROLLO HUMANO, SECTOR OFICIAL Y NO OFICIAL:</w:t>
                      </w:r>
                    </w:p>
                    <w:p w:rsidR="006F1B1B" w:rsidRPr="004A50FD" w:rsidRDefault="006F1B1B" w:rsidP="006F1B1B">
                      <w:pPr>
                        <w:rPr>
                          <w:rFonts w:ascii="Arial" w:hAnsi="Arial" w:cs="Arial"/>
                          <w:b/>
                          <w:sz w:val="26"/>
                          <w:szCs w:val="26"/>
                        </w:rPr>
                      </w:pPr>
                    </w:p>
                  </w:txbxContent>
                </v:textbox>
                <w10:wrap anchorx="margin"/>
              </v:rect>
            </w:pict>
          </mc:Fallback>
        </mc:AlternateContent>
      </w:r>
    </w:p>
    <w:p w:rsidR="006F1B1B" w:rsidRDefault="006F1B1B" w:rsidP="006F1B1B">
      <w:pPr>
        <w:rPr>
          <w:rFonts w:ascii="Arial" w:hAnsi="Arial" w:cs="Arial"/>
          <w:b/>
          <w:sz w:val="26"/>
          <w:szCs w:val="26"/>
        </w:rPr>
      </w:pPr>
    </w:p>
    <w:p w:rsidR="006F1B1B" w:rsidRPr="00010399" w:rsidRDefault="00B91017" w:rsidP="006F1B1B">
      <w:pPr>
        <w:jc w:val="both"/>
        <w:rPr>
          <w:rFonts w:ascii="Arial" w:hAnsi="Arial" w:cs="Arial"/>
          <w:sz w:val="24"/>
        </w:rPr>
      </w:pPr>
      <w:r w:rsidRPr="00010399">
        <w:rPr>
          <w:rFonts w:ascii="Arial" w:hAnsi="Arial" w:cs="Arial"/>
          <w:sz w:val="24"/>
        </w:rPr>
        <w:t xml:space="preserve">Esta modalidad educativa antes denominada EDUCACIÓN NO FORMAL, se ofrece en la ciudad de Manizales a través de </w:t>
      </w:r>
      <w:r w:rsidRPr="00010399">
        <w:rPr>
          <w:rFonts w:ascii="Arial" w:hAnsi="Arial" w:cs="Arial"/>
          <w:b/>
          <w:sz w:val="24"/>
        </w:rPr>
        <w:t>57</w:t>
      </w:r>
      <w:r w:rsidRPr="00010399">
        <w:rPr>
          <w:rFonts w:ascii="Arial" w:hAnsi="Arial" w:cs="Arial"/>
          <w:sz w:val="24"/>
        </w:rPr>
        <w:t xml:space="preserve"> establecimientos educativos, los cuales tienen registrados </w:t>
      </w:r>
      <w:r w:rsidRPr="00010399">
        <w:rPr>
          <w:rFonts w:ascii="Arial" w:hAnsi="Arial" w:cs="Arial"/>
          <w:b/>
          <w:sz w:val="24"/>
        </w:rPr>
        <w:t>2</w:t>
      </w:r>
      <w:r w:rsidR="001B331A" w:rsidRPr="00010399">
        <w:rPr>
          <w:rFonts w:ascii="Arial" w:hAnsi="Arial" w:cs="Arial"/>
          <w:b/>
          <w:sz w:val="24"/>
        </w:rPr>
        <w:t>94</w:t>
      </w:r>
      <w:r w:rsidRPr="00010399">
        <w:rPr>
          <w:rFonts w:ascii="Arial" w:hAnsi="Arial" w:cs="Arial"/>
          <w:sz w:val="24"/>
        </w:rPr>
        <w:t xml:space="preserve"> programas de formación laboral y </w:t>
      </w:r>
      <w:r w:rsidR="00163435" w:rsidRPr="00010399">
        <w:rPr>
          <w:rFonts w:ascii="Arial" w:hAnsi="Arial" w:cs="Arial"/>
          <w:sz w:val="24"/>
        </w:rPr>
        <w:t>d</w:t>
      </w:r>
      <w:r w:rsidRPr="00010399">
        <w:rPr>
          <w:rFonts w:ascii="Arial" w:hAnsi="Arial" w:cs="Arial"/>
          <w:sz w:val="24"/>
        </w:rPr>
        <w:t xml:space="preserve">e </w:t>
      </w:r>
      <w:r w:rsidR="00163435" w:rsidRPr="00010399">
        <w:rPr>
          <w:rFonts w:ascii="Arial" w:hAnsi="Arial" w:cs="Arial"/>
          <w:sz w:val="24"/>
        </w:rPr>
        <w:t xml:space="preserve">conocimientos </w:t>
      </w:r>
      <w:r w:rsidRPr="00010399">
        <w:rPr>
          <w:rFonts w:ascii="Arial" w:hAnsi="Arial" w:cs="Arial"/>
          <w:sz w:val="24"/>
        </w:rPr>
        <w:t>académic</w:t>
      </w:r>
      <w:r w:rsidR="00163435" w:rsidRPr="00010399">
        <w:rPr>
          <w:rFonts w:ascii="Arial" w:hAnsi="Arial" w:cs="Arial"/>
          <w:sz w:val="24"/>
        </w:rPr>
        <w:t xml:space="preserve">os, </w:t>
      </w:r>
      <w:r w:rsidR="00010399">
        <w:rPr>
          <w:rFonts w:ascii="Arial" w:hAnsi="Arial" w:cs="Arial"/>
          <w:sz w:val="24"/>
        </w:rPr>
        <w:t xml:space="preserve">para el 2016 se atiende una población de </w:t>
      </w:r>
      <w:r w:rsidR="006F1B1B" w:rsidRPr="00010399">
        <w:rPr>
          <w:rFonts w:ascii="Arial" w:hAnsi="Arial" w:cs="Arial"/>
          <w:b/>
          <w:sz w:val="24"/>
        </w:rPr>
        <w:t>2675</w:t>
      </w:r>
      <w:r w:rsidR="006F1B1B" w:rsidRPr="00010399">
        <w:rPr>
          <w:rFonts w:ascii="Arial" w:hAnsi="Arial" w:cs="Arial"/>
          <w:sz w:val="24"/>
        </w:rPr>
        <w:t xml:space="preserve"> estudiantes</w:t>
      </w:r>
      <w:r w:rsidR="00010399">
        <w:rPr>
          <w:rFonts w:ascii="Arial" w:hAnsi="Arial" w:cs="Arial"/>
          <w:sz w:val="24"/>
        </w:rPr>
        <w:t xml:space="preserve"> en</w:t>
      </w:r>
      <w:r w:rsidR="006F1B1B" w:rsidRPr="00010399">
        <w:rPr>
          <w:rFonts w:ascii="Arial" w:hAnsi="Arial" w:cs="Arial"/>
          <w:sz w:val="24"/>
        </w:rPr>
        <w:t xml:space="preserve"> </w:t>
      </w:r>
      <w:r w:rsidR="00010399">
        <w:rPr>
          <w:rFonts w:ascii="Arial" w:hAnsi="Arial" w:cs="Arial"/>
          <w:sz w:val="24"/>
        </w:rPr>
        <w:t xml:space="preserve">los diferentes programas </w:t>
      </w:r>
      <w:r w:rsidR="006F1B1B" w:rsidRPr="00010399">
        <w:rPr>
          <w:rFonts w:ascii="Arial" w:hAnsi="Arial" w:cs="Arial"/>
          <w:sz w:val="24"/>
        </w:rPr>
        <w:t>de Educación para el Trabajo.</w:t>
      </w:r>
    </w:p>
    <w:p w:rsidR="00944735" w:rsidRDefault="00E10E13" w:rsidP="00944735">
      <w:pPr>
        <w:rPr>
          <w:rFonts w:ascii="Arial" w:hAnsi="Arial" w:cs="Arial"/>
          <w:sz w:val="18"/>
        </w:rPr>
      </w:pPr>
      <w:r>
        <w:rPr>
          <w:noProof/>
          <w:lang w:eastAsia="es-CO"/>
        </w:rPr>
        <w:lastRenderedPageBreak/>
        <mc:AlternateContent>
          <mc:Choice Requires="wps">
            <w:drawing>
              <wp:anchor distT="0" distB="0" distL="114300" distR="114300" simplePos="0" relativeHeight="251672576" behindDoc="0" locked="0" layoutInCell="1" allowOverlap="1" wp14:anchorId="1439D677" wp14:editId="09E5424A">
                <wp:simplePos x="0" y="0"/>
                <wp:positionH relativeFrom="margin">
                  <wp:align>left</wp:align>
                </wp:positionH>
                <wp:positionV relativeFrom="paragraph">
                  <wp:posOffset>4445</wp:posOffset>
                </wp:positionV>
                <wp:extent cx="5924550" cy="318770"/>
                <wp:effectExtent l="0" t="0" r="0" b="5080"/>
                <wp:wrapNone/>
                <wp:docPr id="31" name="31 Rectángulo"/>
                <wp:cNvGraphicFramePr/>
                <a:graphic xmlns:a="http://schemas.openxmlformats.org/drawingml/2006/main">
                  <a:graphicData uri="http://schemas.microsoft.com/office/word/2010/wordprocessingShape">
                    <wps:wsp>
                      <wps:cNvSpPr/>
                      <wps:spPr>
                        <a:xfrm>
                          <a:off x="0" y="0"/>
                          <a:ext cx="5924550" cy="318770"/>
                        </a:xfrm>
                        <a:prstGeom prst="rect">
                          <a:avLst/>
                        </a:prstGeom>
                        <a:solidFill>
                          <a:schemeClr val="accent3">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88467D" w:rsidRPr="004A50FD" w:rsidRDefault="0088467D" w:rsidP="00E10E13">
                            <w:pPr>
                              <w:rPr>
                                <w:rFonts w:ascii="Arial" w:hAnsi="Arial" w:cs="Arial"/>
                                <w:b/>
                                <w:sz w:val="26"/>
                                <w:szCs w:val="26"/>
                              </w:rPr>
                            </w:pPr>
                            <w:r>
                              <w:rPr>
                                <w:rFonts w:ascii="Arial" w:hAnsi="Arial" w:cs="Arial"/>
                                <w:b/>
                                <w:sz w:val="26"/>
                                <w:szCs w:val="26"/>
                              </w:rPr>
                              <w:t>COMPORTAMIENTO DE LAS MATRICULAS POR SECTORES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39D677" id="31 Rectángulo" o:spid="_x0000_s1035" style="position:absolute;margin-left:0;margin-top:.35pt;width:466.5pt;height:25.1pt;z-index:25167257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" fillcolor="#76923c [2406]" stroked="f" strokeweight="2pt">
                <v:textbox>
                  <w:txbxContent>
                    <w:p w:rsidR="0088467D" w:rsidRPr="004A50FD" w:rsidRDefault="0088467D" w:rsidP="00E10E13">
                      <w:pPr>
                        <w:rPr>
                          <w:rFonts w:ascii="Arial" w:hAnsi="Arial" w:cs="Arial"/>
                          <w:b/>
                          <w:sz w:val="26"/>
                          <w:szCs w:val="26"/>
                        </w:rPr>
                      </w:pPr>
                      <w:r>
                        <w:rPr>
                          <w:rFonts w:ascii="Arial" w:hAnsi="Arial" w:cs="Arial"/>
                          <w:b/>
                          <w:sz w:val="26"/>
                          <w:szCs w:val="26"/>
                        </w:rPr>
                        <w:t>COMPORTAMIENTO DE LAS MATRICULAS POR SECTORES</w:t>
                      </w:r>
                    </w:p>
                  </w:txbxContent>
                </v:textbox>
                <w10:wrap anchorx="margin"/>
              </v:rect>
            </w:pict>
          </mc:Fallback>
        </mc:AlternateContent>
      </w:r>
    </w:p>
    <w:p w:rsidR="00DA6A7E" w:rsidRDefault="00DA6A7E" w:rsidP="00F220BB">
      <w:pPr>
        <w:tabs>
          <w:tab w:val="left" w:pos="5230"/>
        </w:tabs>
        <w:jc w:val="both"/>
        <w:rPr>
          <w:rFonts w:ascii="Arial" w:hAnsi="Arial" w:cs="Arial"/>
        </w:rPr>
      </w:pPr>
    </w:p>
    <w:p w:rsidR="00E10E13" w:rsidRPr="00DA6A7E" w:rsidRDefault="00B4021D" w:rsidP="00F220BB">
      <w:pPr>
        <w:tabs>
          <w:tab w:val="left" w:pos="5230"/>
        </w:tabs>
        <w:jc w:val="both"/>
        <w:rPr>
          <w:rFonts w:ascii="Arial" w:hAnsi="Arial" w:cs="Arial"/>
          <w:sz w:val="24"/>
          <w:szCs w:val="24"/>
        </w:rPr>
      </w:pPr>
      <w:r w:rsidRPr="00DA6A7E">
        <w:rPr>
          <w:rFonts w:ascii="Arial" w:hAnsi="Arial" w:cs="Arial"/>
          <w:sz w:val="24"/>
          <w:szCs w:val="24"/>
        </w:rPr>
        <w:t>En el año 2016</w:t>
      </w:r>
      <w:r w:rsidR="00616639" w:rsidRPr="00DA6A7E">
        <w:rPr>
          <w:rFonts w:ascii="Arial" w:hAnsi="Arial" w:cs="Arial"/>
          <w:sz w:val="24"/>
          <w:szCs w:val="24"/>
        </w:rPr>
        <w:t xml:space="preserve"> el</w:t>
      </w:r>
      <w:r w:rsidR="00CF3E5D" w:rsidRPr="00DA6A7E">
        <w:rPr>
          <w:rFonts w:ascii="Arial" w:hAnsi="Arial" w:cs="Arial"/>
          <w:sz w:val="24"/>
          <w:szCs w:val="24"/>
        </w:rPr>
        <w:t xml:space="preserve"> total de matriculados en la ciudad tuvo una recuperación 0,99% en relación al año 2015, dato que es significativo si se compara con la disminución del 5,02% de este indicador evidenciada entre los años 2014 y 2015. </w:t>
      </w:r>
      <w:r w:rsidR="00944735" w:rsidRPr="00DA6A7E">
        <w:rPr>
          <w:rFonts w:ascii="Arial" w:hAnsi="Arial" w:cs="Arial"/>
          <w:sz w:val="24"/>
          <w:szCs w:val="24"/>
        </w:rPr>
        <w:tab/>
      </w:r>
    </w:p>
    <w:p w:rsidR="00C51FB0" w:rsidRDefault="00011A05" w:rsidP="00C51FB0">
      <w:pPr>
        <w:tabs>
          <w:tab w:val="left" w:pos="5230"/>
        </w:tabs>
        <w:jc w:val="both"/>
        <w:rPr>
          <w:rFonts w:ascii="Arial" w:hAnsi="Arial" w:cs="Arial"/>
          <w:sz w:val="24"/>
          <w:szCs w:val="24"/>
        </w:rPr>
      </w:pPr>
      <w:r w:rsidRPr="00DA6A7E">
        <w:rPr>
          <w:rFonts w:ascii="Arial" w:hAnsi="Arial" w:cs="Arial"/>
          <w:sz w:val="24"/>
          <w:szCs w:val="24"/>
        </w:rPr>
        <w:t>El</w:t>
      </w:r>
      <w:r w:rsidR="00015BE4" w:rsidRPr="00DA6A7E">
        <w:rPr>
          <w:rFonts w:ascii="Arial" w:hAnsi="Arial" w:cs="Arial"/>
          <w:sz w:val="24"/>
          <w:szCs w:val="24"/>
        </w:rPr>
        <w:t xml:space="preserve"> total </w:t>
      </w:r>
      <w:r w:rsidRPr="00DA6A7E">
        <w:rPr>
          <w:rFonts w:ascii="Arial" w:hAnsi="Arial" w:cs="Arial"/>
          <w:sz w:val="24"/>
          <w:szCs w:val="24"/>
        </w:rPr>
        <w:t>de matriculados por sectores muestra una distribución del 75,5% en el sector oficial y 24,5% en el privado, correspondiente al año 2016.</w:t>
      </w:r>
    </w:p>
    <w:p w:rsidR="00DA6A7E" w:rsidRPr="00DA6A7E" w:rsidRDefault="00DA6A7E" w:rsidP="00C51FB0">
      <w:pPr>
        <w:tabs>
          <w:tab w:val="left" w:pos="5230"/>
        </w:tabs>
        <w:jc w:val="both"/>
        <w:rPr>
          <w:rFonts w:ascii="Arial" w:hAnsi="Arial" w:cs="Arial"/>
          <w:sz w:val="24"/>
          <w:szCs w:val="24"/>
        </w:rPr>
      </w:pPr>
    </w:p>
    <w:p w:rsidR="00E10E13" w:rsidRPr="00DA6A7E" w:rsidRDefault="0085413D" w:rsidP="00C51FB0">
      <w:pPr>
        <w:tabs>
          <w:tab w:val="left" w:pos="5230"/>
        </w:tabs>
        <w:jc w:val="center"/>
        <w:rPr>
          <w:rFonts w:ascii="Arial" w:hAnsi="Arial" w:cs="Arial"/>
          <w:b/>
          <w:sz w:val="24"/>
          <w:szCs w:val="24"/>
        </w:rPr>
      </w:pPr>
      <w:r w:rsidRPr="00DA6A7E">
        <w:rPr>
          <w:rFonts w:ascii="Arial" w:hAnsi="Arial" w:cs="Arial"/>
          <w:b/>
          <w:color w:val="000000" w:themeColor="text1"/>
          <w:sz w:val="24"/>
          <w:szCs w:val="24"/>
        </w:rPr>
        <w:t xml:space="preserve">Gráfico 9. </w:t>
      </w:r>
      <w:r w:rsidR="00CF049A" w:rsidRPr="00DA6A7E">
        <w:rPr>
          <w:rFonts w:ascii="Arial" w:hAnsi="Arial" w:cs="Arial"/>
          <w:b/>
          <w:color w:val="000000" w:themeColor="text1"/>
          <w:sz w:val="24"/>
          <w:szCs w:val="24"/>
        </w:rPr>
        <w:t>Total matriculados</w:t>
      </w:r>
      <w:r w:rsidR="000726FB" w:rsidRPr="00DA6A7E">
        <w:rPr>
          <w:rFonts w:ascii="Arial" w:hAnsi="Arial" w:cs="Arial"/>
          <w:b/>
          <w:color w:val="000000" w:themeColor="text1"/>
          <w:sz w:val="24"/>
          <w:szCs w:val="24"/>
        </w:rPr>
        <w:t xml:space="preserve"> por sectores. Manizales 2014-2016</w:t>
      </w:r>
    </w:p>
    <w:p w:rsidR="001B178E" w:rsidRDefault="00017F51" w:rsidP="005A797E">
      <w:pPr>
        <w:keepNext/>
        <w:keepLines/>
        <w:rPr>
          <w:rFonts w:ascii="Arial" w:hAnsi="Arial" w:cs="Arial"/>
          <w:sz w:val="18"/>
        </w:rPr>
      </w:pPr>
      <w:r>
        <w:rPr>
          <w:rFonts w:ascii="Arial" w:hAnsi="Arial" w:cs="Arial"/>
          <w:noProof/>
          <w:sz w:val="18"/>
          <w:lang w:eastAsia="es-CO"/>
        </w:rPr>
        <mc:AlternateContent>
          <mc:Choice Requires="wpg">
            <w:drawing>
              <wp:anchor distT="0" distB="0" distL="114300" distR="114300" simplePos="0" relativeHeight="251677696" behindDoc="0" locked="0" layoutInCell="1" allowOverlap="1" wp14:anchorId="3B940F0B" wp14:editId="3A11DF6E">
                <wp:simplePos x="0" y="0"/>
                <wp:positionH relativeFrom="column">
                  <wp:posOffset>1594054</wp:posOffset>
                </wp:positionH>
                <wp:positionV relativeFrom="paragraph">
                  <wp:posOffset>34841</wp:posOffset>
                </wp:positionV>
                <wp:extent cx="2734573" cy="361631"/>
                <wp:effectExtent l="0" t="0" r="8890" b="635"/>
                <wp:wrapNone/>
                <wp:docPr id="38" name="38 Grupo"/>
                <wp:cNvGraphicFramePr/>
                <a:graphic xmlns:a="http://schemas.openxmlformats.org/drawingml/2006/main">
                  <a:graphicData uri="http://schemas.microsoft.com/office/word/2010/wordprocessingGroup">
                    <wpg:wgp>
                      <wpg:cNvGrpSpPr/>
                      <wpg:grpSpPr>
                        <a:xfrm>
                          <a:off x="0" y="0"/>
                          <a:ext cx="2734573" cy="361631"/>
                          <a:chOff x="0" y="0"/>
                          <a:chExt cx="2734573" cy="361631"/>
                        </a:xfrm>
                      </wpg:grpSpPr>
                      <wps:wsp>
                        <wps:cNvPr id="35" name="35 Cuadro de texto"/>
                        <wps:cNvSpPr txBox="1"/>
                        <wps:spPr>
                          <a:xfrm>
                            <a:off x="0" y="0"/>
                            <a:ext cx="664234" cy="23241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88467D" w:rsidRPr="00D008E7" w:rsidRDefault="0088467D">
                              <w:pPr>
                                <w:rPr>
                                  <w:rFonts w:ascii="Arial" w:hAnsi="Arial" w:cs="Arial"/>
                                  <w:b/>
                                  <w:sz w:val="20"/>
                                  <w:szCs w:val="20"/>
                                </w:rPr>
                              </w:pPr>
                              <w:r w:rsidRPr="00D008E7">
                                <w:rPr>
                                  <w:rFonts w:ascii="Arial" w:hAnsi="Arial" w:cs="Arial"/>
                                  <w:b/>
                                  <w:sz w:val="20"/>
                                  <w:szCs w:val="20"/>
                                </w:rPr>
                                <w:t>64.931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6" name="36 Cuadro de texto"/>
                        <wps:cNvSpPr txBox="1"/>
                        <wps:spPr>
                          <a:xfrm>
                            <a:off x="1017701" y="129221"/>
                            <a:ext cx="673076" cy="23241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88467D" w:rsidRPr="00D008E7" w:rsidRDefault="0088467D" w:rsidP="007A063E">
                              <w:pPr>
                                <w:rPr>
                                  <w:rFonts w:ascii="Arial" w:hAnsi="Arial" w:cs="Arial"/>
                                  <w:b/>
                                  <w:sz w:val="20"/>
                                  <w:szCs w:val="20"/>
                                </w:rPr>
                              </w:pPr>
                              <w:r w:rsidRPr="00D008E7">
                                <w:rPr>
                                  <w:rFonts w:ascii="Arial" w:hAnsi="Arial" w:cs="Arial"/>
                                  <w:b/>
                                  <w:sz w:val="20"/>
                                  <w:szCs w:val="20"/>
                                </w:rPr>
                                <w:t>61.669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7" name="37 Cuadro de texto"/>
                        <wps:cNvSpPr txBox="1"/>
                        <wps:spPr>
                          <a:xfrm>
                            <a:off x="2018153" y="112046"/>
                            <a:ext cx="716420" cy="23241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88467D" w:rsidRPr="00D008E7" w:rsidRDefault="0088467D" w:rsidP="007A063E">
                              <w:pPr>
                                <w:rPr>
                                  <w:rFonts w:ascii="Arial" w:hAnsi="Arial" w:cs="Arial"/>
                                  <w:b/>
                                  <w:sz w:val="20"/>
                                  <w:szCs w:val="20"/>
                                </w:rPr>
                              </w:pPr>
                              <w:r w:rsidRPr="00D008E7">
                                <w:rPr>
                                  <w:rFonts w:ascii="Arial" w:hAnsi="Arial" w:cs="Arial"/>
                                  <w:b/>
                                  <w:sz w:val="20"/>
                                  <w:szCs w:val="20"/>
                                </w:rPr>
                                <w:t>62.281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3B940F0B" id="38 Grupo" o:spid="_x0000_s1036" style="position:absolute;margin-left:125.5pt;margin-top:2.75pt;width:215.3pt;height:28.45pt;z-index:251677696;mso-width-relative:margin" coordsize="27345,36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">
                <v:shape id="35 Cuadro de texto" o:spid="_x0000_s1037" type="#_x0000_t202" style="position:absolute;width:6642;height:23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SG4IMYA&#10;AADbAAAADwAAAGRycy9kb3ducmV2LnhtbESPS2vDMBCE74X8B7GBXEoiNyYPnCihhPRBb43zILfF&#10;2tgm1spYqu3++6pQ6HGYmW+Y9bY3lWipcaVlBU+TCARxZnXJuYJj+jJegnAeWWNlmRR8k4PtZvCw&#10;xkTbjj+pPfhcBAi7BBUU3teJlC4ryKCb2Jo4eDfbGPRBNrnUDXYBbio5jaK5NFhyWCiwpl1B2f3w&#10;ZRRcH/PLh+tfT108i+v9W5suzjpVajTsn1cgPPX+P/zXftcK4hn8fgk/QG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SG4IMYAAADbAAAADwAAAAAAAAAAAAAAAACYAgAAZHJz&#10;L2Rvd25yZXYueG1sUEsFBgAAAAAEAAQA9QAAAIsDAAAAAA==&#10;" fillcolor="white [3201]" stroked="f" strokeweight=".5pt">
                  <v:textbox>
                    <w:txbxContent>
                      <w:p w:rsidR="0088467D" w:rsidRPr="00D008E7" w:rsidRDefault="0088467D">
                        <w:pPr>
                          <w:rPr>
                            <w:rFonts w:ascii="Arial" w:hAnsi="Arial" w:cs="Arial"/>
                            <w:b/>
                            <w:sz w:val="20"/>
                            <w:szCs w:val="20"/>
                          </w:rPr>
                        </w:pPr>
                        <w:r w:rsidRPr="00D008E7">
                          <w:rPr>
                            <w:rFonts w:ascii="Arial" w:hAnsi="Arial" w:cs="Arial"/>
                            <w:b/>
                            <w:sz w:val="20"/>
                            <w:szCs w:val="20"/>
                          </w:rPr>
                          <w:t>64.931</w:t>
                        </w:r>
                      </w:p>
                    </w:txbxContent>
                  </v:textbox>
                </v:shape>
                <v:shape id="36 Cuadro de texto" o:spid="_x0000_s1038" type="#_x0000_t202" style="position:absolute;left:10177;top:1292;width:6730;height:23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fMmV8UA&#10;AADbAAAADwAAAGRycy9kb3ducmV2LnhtbESPQWvCQBSE7wX/w/KEXopubKiV6CpSWi3earTF2yP7&#10;TILZtyG7TeK/dwsFj8PMfMMsVr2pREuNKy0rmIwjEMSZ1SXnCg7px2gGwnlkjZVlUnAlB6vl4GGB&#10;ibYdf1G797kIEHYJKii8rxMpXVaQQTe2NXHwzrYx6INscqkb7ALcVPI5iqbSYMlhocCa3grKLvtf&#10;o+D0lP/sXL85dvFLXL9v2/T1W6dKPQ779RyEp97fw//tT60gnsLfl/AD5PI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8yZXxQAAANsAAAAPAAAAAAAAAAAAAAAAAJgCAABkcnMv&#10;ZG93bnJldi54bWxQSwUGAAAAAAQABAD1AAAAigMAAAAA&#10;" fillcolor="white [3201]" stroked="f" strokeweight=".5pt">
                  <v:textbox>
                    <w:txbxContent>
                      <w:p w:rsidR="0088467D" w:rsidRPr="00D008E7" w:rsidRDefault="0088467D" w:rsidP="007A063E">
                        <w:pPr>
                          <w:rPr>
                            <w:rFonts w:ascii="Arial" w:hAnsi="Arial" w:cs="Arial"/>
                            <w:b/>
                            <w:sz w:val="20"/>
                            <w:szCs w:val="20"/>
                          </w:rPr>
                        </w:pPr>
                        <w:r w:rsidRPr="00D008E7">
                          <w:rPr>
                            <w:rFonts w:ascii="Arial" w:hAnsi="Arial" w:cs="Arial"/>
                            <w:b/>
                            <w:sz w:val="20"/>
                            <w:szCs w:val="20"/>
                          </w:rPr>
                          <w:t>61.669</w:t>
                        </w:r>
                      </w:p>
                    </w:txbxContent>
                  </v:textbox>
                </v:shape>
                <v:shape id="37 Cuadro de texto" o:spid="_x0000_s1039" type="#_x0000_t202" style="position:absolute;left:20181;top:1120;width:7164;height:23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r+DzMYA&#10;AADbAAAADwAAAGRycy9kb3ducmV2LnhtbESPT2vCQBTE7wW/w/IEL0U3bahK6ipS6h96q2kVb4/s&#10;axLMvg3ZNYnf3i0Uehxm5jfMYtWbSrTUuNKygqdJBII4s7rkXMFXuhnPQTiPrLGyTApu5GC1HDws&#10;MNG2409qDz4XAcIuQQWF93UipcsKMugmtiYO3o9tDPogm1zqBrsAN5V8jqKpNFhyWCiwpreCssvh&#10;ahScH/PTh+u33138EtfvuzadHXWq1GjYr19BeOr9f/ivvdcK4hn8fgk/QC7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r+DzMYAAADbAAAADwAAAAAAAAAAAAAAAACYAgAAZHJz&#10;L2Rvd25yZXYueG1sUEsFBgAAAAAEAAQA9QAAAIsDAAAAAA==&#10;" fillcolor="white [3201]" stroked="f" strokeweight=".5pt">
                  <v:textbox>
                    <w:txbxContent>
                      <w:p w:rsidR="0088467D" w:rsidRPr="00D008E7" w:rsidRDefault="0088467D" w:rsidP="007A063E">
                        <w:pPr>
                          <w:rPr>
                            <w:rFonts w:ascii="Arial" w:hAnsi="Arial" w:cs="Arial"/>
                            <w:b/>
                            <w:sz w:val="20"/>
                            <w:szCs w:val="20"/>
                          </w:rPr>
                        </w:pPr>
                        <w:r w:rsidRPr="00D008E7">
                          <w:rPr>
                            <w:rFonts w:ascii="Arial" w:hAnsi="Arial" w:cs="Arial"/>
                            <w:b/>
                            <w:sz w:val="20"/>
                            <w:szCs w:val="20"/>
                          </w:rPr>
                          <w:t>62.281</w:t>
                        </w:r>
                      </w:p>
                    </w:txbxContent>
                  </v:textbox>
                </v:shape>
              </v:group>
            </w:pict>
          </mc:Fallback>
        </mc:AlternateContent>
      </w:r>
    </w:p>
    <w:p w:rsidR="00926B3B" w:rsidRDefault="00CE0F52" w:rsidP="005A797E">
      <w:pPr>
        <w:keepNext/>
        <w:keepLines/>
        <w:tabs>
          <w:tab w:val="left" w:pos="3709"/>
        </w:tabs>
        <w:jc w:val="center"/>
        <w:rPr>
          <w:rFonts w:ascii="Arial" w:hAnsi="Arial" w:cs="Arial"/>
          <w:sz w:val="18"/>
        </w:rPr>
      </w:pPr>
      <w:r w:rsidRPr="00CE0F52">
        <w:rPr>
          <w:noProof/>
          <w:lang w:eastAsia="es-CO"/>
        </w:rPr>
        <w:drawing>
          <wp:inline distT="0" distB="0" distL="0" distR="0" wp14:anchorId="5AB54EE8" wp14:editId="78A11336">
            <wp:extent cx="4190316" cy="2181041"/>
            <wp:effectExtent l="0" t="0" r="1270"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5597" t="10821" r="5299"/>
                    <a:stretch/>
                  </pic:blipFill>
                  <pic:spPr bwMode="auto">
                    <a:xfrm>
                      <a:off x="0" y="0"/>
                      <a:ext cx="4249578" cy="2211886"/>
                    </a:xfrm>
                    <a:prstGeom prst="rect">
                      <a:avLst/>
                    </a:prstGeom>
                    <a:noFill/>
                    <a:ln>
                      <a:noFill/>
                    </a:ln>
                    <a:extLst>
                      <a:ext uri="{53640926-AAD7-44D8-BBD7-CCE9431645EC}">
                        <a14:shadowObscured xmlns:a14="http://schemas.microsoft.com/office/drawing/2010/main"/>
                      </a:ext>
                    </a:extLst>
                  </pic:spPr>
                </pic:pic>
              </a:graphicData>
            </a:graphic>
          </wp:inline>
        </w:drawing>
      </w:r>
    </w:p>
    <w:p w:rsidR="00926B3B" w:rsidRDefault="00926B3B" w:rsidP="005A797E">
      <w:pPr>
        <w:keepNext/>
        <w:keepLines/>
        <w:jc w:val="center"/>
        <w:rPr>
          <w:rFonts w:ascii="Arial" w:hAnsi="Arial" w:cs="Arial"/>
          <w:sz w:val="18"/>
        </w:rPr>
      </w:pPr>
      <w:r w:rsidRPr="004471B8">
        <w:rPr>
          <w:rFonts w:ascii="Arial" w:hAnsi="Arial" w:cs="Arial"/>
          <w:sz w:val="18"/>
        </w:rPr>
        <w:t>Fuente: Secretaría de Educación – Unidad de Cobertura &amp; Sistemas de Información</w:t>
      </w:r>
      <w:r w:rsidR="006F7A31">
        <w:rPr>
          <w:rFonts w:ascii="Arial" w:hAnsi="Arial" w:cs="Arial"/>
          <w:sz w:val="18"/>
        </w:rPr>
        <w:t>. Corte 30 de junio 2016</w:t>
      </w:r>
    </w:p>
    <w:p w:rsidR="00DA6A7E" w:rsidRDefault="00DA6A7E" w:rsidP="00C51FB0">
      <w:pPr>
        <w:jc w:val="both"/>
        <w:rPr>
          <w:rFonts w:ascii="Arial" w:hAnsi="Arial" w:cs="Arial"/>
          <w:sz w:val="24"/>
          <w:szCs w:val="24"/>
        </w:rPr>
      </w:pPr>
    </w:p>
    <w:p w:rsidR="00DA6A7E" w:rsidRPr="00DA6A7E" w:rsidRDefault="00500A6E" w:rsidP="00C51FB0">
      <w:pPr>
        <w:jc w:val="both"/>
        <w:rPr>
          <w:rFonts w:ascii="Arial" w:hAnsi="Arial" w:cs="Arial"/>
          <w:sz w:val="24"/>
          <w:szCs w:val="24"/>
        </w:rPr>
      </w:pPr>
      <w:r w:rsidRPr="00DA6A7E">
        <w:rPr>
          <w:rFonts w:ascii="Arial" w:hAnsi="Arial" w:cs="Arial"/>
          <w:sz w:val="24"/>
          <w:szCs w:val="24"/>
        </w:rPr>
        <w:t>La distribución</w:t>
      </w:r>
      <w:r w:rsidR="00B058C4" w:rsidRPr="00DA6A7E">
        <w:rPr>
          <w:rFonts w:ascii="Arial" w:hAnsi="Arial" w:cs="Arial"/>
          <w:sz w:val="24"/>
          <w:szCs w:val="24"/>
        </w:rPr>
        <w:t xml:space="preserve"> de </w:t>
      </w:r>
      <w:r w:rsidR="00CB260D" w:rsidRPr="00DA6A7E">
        <w:rPr>
          <w:rFonts w:ascii="Arial" w:hAnsi="Arial" w:cs="Arial"/>
          <w:sz w:val="24"/>
          <w:szCs w:val="24"/>
        </w:rPr>
        <w:t>matrículas</w:t>
      </w:r>
      <w:r w:rsidRPr="00DA6A7E">
        <w:rPr>
          <w:rFonts w:ascii="Arial" w:hAnsi="Arial" w:cs="Arial"/>
          <w:sz w:val="24"/>
          <w:szCs w:val="24"/>
        </w:rPr>
        <w:t xml:space="preserve"> por nivel educativo </w:t>
      </w:r>
      <w:r w:rsidR="00CB260D" w:rsidRPr="00DA6A7E">
        <w:rPr>
          <w:rFonts w:ascii="Arial" w:hAnsi="Arial" w:cs="Arial"/>
          <w:sz w:val="24"/>
          <w:szCs w:val="24"/>
        </w:rPr>
        <w:t>mues</w:t>
      </w:r>
      <w:r w:rsidR="00445F52" w:rsidRPr="00DA6A7E">
        <w:rPr>
          <w:rFonts w:ascii="Arial" w:hAnsi="Arial" w:cs="Arial"/>
          <w:sz w:val="24"/>
          <w:szCs w:val="24"/>
        </w:rPr>
        <w:t>tra un comportamiento similar al compararse entre los años 2014 y 2016</w:t>
      </w:r>
      <w:r w:rsidR="0046645E" w:rsidRPr="00DA6A7E">
        <w:rPr>
          <w:rFonts w:ascii="Arial" w:hAnsi="Arial" w:cs="Arial"/>
          <w:sz w:val="24"/>
          <w:szCs w:val="24"/>
        </w:rPr>
        <w:t xml:space="preserve">. </w:t>
      </w:r>
      <w:r w:rsidR="00D3257F" w:rsidRPr="00DA6A7E">
        <w:rPr>
          <w:rFonts w:ascii="Arial" w:hAnsi="Arial" w:cs="Arial"/>
          <w:sz w:val="24"/>
          <w:szCs w:val="24"/>
        </w:rPr>
        <w:t>De los 62.281estudiantes atendidos (matriculados) en el año 2016, la mayor concentración se encontró en los niveles de básica primaria y básica secundaria</w:t>
      </w:r>
      <w:r w:rsidR="009E2F83" w:rsidRPr="00DA6A7E">
        <w:rPr>
          <w:rFonts w:ascii="Arial" w:hAnsi="Arial" w:cs="Arial"/>
          <w:sz w:val="24"/>
          <w:szCs w:val="24"/>
        </w:rPr>
        <w:t>, tanto en el sector oficial como en el privado.</w:t>
      </w:r>
    </w:p>
    <w:p w:rsidR="00DA6A7E" w:rsidRDefault="00DA6A7E" w:rsidP="00DA6A7E">
      <w:pPr>
        <w:jc w:val="center"/>
        <w:rPr>
          <w:rFonts w:ascii="Arial" w:hAnsi="Arial" w:cs="Arial"/>
          <w:b/>
          <w:sz w:val="24"/>
          <w:szCs w:val="24"/>
        </w:rPr>
      </w:pPr>
    </w:p>
    <w:p w:rsidR="00DA6A7E" w:rsidRDefault="00DA6A7E" w:rsidP="00DA6A7E">
      <w:pPr>
        <w:jc w:val="center"/>
        <w:rPr>
          <w:rFonts w:ascii="Arial" w:hAnsi="Arial" w:cs="Arial"/>
          <w:b/>
          <w:sz w:val="24"/>
          <w:szCs w:val="24"/>
        </w:rPr>
      </w:pPr>
    </w:p>
    <w:p w:rsidR="00DA6A7E" w:rsidRDefault="00DA6A7E" w:rsidP="00DA6A7E">
      <w:pPr>
        <w:jc w:val="center"/>
        <w:rPr>
          <w:rFonts w:ascii="Arial" w:hAnsi="Arial" w:cs="Arial"/>
          <w:b/>
          <w:sz w:val="24"/>
          <w:szCs w:val="24"/>
        </w:rPr>
      </w:pPr>
    </w:p>
    <w:p w:rsidR="00DA6A7E" w:rsidRDefault="00DA6A7E" w:rsidP="00DA6A7E">
      <w:pPr>
        <w:jc w:val="center"/>
        <w:rPr>
          <w:rFonts w:ascii="Arial" w:hAnsi="Arial" w:cs="Arial"/>
          <w:b/>
          <w:sz w:val="24"/>
          <w:szCs w:val="24"/>
        </w:rPr>
      </w:pPr>
    </w:p>
    <w:p w:rsidR="00DA6A7E" w:rsidRDefault="00DA6A7E" w:rsidP="00DA6A7E">
      <w:pPr>
        <w:jc w:val="center"/>
        <w:rPr>
          <w:rFonts w:ascii="Arial" w:hAnsi="Arial" w:cs="Arial"/>
          <w:b/>
          <w:sz w:val="24"/>
          <w:szCs w:val="24"/>
        </w:rPr>
      </w:pPr>
    </w:p>
    <w:p w:rsidR="00BF7B8A" w:rsidRPr="00DA6A7E" w:rsidRDefault="00A713D7" w:rsidP="00DA6A7E">
      <w:pPr>
        <w:jc w:val="center"/>
        <w:rPr>
          <w:rFonts w:ascii="Arial" w:hAnsi="Arial" w:cs="Arial"/>
          <w:b/>
          <w:sz w:val="24"/>
          <w:szCs w:val="24"/>
        </w:rPr>
      </w:pPr>
      <w:r w:rsidRPr="00DA6A7E">
        <w:rPr>
          <w:rFonts w:ascii="Arial" w:hAnsi="Arial" w:cs="Arial"/>
          <w:b/>
          <w:sz w:val="24"/>
          <w:szCs w:val="24"/>
        </w:rPr>
        <w:lastRenderedPageBreak/>
        <w:t xml:space="preserve">Gráfico 10. </w:t>
      </w:r>
      <w:r w:rsidR="00E94837" w:rsidRPr="00DA6A7E">
        <w:rPr>
          <w:rFonts w:ascii="Arial" w:hAnsi="Arial" w:cs="Arial"/>
          <w:b/>
          <w:sz w:val="24"/>
          <w:szCs w:val="24"/>
        </w:rPr>
        <w:t xml:space="preserve">Distribución de </w:t>
      </w:r>
      <w:r w:rsidR="00C51FB0" w:rsidRPr="00DA6A7E">
        <w:rPr>
          <w:rFonts w:ascii="Arial" w:hAnsi="Arial" w:cs="Arial"/>
          <w:b/>
          <w:sz w:val="24"/>
          <w:szCs w:val="24"/>
        </w:rPr>
        <w:t>matrículas por nivel educativo</w:t>
      </w:r>
      <w:r w:rsidR="00E94837" w:rsidRPr="00DA6A7E">
        <w:rPr>
          <w:rFonts w:ascii="Arial" w:hAnsi="Arial" w:cs="Arial"/>
          <w:b/>
          <w:sz w:val="24"/>
          <w:szCs w:val="24"/>
        </w:rPr>
        <w:t xml:space="preserve"> 2014-2016</w:t>
      </w:r>
    </w:p>
    <w:p w:rsidR="0080439D" w:rsidRDefault="0080439D" w:rsidP="005A797E">
      <w:pPr>
        <w:keepNext/>
        <w:keepLines/>
        <w:jc w:val="center"/>
      </w:pPr>
      <w:r w:rsidRPr="0080439D">
        <w:rPr>
          <w:noProof/>
          <w:lang w:eastAsia="es-CO"/>
        </w:rPr>
        <w:drawing>
          <wp:inline distT="0" distB="0" distL="0" distR="0" wp14:anchorId="143DED67" wp14:editId="26C94ACE">
            <wp:extent cx="3867150" cy="2173500"/>
            <wp:effectExtent l="0" t="0" r="0" b="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2579" r="4753" b="3692"/>
                    <a:stretch/>
                  </pic:blipFill>
                  <pic:spPr bwMode="auto">
                    <a:xfrm>
                      <a:off x="0" y="0"/>
                      <a:ext cx="3879944" cy="2180691"/>
                    </a:xfrm>
                    <a:prstGeom prst="rect">
                      <a:avLst/>
                    </a:prstGeom>
                    <a:noFill/>
                    <a:ln>
                      <a:noFill/>
                    </a:ln>
                    <a:extLst>
                      <a:ext uri="{53640926-AAD7-44D8-BBD7-CCE9431645EC}">
                        <a14:shadowObscured xmlns:a14="http://schemas.microsoft.com/office/drawing/2010/main"/>
                      </a:ext>
                    </a:extLst>
                  </pic:spPr>
                </pic:pic>
              </a:graphicData>
            </a:graphic>
          </wp:inline>
        </w:drawing>
      </w:r>
    </w:p>
    <w:p w:rsidR="00875E0F" w:rsidRDefault="00875E0F" w:rsidP="005A797E">
      <w:pPr>
        <w:keepNext/>
        <w:keepLines/>
        <w:jc w:val="center"/>
        <w:rPr>
          <w:rFonts w:ascii="Arial" w:hAnsi="Arial" w:cs="Arial"/>
          <w:sz w:val="18"/>
        </w:rPr>
      </w:pPr>
      <w:r w:rsidRPr="004471B8">
        <w:rPr>
          <w:rFonts w:ascii="Arial" w:hAnsi="Arial" w:cs="Arial"/>
          <w:sz w:val="18"/>
        </w:rPr>
        <w:t>Fuente: Secretaría de Educación – Unidad de Cobertura &amp; Sistemas de Información</w:t>
      </w:r>
    </w:p>
    <w:p w:rsidR="00DA6A7E" w:rsidRDefault="00DA6A7E" w:rsidP="00CC401C">
      <w:pPr>
        <w:jc w:val="both"/>
        <w:rPr>
          <w:rFonts w:ascii="Arial" w:hAnsi="Arial" w:cs="Arial"/>
          <w:sz w:val="24"/>
        </w:rPr>
      </w:pPr>
    </w:p>
    <w:p w:rsidR="00CC401C" w:rsidRPr="00DA6A7E" w:rsidRDefault="00CC401C" w:rsidP="00CC401C">
      <w:pPr>
        <w:jc w:val="both"/>
        <w:rPr>
          <w:rFonts w:ascii="Arial" w:hAnsi="Arial" w:cs="Arial"/>
          <w:sz w:val="24"/>
          <w:szCs w:val="24"/>
        </w:rPr>
      </w:pPr>
      <w:r w:rsidRPr="00DA6A7E">
        <w:rPr>
          <w:rFonts w:ascii="Arial" w:hAnsi="Arial" w:cs="Arial"/>
          <w:sz w:val="24"/>
          <w:szCs w:val="24"/>
        </w:rPr>
        <w:t>La meno</w:t>
      </w:r>
      <w:r w:rsidR="00B96D5D" w:rsidRPr="00DA6A7E">
        <w:rPr>
          <w:rFonts w:ascii="Arial" w:hAnsi="Arial" w:cs="Arial"/>
          <w:sz w:val="24"/>
          <w:szCs w:val="24"/>
        </w:rPr>
        <w:t>r</w:t>
      </w:r>
      <w:r w:rsidR="00225753" w:rsidRPr="00DA6A7E">
        <w:rPr>
          <w:rFonts w:ascii="Arial" w:hAnsi="Arial" w:cs="Arial"/>
          <w:sz w:val="24"/>
          <w:szCs w:val="24"/>
        </w:rPr>
        <w:t xml:space="preserve"> concentración de matrícula</w:t>
      </w:r>
      <w:r w:rsidRPr="00DA6A7E">
        <w:rPr>
          <w:rFonts w:ascii="Arial" w:hAnsi="Arial" w:cs="Arial"/>
          <w:sz w:val="24"/>
          <w:szCs w:val="24"/>
        </w:rPr>
        <w:t xml:space="preserve"> </w:t>
      </w:r>
      <w:r w:rsidR="00B96D5D" w:rsidRPr="00DA6A7E">
        <w:rPr>
          <w:rFonts w:ascii="Arial" w:hAnsi="Arial" w:cs="Arial"/>
          <w:sz w:val="24"/>
          <w:szCs w:val="24"/>
        </w:rPr>
        <w:t xml:space="preserve">se encuentra en los niveles de aceleración y técnica pedagógica, siendo éstos nulos en el sector privado. </w:t>
      </w:r>
    </w:p>
    <w:p w:rsidR="00DA6A7E" w:rsidRPr="00CC401C" w:rsidRDefault="00DA6A7E" w:rsidP="00CC401C">
      <w:pPr>
        <w:jc w:val="both"/>
        <w:rPr>
          <w:rFonts w:ascii="Arial" w:hAnsi="Arial" w:cs="Arial"/>
          <w:sz w:val="24"/>
        </w:rPr>
      </w:pPr>
    </w:p>
    <w:p w:rsidR="0036512A" w:rsidRDefault="00A2263E" w:rsidP="005A797E">
      <w:pPr>
        <w:pStyle w:val="Ttulo2"/>
        <w:jc w:val="center"/>
        <w:rPr>
          <w:rFonts w:ascii="Arial" w:hAnsi="Arial" w:cs="Arial"/>
          <w:color w:val="auto"/>
          <w:sz w:val="24"/>
          <w:szCs w:val="24"/>
        </w:rPr>
      </w:pPr>
      <w:r w:rsidRPr="00DA6A7E">
        <w:rPr>
          <w:rFonts w:ascii="Arial" w:hAnsi="Arial" w:cs="Arial"/>
          <w:color w:val="auto"/>
          <w:sz w:val="24"/>
          <w:szCs w:val="24"/>
        </w:rPr>
        <w:t xml:space="preserve">Tabla 3. </w:t>
      </w:r>
      <w:r w:rsidR="00F6210A" w:rsidRPr="00DA6A7E">
        <w:rPr>
          <w:rFonts w:ascii="Arial" w:hAnsi="Arial" w:cs="Arial"/>
          <w:color w:val="auto"/>
          <w:sz w:val="24"/>
          <w:szCs w:val="24"/>
        </w:rPr>
        <w:t>Matricula según nivel educativo</w:t>
      </w:r>
      <w:r w:rsidR="00043553" w:rsidRPr="00DA6A7E">
        <w:rPr>
          <w:rFonts w:ascii="Arial" w:hAnsi="Arial" w:cs="Arial"/>
          <w:color w:val="auto"/>
          <w:sz w:val="24"/>
          <w:szCs w:val="24"/>
        </w:rPr>
        <w:t xml:space="preserve"> y sector</w:t>
      </w:r>
      <w:r w:rsidR="00F6210A" w:rsidRPr="00DA6A7E">
        <w:rPr>
          <w:rFonts w:ascii="Arial" w:hAnsi="Arial" w:cs="Arial"/>
          <w:color w:val="auto"/>
          <w:sz w:val="24"/>
          <w:szCs w:val="24"/>
        </w:rPr>
        <w:t xml:space="preserve">. </w:t>
      </w:r>
      <w:r w:rsidR="001F2AF6" w:rsidRPr="00DA6A7E">
        <w:rPr>
          <w:rFonts w:ascii="Arial" w:hAnsi="Arial" w:cs="Arial"/>
          <w:color w:val="auto"/>
          <w:sz w:val="24"/>
          <w:szCs w:val="24"/>
        </w:rPr>
        <w:t>Manizales 2014-2016</w:t>
      </w:r>
    </w:p>
    <w:p w:rsidR="00DA6A7E" w:rsidRPr="00DA6A7E" w:rsidRDefault="00DA6A7E" w:rsidP="00DA6A7E"/>
    <w:p w:rsidR="00F85731" w:rsidRDefault="0036512A" w:rsidP="005A797E">
      <w:pPr>
        <w:keepNext/>
        <w:keepLines/>
        <w:jc w:val="center"/>
        <w:rPr>
          <w:rFonts w:ascii="Arial" w:hAnsi="Arial" w:cs="Arial"/>
          <w:sz w:val="18"/>
        </w:rPr>
      </w:pPr>
      <w:r w:rsidRPr="0036512A">
        <w:rPr>
          <w:noProof/>
          <w:lang w:eastAsia="es-CO"/>
        </w:rPr>
        <w:drawing>
          <wp:inline distT="0" distB="0" distL="0" distR="0" wp14:anchorId="0BF0F8EF" wp14:editId="368AAE49">
            <wp:extent cx="5060750" cy="1828800"/>
            <wp:effectExtent l="0" t="0" r="6985"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089892" cy="1839331"/>
                    </a:xfrm>
                    <a:prstGeom prst="rect">
                      <a:avLst/>
                    </a:prstGeom>
                    <a:noFill/>
                    <a:ln>
                      <a:noFill/>
                    </a:ln>
                  </pic:spPr>
                </pic:pic>
              </a:graphicData>
            </a:graphic>
          </wp:inline>
        </w:drawing>
      </w:r>
    </w:p>
    <w:p w:rsidR="00F85731" w:rsidRDefault="00F85731" w:rsidP="005A797E">
      <w:pPr>
        <w:keepNext/>
        <w:keepLines/>
        <w:jc w:val="center"/>
        <w:rPr>
          <w:rFonts w:ascii="Arial" w:hAnsi="Arial" w:cs="Arial"/>
          <w:sz w:val="18"/>
        </w:rPr>
      </w:pPr>
      <w:r w:rsidRPr="004471B8">
        <w:rPr>
          <w:rFonts w:ascii="Arial" w:hAnsi="Arial" w:cs="Arial"/>
          <w:sz w:val="18"/>
        </w:rPr>
        <w:t>Fuente: Secretaría de Educación – Unidad de Cobertura &amp; Sistemas de Información</w:t>
      </w:r>
    </w:p>
    <w:p w:rsidR="0036512A" w:rsidRDefault="0036512A" w:rsidP="00F85731">
      <w:pPr>
        <w:jc w:val="center"/>
        <w:rPr>
          <w:rFonts w:ascii="Arial" w:hAnsi="Arial" w:cs="Arial"/>
          <w:sz w:val="18"/>
        </w:rPr>
      </w:pPr>
    </w:p>
    <w:p w:rsidR="000C2304" w:rsidRDefault="009E2F83" w:rsidP="00980F40">
      <w:pPr>
        <w:jc w:val="both"/>
        <w:rPr>
          <w:rFonts w:ascii="Arial" w:hAnsi="Arial" w:cs="Arial"/>
          <w:sz w:val="18"/>
        </w:rPr>
      </w:pPr>
      <w:r w:rsidRPr="009B504D">
        <w:rPr>
          <w:rFonts w:ascii="Arial" w:hAnsi="Arial" w:cs="Arial"/>
          <w:sz w:val="24"/>
        </w:rPr>
        <w:t xml:space="preserve">De </w:t>
      </w:r>
      <w:r w:rsidR="00647999" w:rsidRPr="009B504D">
        <w:rPr>
          <w:rFonts w:ascii="Arial" w:hAnsi="Arial" w:cs="Arial"/>
          <w:sz w:val="24"/>
        </w:rPr>
        <w:t>los 47.024 estudiantes matriculados en el sector oficial</w:t>
      </w:r>
      <w:r w:rsidR="005E3922" w:rsidRPr="009B504D">
        <w:rPr>
          <w:rFonts w:ascii="Arial" w:hAnsi="Arial" w:cs="Arial"/>
          <w:sz w:val="24"/>
        </w:rPr>
        <w:t xml:space="preserve"> en el año 2016</w:t>
      </w:r>
      <w:r w:rsidR="00980F40" w:rsidRPr="009B504D">
        <w:rPr>
          <w:rFonts w:ascii="Arial" w:hAnsi="Arial" w:cs="Arial"/>
          <w:sz w:val="24"/>
        </w:rPr>
        <w:t xml:space="preserve">, la mayoría </w:t>
      </w:r>
      <w:r w:rsidR="005E3922" w:rsidRPr="009B504D">
        <w:rPr>
          <w:rFonts w:ascii="Arial" w:hAnsi="Arial" w:cs="Arial"/>
          <w:sz w:val="24"/>
        </w:rPr>
        <w:t>pertenecen</w:t>
      </w:r>
      <w:r w:rsidR="00980F40" w:rsidRPr="009B504D">
        <w:rPr>
          <w:rFonts w:ascii="Arial" w:hAnsi="Arial" w:cs="Arial"/>
          <w:sz w:val="24"/>
        </w:rPr>
        <w:t xml:space="preserve"> a los grados </w:t>
      </w:r>
      <w:r w:rsidR="005E3922" w:rsidRPr="009B504D">
        <w:rPr>
          <w:rFonts w:ascii="Arial" w:hAnsi="Arial" w:cs="Arial"/>
          <w:sz w:val="24"/>
        </w:rPr>
        <w:t>sexto y séptimo, principalmente.</w:t>
      </w:r>
    </w:p>
    <w:p w:rsidR="007945D6" w:rsidRDefault="007945D6" w:rsidP="0008022B">
      <w:pPr>
        <w:pStyle w:val="Ttulo1"/>
        <w:keepNext w:val="0"/>
        <w:keepLines w:val="0"/>
        <w:jc w:val="center"/>
        <w:rPr>
          <w:rFonts w:ascii="Arial" w:hAnsi="Arial" w:cs="Arial"/>
          <w:color w:val="auto"/>
          <w:sz w:val="24"/>
        </w:rPr>
      </w:pPr>
    </w:p>
    <w:p w:rsidR="000C2304" w:rsidRPr="00E33E3B" w:rsidRDefault="0035287F" w:rsidP="0008022B">
      <w:pPr>
        <w:pStyle w:val="Ttulo1"/>
        <w:keepNext w:val="0"/>
        <w:keepLines w:val="0"/>
        <w:jc w:val="center"/>
        <w:rPr>
          <w:rFonts w:ascii="Arial" w:hAnsi="Arial" w:cs="Arial"/>
          <w:color w:val="auto"/>
          <w:sz w:val="24"/>
        </w:rPr>
      </w:pPr>
      <w:r w:rsidRPr="00E33E3B">
        <w:rPr>
          <w:rFonts w:ascii="Arial" w:hAnsi="Arial" w:cs="Arial"/>
          <w:color w:val="auto"/>
          <w:sz w:val="24"/>
        </w:rPr>
        <w:lastRenderedPageBreak/>
        <w:t>Gráfico 11.</w:t>
      </w:r>
      <w:r w:rsidR="00E33E3B">
        <w:rPr>
          <w:rFonts w:ascii="Arial" w:hAnsi="Arial" w:cs="Arial"/>
          <w:color w:val="auto"/>
          <w:sz w:val="24"/>
        </w:rPr>
        <w:t xml:space="preserve"> </w:t>
      </w:r>
      <w:r w:rsidR="00225753">
        <w:rPr>
          <w:rFonts w:ascii="Arial" w:hAnsi="Arial" w:cs="Arial"/>
          <w:color w:val="auto"/>
          <w:sz w:val="24"/>
        </w:rPr>
        <w:t>Matrí</w:t>
      </w:r>
      <w:r w:rsidR="009D56D1">
        <w:rPr>
          <w:rFonts w:ascii="Arial" w:hAnsi="Arial" w:cs="Arial"/>
          <w:color w:val="auto"/>
          <w:sz w:val="24"/>
        </w:rPr>
        <w:t>cula del sector oficial por grados.</w:t>
      </w:r>
      <w:r w:rsidR="00B1755D">
        <w:rPr>
          <w:rFonts w:ascii="Arial" w:hAnsi="Arial" w:cs="Arial"/>
          <w:color w:val="auto"/>
          <w:sz w:val="24"/>
        </w:rPr>
        <w:t xml:space="preserve"> </w:t>
      </w:r>
      <w:r w:rsidR="00CE0626">
        <w:rPr>
          <w:rFonts w:ascii="Arial" w:hAnsi="Arial" w:cs="Arial"/>
          <w:color w:val="auto"/>
          <w:sz w:val="24"/>
        </w:rPr>
        <w:t>Manizales</w:t>
      </w:r>
      <w:r w:rsidR="009D56D1">
        <w:rPr>
          <w:rFonts w:ascii="Arial" w:hAnsi="Arial" w:cs="Arial"/>
          <w:color w:val="auto"/>
          <w:sz w:val="24"/>
        </w:rPr>
        <w:t xml:space="preserve"> Año 2016</w:t>
      </w:r>
    </w:p>
    <w:p w:rsidR="00B85271" w:rsidRDefault="00980F40" w:rsidP="0008022B">
      <w:pPr>
        <w:jc w:val="center"/>
      </w:pPr>
      <w:r w:rsidRPr="00980F40">
        <w:rPr>
          <w:noProof/>
          <w:lang w:eastAsia="es-CO"/>
        </w:rPr>
        <w:drawing>
          <wp:inline distT="0" distB="0" distL="0" distR="0">
            <wp:extent cx="5008728" cy="3542721"/>
            <wp:effectExtent l="0" t="0" r="1905" b="635"/>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t="3709"/>
                    <a:stretch/>
                  </pic:blipFill>
                  <pic:spPr bwMode="auto">
                    <a:xfrm>
                      <a:off x="0" y="0"/>
                      <a:ext cx="5011286" cy="3544530"/>
                    </a:xfrm>
                    <a:prstGeom prst="rect">
                      <a:avLst/>
                    </a:prstGeom>
                    <a:noFill/>
                    <a:ln>
                      <a:noFill/>
                    </a:ln>
                    <a:extLst>
                      <a:ext uri="{53640926-AAD7-44D8-BBD7-CCE9431645EC}">
                        <a14:shadowObscured xmlns:a14="http://schemas.microsoft.com/office/drawing/2010/main"/>
                      </a:ext>
                    </a:extLst>
                  </pic:spPr>
                </pic:pic>
              </a:graphicData>
            </a:graphic>
          </wp:inline>
        </w:drawing>
      </w:r>
    </w:p>
    <w:p w:rsidR="00B85271" w:rsidRDefault="00B85271" w:rsidP="0008022B">
      <w:pPr>
        <w:jc w:val="center"/>
        <w:rPr>
          <w:rFonts w:ascii="Arial" w:hAnsi="Arial" w:cs="Arial"/>
          <w:sz w:val="18"/>
        </w:rPr>
      </w:pPr>
      <w:r>
        <w:tab/>
      </w:r>
      <w:r w:rsidRPr="004471B8">
        <w:rPr>
          <w:rFonts w:ascii="Arial" w:hAnsi="Arial" w:cs="Arial"/>
          <w:sz w:val="18"/>
        </w:rPr>
        <w:t>Fuente: Secretaría de Educación – Unidad de Cobertura &amp; Sistemas de Información</w:t>
      </w:r>
    </w:p>
    <w:p w:rsidR="006159ED" w:rsidRPr="0088141D" w:rsidRDefault="0088141D" w:rsidP="0088141D">
      <w:pPr>
        <w:jc w:val="both"/>
        <w:rPr>
          <w:rFonts w:ascii="Arial" w:hAnsi="Arial" w:cs="Arial"/>
          <w:sz w:val="24"/>
        </w:rPr>
      </w:pPr>
      <w:r w:rsidRPr="0088141D">
        <w:rPr>
          <w:rFonts w:ascii="Arial" w:hAnsi="Arial" w:cs="Arial"/>
          <w:sz w:val="24"/>
        </w:rPr>
        <w:t xml:space="preserve">De acuerdo al total de </w:t>
      </w:r>
      <w:r w:rsidR="00B613CB">
        <w:rPr>
          <w:rFonts w:ascii="Arial" w:hAnsi="Arial" w:cs="Arial"/>
          <w:sz w:val="24"/>
        </w:rPr>
        <w:t xml:space="preserve">estudiantes atendidos en el año 2016, </w:t>
      </w:r>
      <w:r w:rsidR="000A5EC2">
        <w:rPr>
          <w:rFonts w:ascii="Arial" w:hAnsi="Arial" w:cs="Arial"/>
          <w:sz w:val="24"/>
        </w:rPr>
        <w:t>la mayor proporción de matrículas en establecimientos oficiales se presentó en el estrato 2, y el de establecimientos privados en el estrato 3.</w:t>
      </w:r>
      <w:r w:rsidR="00550F4E">
        <w:rPr>
          <w:rFonts w:ascii="Arial" w:hAnsi="Arial" w:cs="Arial"/>
          <w:sz w:val="24"/>
        </w:rPr>
        <w:t xml:space="preserve"> El menor</w:t>
      </w:r>
      <w:r w:rsidR="00FC1E0E">
        <w:rPr>
          <w:rFonts w:ascii="Arial" w:hAnsi="Arial" w:cs="Arial"/>
          <w:sz w:val="24"/>
        </w:rPr>
        <w:t xml:space="preserve"> número de matrículas se encuentra en el estrato 6, tanto para establecimientos oficiales como para los privados. </w:t>
      </w:r>
    </w:p>
    <w:p w:rsidR="00442AE8" w:rsidRPr="00442AE8" w:rsidRDefault="00442AE8" w:rsidP="00442AE8"/>
    <w:tbl>
      <w:tblPr>
        <w:tblW w:w="3888" w:type="dxa"/>
        <w:jc w:val="center"/>
        <w:tblCellMar>
          <w:left w:w="70" w:type="dxa"/>
          <w:right w:w="70" w:type="dxa"/>
        </w:tblCellMar>
        <w:tblLook w:val="04A0" w:firstRow="1" w:lastRow="0" w:firstColumn="1" w:lastColumn="0" w:noHBand="0" w:noVBand="1"/>
      </w:tblPr>
      <w:tblGrid>
        <w:gridCol w:w="1628"/>
        <w:gridCol w:w="1079"/>
        <w:gridCol w:w="1181"/>
      </w:tblGrid>
      <w:tr w:rsidR="00442AE8" w:rsidRPr="00442AE8" w:rsidTr="00442AE8">
        <w:trPr>
          <w:trHeight w:val="300"/>
          <w:jc w:val="center"/>
        </w:trPr>
        <w:tc>
          <w:tcPr>
            <w:tcW w:w="1628" w:type="dxa"/>
            <w:tcBorders>
              <w:top w:val="single" w:sz="4" w:space="0" w:color="auto"/>
              <w:left w:val="single" w:sz="4" w:space="0" w:color="auto"/>
              <w:bottom w:val="single" w:sz="4" w:space="0" w:color="auto"/>
              <w:right w:val="nil"/>
            </w:tcBorders>
            <w:shd w:val="clear" w:color="auto" w:fill="auto"/>
            <w:noWrap/>
            <w:vAlign w:val="bottom"/>
            <w:hideMark/>
          </w:tcPr>
          <w:p w:rsidR="00442AE8" w:rsidRPr="00442AE8" w:rsidRDefault="00442AE8" w:rsidP="00442AE8">
            <w:pPr>
              <w:spacing w:after="0" w:line="240" w:lineRule="auto"/>
              <w:jc w:val="center"/>
              <w:rPr>
                <w:rFonts w:ascii="Times New Roman" w:eastAsia="Times New Roman" w:hAnsi="Times New Roman" w:cs="Times New Roman"/>
                <w:sz w:val="24"/>
                <w:szCs w:val="24"/>
                <w:lang w:eastAsia="es-CO"/>
              </w:rPr>
            </w:pPr>
            <w:r>
              <w:rPr>
                <w:rFonts w:ascii="Times New Roman" w:eastAsia="Times New Roman" w:hAnsi="Times New Roman" w:cs="Times New Roman"/>
                <w:sz w:val="24"/>
                <w:szCs w:val="24"/>
                <w:lang w:eastAsia="es-CO"/>
              </w:rPr>
              <w:t>Estrato</w:t>
            </w:r>
          </w:p>
        </w:tc>
        <w:tc>
          <w:tcPr>
            <w:tcW w:w="2260"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442AE8" w:rsidRPr="00442AE8" w:rsidRDefault="00442AE8" w:rsidP="00442AE8">
            <w:pPr>
              <w:spacing w:after="0" w:line="240" w:lineRule="auto"/>
              <w:jc w:val="center"/>
              <w:rPr>
                <w:rFonts w:ascii="Calibri" w:eastAsia="Times New Roman" w:hAnsi="Calibri" w:cs="Times New Roman"/>
                <w:b/>
                <w:bCs/>
                <w:color w:val="000000"/>
                <w:lang w:eastAsia="es-CO"/>
              </w:rPr>
            </w:pPr>
            <w:r w:rsidRPr="00442AE8">
              <w:rPr>
                <w:rFonts w:ascii="Calibri" w:eastAsia="Times New Roman" w:hAnsi="Calibri" w:cs="Times New Roman"/>
                <w:b/>
                <w:bCs/>
                <w:color w:val="000000"/>
                <w:lang w:eastAsia="es-CO"/>
              </w:rPr>
              <w:t>Sector</w:t>
            </w:r>
          </w:p>
        </w:tc>
      </w:tr>
      <w:tr w:rsidR="00442AE8" w:rsidRPr="00442AE8" w:rsidTr="00442AE8">
        <w:trPr>
          <w:trHeight w:val="300"/>
          <w:jc w:val="center"/>
        </w:trPr>
        <w:tc>
          <w:tcPr>
            <w:tcW w:w="162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42AE8" w:rsidRPr="00442AE8" w:rsidRDefault="00442AE8" w:rsidP="00442AE8">
            <w:pPr>
              <w:spacing w:after="0" w:line="240" w:lineRule="auto"/>
              <w:jc w:val="center"/>
              <w:rPr>
                <w:rFonts w:ascii="Calibri" w:eastAsia="Times New Roman" w:hAnsi="Calibri" w:cs="Times New Roman"/>
                <w:b/>
                <w:bCs/>
                <w:color w:val="000000"/>
                <w:lang w:eastAsia="es-CO"/>
              </w:rPr>
            </w:pPr>
            <w:r>
              <w:rPr>
                <w:rFonts w:ascii="Calibri" w:eastAsia="Times New Roman" w:hAnsi="Calibri" w:cs="Times New Roman"/>
                <w:b/>
                <w:bCs/>
                <w:color w:val="000000"/>
                <w:lang w:eastAsia="es-CO"/>
              </w:rPr>
              <w:t>Socioeconómico</w:t>
            </w:r>
          </w:p>
        </w:tc>
        <w:tc>
          <w:tcPr>
            <w:tcW w:w="1079" w:type="dxa"/>
            <w:tcBorders>
              <w:top w:val="nil"/>
              <w:left w:val="nil"/>
              <w:bottom w:val="single" w:sz="4" w:space="0" w:color="auto"/>
              <w:right w:val="single" w:sz="4" w:space="0" w:color="auto"/>
            </w:tcBorders>
            <w:shd w:val="clear" w:color="auto" w:fill="auto"/>
            <w:noWrap/>
            <w:vAlign w:val="bottom"/>
            <w:hideMark/>
          </w:tcPr>
          <w:p w:rsidR="00442AE8" w:rsidRPr="00442AE8" w:rsidRDefault="00442AE8" w:rsidP="00442AE8">
            <w:pPr>
              <w:spacing w:after="0" w:line="240" w:lineRule="auto"/>
              <w:jc w:val="center"/>
              <w:rPr>
                <w:rFonts w:ascii="Calibri" w:eastAsia="Times New Roman" w:hAnsi="Calibri" w:cs="Times New Roman"/>
                <w:b/>
                <w:bCs/>
                <w:color w:val="000000"/>
                <w:lang w:eastAsia="es-CO"/>
              </w:rPr>
            </w:pPr>
            <w:r w:rsidRPr="00442AE8">
              <w:rPr>
                <w:rFonts w:ascii="Calibri" w:eastAsia="Times New Roman" w:hAnsi="Calibri" w:cs="Times New Roman"/>
                <w:b/>
                <w:bCs/>
                <w:color w:val="000000"/>
                <w:lang w:eastAsia="es-CO"/>
              </w:rPr>
              <w:t>Oficial</w:t>
            </w:r>
          </w:p>
        </w:tc>
        <w:tc>
          <w:tcPr>
            <w:tcW w:w="1181" w:type="dxa"/>
            <w:tcBorders>
              <w:top w:val="nil"/>
              <w:left w:val="nil"/>
              <w:bottom w:val="single" w:sz="4" w:space="0" w:color="auto"/>
              <w:right w:val="single" w:sz="4" w:space="0" w:color="auto"/>
            </w:tcBorders>
            <w:shd w:val="clear" w:color="auto" w:fill="auto"/>
            <w:noWrap/>
            <w:vAlign w:val="bottom"/>
            <w:hideMark/>
          </w:tcPr>
          <w:p w:rsidR="00442AE8" w:rsidRPr="00442AE8" w:rsidRDefault="00442AE8" w:rsidP="00442AE8">
            <w:pPr>
              <w:spacing w:after="0" w:line="240" w:lineRule="auto"/>
              <w:jc w:val="center"/>
              <w:rPr>
                <w:rFonts w:ascii="Calibri" w:eastAsia="Times New Roman" w:hAnsi="Calibri" w:cs="Times New Roman"/>
                <w:color w:val="000000"/>
                <w:lang w:eastAsia="es-CO"/>
              </w:rPr>
            </w:pPr>
            <w:r w:rsidRPr="00442AE8">
              <w:rPr>
                <w:rFonts w:ascii="Calibri" w:eastAsia="Times New Roman" w:hAnsi="Calibri" w:cs="Times New Roman"/>
                <w:color w:val="000000"/>
                <w:lang w:eastAsia="es-CO"/>
              </w:rPr>
              <w:t>Privado</w:t>
            </w:r>
          </w:p>
        </w:tc>
      </w:tr>
      <w:tr w:rsidR="00442AE8" w:rsidRPr="00442AE8" w:rsidTr="00442AE8">
        <w:trPr>
          <w:trHeight w:val="300"/>
          <w:jc w:val="center"/>
        </w:trPr>
        <w:tc>
          <w:tcPr>
            <w:tcW w:w="1628" w:type="dxa"/>
            <w:tcBorders>
              <w:top w:val="nil"/>
              <w:left w:val="single" w:sz="4" w:space="0" w:color="auto"/>
              <w:bottom w:val="single" w:sz="4" w:space="0" w:color="auto"/>
              <w:right w:val="single" w:sz="4" w:space="0" w:color="auto"/>
            </w:tcBorders>
            <w:shd w:val="clear" w:color="auto" w:fill="auto"/>
            <w:noWrap/>
            <w:vAlign w:val="bottom"/>
            <w:hideMark/>
          </w:tcPr>
          <w:p w:rsidR="00442AE8" w:rsidRPr="00442AE8" w:rsidRDefault="00442AE8" w:rsidP="00442AE8">
            <w:pPr>
              <w:spacing w:after="0" w:line="240" w:lineRule="auto"/>
              <w:jc w:val="center"/>
              <w:rPr>
                <w:rFonts w:ascii="Calibri" w:eastAsia="Times New Roman" w:hAnsi="Calibri" w:cs="Times New Roman"/>
                <w:color w:val="000000"/>
                <w:lang w:eastAsia="es-CO"/>
              </w:rPr>
            </w:pPr>
            <w:r w:rsidRPr="00442AE8">
              <w:rPr>
                <w:rFonts w:ascii="Calibri" w:eastAsia="Times New Roman" w:hAnsi="Calibri" w:cs="Times New Roman"/>
                <w:color w:val="000000"/>
                <w:lang w:eastAsia="es-CO"/>
              </w:rPr>
              <w:t>Estrato 0</w:t>
            </w:r>
          </w:p>
        </w:tc>
        <w:tc>
          <w:tcPr>
            <w:tcW w:w="1079" w:type="dxa"/>
            <w:tcBorders>
              <w:top w:val="nil"/>
              <w:left w:val="nil"/>
              <w:bottom w:val="single" w:sz="4" w:space="0" w:color="auto"/>
              <w:right w:val="single" w:sz="4" w:space="0" w:color="auto"/>
            </w:tcBorders>
            <w:shd w:val="clear" w:color="auto" w:fill="auto"/>
            <w:noWrap/>
            <w:vAlign w:val="bottom"/>
            <w:hideMark/>
          </w:tcPr>
          <w:p w:rsidR="00442AE8" w:rsidRPr="00442AE8" w:rsidRDefault="00442AE8" w:rsidP="00442AE8">
            <w:pPr>
              <w:spacing w:after="0" w:line="240" w:lineRule="auto"/>
              <w:jc w:val="center"/>
              <w:rPr>
                <w:rFonts w:ascii="Calibri" w:eastAsia="Times New Roman" w:hAnsi="Calibri" w:cs="Times New Roman"/>
                <w:color w:val="000000"/>
                <w:lang w:eastAsia="es-CO"/>
              </w:rPr>
            </w:pPr>
            <w:r w:rsidRPr="00442AE8">
              <w:rPr>
                <w:rFonts w:ascii="Calibri" w:eastAsia="Times New Roman" w:hAnsi="Calibri" w:cs="Times New Roman"/>
                <w:color w:val="000000"/>
                <w:lang w:eastAsia="es-CO"/>
              </w:rPr>
              <w:t>325</w:t>
            </w:r>
          </w:p>
        </w:tc>
        <w:tc>
          <w:tcPr>
            <w:tcW w:w="1181" w:type="dxa"/>
            <w:tcBorders>
              <w:top w:val="nil"/>
              <w:left w:val="nil"/>
              <w:bottom w:val="single" w:sz="4" w:space="0" w:color="auto"/>
              <w:right w:val="single" w:sz="4" w:space="0" w:color="auto"/>
            </w:tcBorders>
            <w:shd w:val="clear" w:color="auto" w:fill="auto"/>
            <w:noWrap/>
            <w:vAlign w:val="bottom"/>
            <w:hideMark/>
          </w:tcPr>
          <w:p w:rsidR="00442AE8" w:rsidRPr="00442AE8" w:rsidRDefault="00442AE8" w:rsidP="00442AE8">
            <w:pPr>
              <w:spacing w:after="0" w:line="240" w:lineRule="auto"/>
              <w:jc w:val="center"/>
              <w:rPr>
                <w:rFonts w:ascii="Calibri" w:eastAsia="Times New Roman" w:hAnsi="Calibri" w:cs="Times New Roman"/>
                <w:color w:val="000000"/>
                <w:lang w:eastAsia="es-CO"/>
              </w:rPr>
            </w:pPr>
            <w:r w:rsidRPr="00442AE8">
              <w:rPr>
                <w:rFonts w:ascii="Calibri" w:eastAsia="Times New Roman" w:hAnsi="Calibri" w:cs="Times New Roman"/>
                <w:color w:val="000000"/>
                <w:lang w:eastAsia="es-CO"/>
              </w:rPr>
              <w:t>242</w:t>
            </w:r>
          </w:p>
        </w:tc>
      </w:tr>
      <w:tr w:rsidR="00442AE8" w:rsidRPr="00442AE8" w:rsidTr="00442AE8">
        <w:trPr>
          <w:trHeight w:val="300"/>
          <w:jc w:val="center"/>
        </w:trPr>
        <w:tc>
          <w:tcPr>
            <w:tcW w:w="1628" w:type="dxa"/>
            <w:tcBorders>
              <w:top w:val="nil"/>
              <w:left w:val="single" w:sz="4" w:space="0" w:color="auto"/>
              <w:bottom w:val="single" w:sz="4" w:space="0" w:color="auto"/>
              <w:right w:val="single" w:sz="4" w:space="0" w:color="auto"/>
            </w:tcBorders>
            <w:shd w:val="clear" w:color="auto" w:fill="auto"/>
            <w:noWrap/>
            <w:vAlign w:val="bottom"/>
            <w:hideMark/>
          </w:tcPr>
          <w:p w:rsidR="00442AE8" w:rsidRPr="00442AE8" w:rsidRDefault="00442AE8" w:rsidP="00442AE8">
            <w:pPr>
              <w:spacing w:after="0" w:line="240" w:lineRule="auto"/>
              <w:jc w:val="center"/>
              <w:rPr>
                <w:rFonts w:ascii="Calibri" w:eastAsia="Times New Roman" w:hAnsi="Calibri" w:cs="Times New Roman"/>
                <w:color w:val="000000"/>
                <w:lang w:eastAsia="es-CO"/>
              </w:rPr>
            </w:pPr>
            <w:r w:rsidRPr="00442AE8">
              <w:rPr>
                <w:rFonts w:ascii="Calibri" w:eastAsia="Times New Roman" w:hAnsi="Calibri" w:cs="Times New Roman"/>
                <w:color w:val="000000"/>
                <w:lang w:eastAsia="es-CO"/>
              </w:rPr>
              <w:t>Estrato 1</w:t>
            </w:r>
          </w:p>
        </w:tc>
        <w:tc>
          <w:tcPr>
            <w:tcW w:w="1079" w:type="dxa"/>
            <w:tcBorders>
              <w:top w:val="nil"/>
              <w:left w:val="nil"/>
              <w:bottom w:val="single" w:sz="4" w:space="0" w:color="auto"/>
              <w:right w:val="single" w:sz="4" w:space="0" w:color="auto"/>
            </w:tcBorders>
            <w:shd w:val="clear" w:color="auto" w:fill="auto"/>
            <w:noWrap/>
            <w:vAlign w:val="bottom"/>
            <w:hideMark/>
          </w:tcPr>
          <w:p w:rsidR="00442AE8" w:rsidRPr="00442AE8" w:rsidRDefault="00442AE8" w:rsidP="00442AE8">
            <w:pPr>
              <w:spacing w:after="0" w:line="240" w:lineRule="auto"/>
              <w:jc w:val="center"/>
              <w:rPr>
                <w:rFonts w:ascii="Calibri" w:eastAsia="Times New Roman" w:hAnsi="Calibri" w:cs="Times New Roman"/>
                <w:color w:val="000000"/>
                <w:lang w:eastAsia="es-CO"/>
              </w:rPr>
            </w:pPr>
            <w:r w:rsidRPr="00442AE8">
              <w:rPr>
                <w:rFonts w:ascii="Calibri" w:eastAsia="Times New Roman" w:hAnsi="Calibri" w:cs="Times New Roman"/>
                <w:color w:val="000000"/>
                <w:lang w:eastAsia="es-CO"/>
              </w:rPr>
              <w:t>12.676</w:t>
            </w:r>
          </w:p>
        </w:tc>
        <w:tc>
          <w:tcPr>
            <w:tcW w:w="1181" w:type="dxa"/>
            <w:tcBorders>
              <w:top w:val="nil"/>
              <w:left w:val="nil"/>
              <w:bottom w:val="single" w:sz="4" w:space="0" w:color="auto"/>
              <w:right w:val="single" w:sz="4" w:space="0" w:color="auto"/>
            </w:tcBorders>
            <w:shd w:val="clear" w:color="auto" w:fill="auto"/>
            <w:noWrap/>
            <w:vAlign w:val="bottom"/>
            <w:hideMark/>
          </w:tcPr>
          <w:p w:rsidR="00442AE8" w:rsidRPr="00442AE8" w:rsidRDefault="00442AE8" w:rsidP="00442AE8">
            <w:pPr>
              <w:spacing w:after="0" w:line="240" w:lineRule="auto"/>
              <w:jc w:val="center"/>
              <w:rPr>
                <w:rFonts w:ascii="Calibri" w:eastAsia="Times New Roman" w:hAnsi="Calibri" w:cs="Times New Roman"/>
                <w:color w:val="000000"/>
                <w:lang w:eastAsia="es-CO"/>
              </w:rPr>
            </w:pPr>
            <w:r w:rsidRPr="00442AE8">
              <w:rPr>
                <w:rFonts w:ascii="Calibri" w:eastAsia="Times New Roman" w:hAnsi="Calibri" w:cs="Times New Roman"/>
                <w:color w:val="000000"/>
                <w:lang w:eastAsia="es-CO"/>
              </w:rPr>
              <w:t>699</w:t>
            </w:r>
          </w:p>
        </w:tc>
      </w:tr>
      <w:tr w:rsidR="00442AE8" w:rsidRPr="00442AE8" w:rsidTr="00442AE8">
        <w:trPr>
          <w:trHeight w:val="300"/>
          <w:jc w:val="center"/>
        </w:trPr>
        <w:tc>
          <w:tcPr>
            <w:tcW w:w="1628" w:type="dxa"/>
            <w:tcBorders>
              <w:top w:val="nil"/>
              <w:left w:val="single" w:sz="4" w:space="0" w:color="auto"/>
              <w:bottom w:val="single" w:sz="4" w:space="0" w:color="auto"/>
              <w:right w:val="single" w:sz="4" w:space="0" w:color="auto"/>
            </w:tcBorders>
            <w:shd w:val="clear" w:color="auto" w:fill="auto"/>
            <w:noWrap/>
            <w:vAlign w:val="bottom"/>
            <w:hideMark/>
          </w:tcPr>
          <w:p w:rsidR="00442AE8" w:rsidRPr="009B504D" w:rsidRDefault="00442AE8" w:rsidP="00442AE8">
            <w:pPr>
              <w:spacing w:after="0" w:line="240" w:lineRule="auto"/>
              <w:jc w:val="center"/>
              <w:rPr>
                <w:rFonts w:ascii="Calibri" w:eastAsia="Times New Roman" w:hAnsi="Calibri" w:cs="Times New Roman"/>
                <w:color w:val="000000"/>
                <w:lang w:eastAsia="es-CO"/>
              </w:rPr>
            </w:pPr>
            <w:r w:rsidRPr="009B504D">
              <w:rPr>
                <w:rFonts w:ascii="Calibri" w:eastAsia="Times New Roman" w:hAnsi="Calibri" w:cs="Times New Roman"/>
                <w:color w:val="000000"/>
                <w:lang w:eastAsia="es-CO"/>
              </w:rPr>
              <w:t>Estrato 2</w:t>
            </w:r>
          </w:p>
        </w:tc>
        <w:tc>
          <w:tcPr>
            <w:tcW w:w="1079" w:type="dxa"/>
            <w:tcBorders>
              <w:top w:val="nil"/>
              <w:left w:val="nil"/>
              <w:bottom w:val="single" w:sz="4" w:space="0" w:color="auto"/>
              <w:right w:val="single" w:sz="4" w:space="0" w:color="auto"/>
            </w:tcBorders>
            <w:shd w:val="clear" w:color="auto" w:fill="auto"/>
            <w:noWrap/>
            <w:vAlign w:val="bottom"/>
            <w:hideMark/>
          </w:tcPr>
          <w:p w:rsidR="00442AE8" w:rsidRPr="009B504D" w:rsidRDefault="00442AE8" w:rsidP="00442AE8">
            <w:pPr>
              <w:spacing w:after="0" w:line="240" w:lineRule="auto"/>
              <w:jc w:val="center"/>
              <w:rPr>
                <w:rFonts w:ascii="Calibri" w:eastAsia="Times New Roman" w:hAnsi="Calibri" w:cs="Times New Roman"/>
                <w:color w:val="000000"/>
                <w:lang w:eastAsia="es-CO"/>
              </w:rPr>
            </w:pPr>
            <w:r w:rsidRPr="009B504D">
              <w:rPr>
                <w:rFonts w:ascii="Calibri" w:eastAsia="Times New Roman" w:hAnsi="Calibri" w:cs="Times New Roman"/>
                <w:color w:val="000000"/>
                <w:lang w:eastAsia="es-CO"/>
              </w:rPr>
              <w:t>20.903</w:t>
            </w:r>
          </w:p>
        </w:tc>
        <w:tc>
          <w:tcPr>
            <w:tcW w:w="1181" w:type="dxa"/>
            <w:tcBorders>
              <w:top w:val="nil"/>
              <w:left w:val="nil"/>
              <w:bottom w:val="single" w:sz="4" w:space="0" w:color="auto"/>
              <w:right w:val="single" w:sz="4" w:space="0" w:color="auto"/>
            </w:tcBorders>
            <w:shd w:val="clear" w:color="auto" w:fill="auto"/>
            <w:noWrap/>
            <w:vAlign w:val="bottom"/>
            <w:hideMark/>
          </w:tcPr>
          <w:p w:rsidR="00442AE8" w:rsidRPr="007945D6" w:rsidRDefault="00442AE8" w:rsidP="00442AE8">
            <w:pPr>
              <w:spacing w:after="0" w:line="240" w:lineRule="auto"/>
              <w:jc w:val="center"/>
              <w:rPr>
                <w:rFonts w:ascii="Calibri" w:eastAsia="Times New Roman" w:hAnsi="Calibri" w:cs="Times New Roman"/>
                <w:color w:val="000000"/>
                <w:highlight w:val="yellow"/>
                <w:lang w:eastAsia="es-CO"/>
              </w:rPr>
            </w:pPr>
            <w:r w:rsidRPr="0025523F">
              <w:rPr>
                <w:rFonts w:ascii="Calibri" w:eastAsia="Times New Roman" w:hAnsi="Calibri" w:cs="Times New Roman"/>
                <w:color w:val="000000"/>
                <w:lang w:eastAsia="es-CO"/>
              </w:rPr>
              <w:t>2.878</w:t>
            </w:r>
          </w:p>
        </w:tc>
      </w:tr>
      <w:tr w:rsidR="00442AE8" w:rsidRPr="00442AE8" w:rsidTr="00442AE8">
        <w:trPr>
          <w:trHeight w:val="300"/>
          <w:jc w:val="center"/>
        </w:trPr>
        <w:tc>
          <w:tcPr>
            <w:tcW w:w="1628" w:type="dxa"/>
            <w:tcBorders>
              <w:top w:val="nil"/>
              <w:left w:val="single" w:sz="4" w:space="0" w:color="auto"/>
              <w:bottom w:val="single" w:sz="4" w:space="0" w:color="auto"/>
              <w:right w:val="single" w:sz="4" w:space="0" w:color="auto"/>
            </w:tcBorders>
            <w:shd w:val="clear" w:color="auto" w:fill="auto"/>
            <w:noWrap/>
            <w:vAlign w:val="bottom"/>
            <w:hideMark/>
          </w:tcPr>
          <w:p w:rsidR="00442AE8" w:rsidRPr="00442AE8" w:rsidRDefault="00442AE8" w:rsidP="00442AE8">
            <w:pPr>
              <w:spacing w:after="0" w:line="240" w:lineRule="auto"/>
              <w:jc w:val="center"/>
              <w:rPr>
                <w:rFonts w:ascii="Calibri" w:eastAsia="Times New Roman" w:hAnsi="Calibri" w:cs="Times New Roman"/>
                <w:color w:val="000000"/>
                <w:lang w:eastAsia="es-CO"/>
              </w:rPr>
            </w:pPr>
            <w:r w:rsidRPr="00442AE8">
              <w:rPr>
                <w:rFonts w:ascii="Calibri" w:eastAsia="Times New Roman" w:hAnsi="Calibri" w:cs="Times New Roman"/>
                <w:color w:val="000000"/>
                <w:lang w:eastAsia="es-CO"/>
              </w:rPr>
              <w:t>Estrato 3</w:t>
            </w:r>
          </w:p>
        </w:tc>
        <w:tc>
          <w:tcPr>
            <w:tcW w:w="1079" w:type="dxa"/>
            <w:tcBorders>
              <w:top w:val="nil"/>
              <w:left w:val="nil"/>
              <w:bottom w:val="single" w:sz="4" w:space="0" w:color="auto"/>
              <w:right w:val="single" w:sz="4" w:space="0" w:color="auto"/>
            </w:tcBorders>
            <w:shd w:val="clear" w:color="auto" w:fill="auto"/>
            <w:noWrap/>
            <w:vAlign w:val="bottom"/>
            <w:hideMark/>
          </w:tcPr>
          <w:p w:rsidR="00442AE8" w:rsidRPr="00442AE8" w:rsidRDefault="00442AE8" w:rsidP="00442AE8">
            <w:pPr>
              <w:spacing w:after="0" w:line="240" w:lineRule="auto"/>
              <w:jc w:val="center"/>
              <w:rPr>
                <w:rFonts w:ascii="Calibri" w:eastAsia="Times New Roman" w:hAnsi="Calibri" w:cs="Times New Roman"/>
                <w:color w:val="000000"/>
                <w:lang w:eastAsia="es-CO"/>
              </w:rPr>
            </w:pPr>
            <w:r w:rsidRPr="00442AE8">
              <w:rPr>
                <w:rFonts w:ascii="Calibri" w:eastAsia="Times New Roman" w:hAnsi="Calibri" w:cs="Times New Roman"/>
                <w:color w:val="000000"/>
                <w:lang w:eastAsia="es-CO"/>
              </w:rPr>
              <w:t>12.147</w:t>
            </w:r>
          </w:p>
        </w:tc>
        <w:tc>
          <w:tcPr>
            <w:tcW w:w="1181" w:type="dxa"/>
            <w:tcBorders>
              <w:top w:val="nil"/>
              <w:left w:val="nil"/>
              <w:bottom w:val="single" w:sz="4" w:space="0" w:color="auto"/>
              <w:right w:val="single" w:sz="4" w:space="0" w:color="auto"/>
            </w:tcBorders>
            <w:shd w:val="clear" w:color="auto" w:fill="auto"/>
            <w:noWrap/>
            <w:vAlign w:val="bottom"/>
            <w:hideMark/>
          </w:tcPr>
          <w:p w:rsidR="00442AE8" w:rsidRPr="00442AE8" w:rsidRDefault="00442AE8" w:rsidP="00442AE8">
            <w:pPr>
              <w:spacing w:after="0" w:line="240" w:lineRule="auto"/>
              <w:jc w:val="center"/>
              <w:rPr>
                <w:rFonts w:ascii="Calibri" w:eastAsia="Times New Roman" w:hAnsi="Calibri" w:cs="Times New Roman"/>
                <w:color w:val="000000"/>
                <w:lang w:eastAsia="es-CO"/>
              </w:rPr>
            </w:pPr>
            <w:r w:rsidRPr="00442AE8">
              <w:rPr>
                <w:rFonts w:ascii="Calibri" w:eastAsia="Times New Roman" w:hAnsi="Calibri" w:cs="Times New Roman"/>
                <w:color w:val="000000"/>
                <w:lang w:eastAsia="es-CO"/>
              </w:rPr>
              <w:t>6.760</w:t>
            </w:r>
          </w:p>
        </w:tc>
      </w:tr>
      <w:tr w:rsidR="00442AE8" w:rsidRPr="00442AE8" w:rsidTr="00442AE8">
        <w:trPr>
          <w:trHeight w:val="300"/>
          <w:jc w:val="center"/>
        </w:trPr>
        <w:tc>
          <w:tcPr>
            <w:tcW w:w="1628" w:type="dxa"/>
            <w:tcBorders>
              <w:top w:val="nil"/>
              <w:left w:val="single" w:sz="4" w:space="0" w:color="auto"/>
              <w:bottom w:val="single" w:sz="4" w:space="0" w:color="auto"/>
              <w:right w:val="single" w:sz="4" w:space="0" w:color="auto"/>
            </w:tcBorders>
            <w:shd w:val="clear" w:color="auto" w:fill="auto"/>
            <w:noWrap/>
            <w:vAlign w:val="bottom"/>
            <w:hideMark/>
          </w:tcPr>
          <w:p w:rsidR="00442AE8" w:rsidRPr="00442AE8" w:rsidRDefault="00442AE8" w:rsidP="00442AE8">
            <w:pPr>
              <w:spacing w:after="0" w:line="240" w:lineRule="auto"/>
              <w:jc w:val="center"/>
              <w:rPr>
                <w:rFonts w:ascii="Calibri" w:eastAsia="Times New Roman" w:hAnsi="Calibri" w:cs="Times New Roman"/>
                <w:color w:val="000000"/>
                <w:lang w:eastAsia="es-CO"/>
              </w:rPr>
            </w:pPr>
            <w:r w:rsidRPr="00442AE8">
              <w:rPr>
                <w:rFonts w:ascii="Calibri" w:eastAsia="Times New Roman" w:hAnsi="Calibri" w:cs="Times New Roman"/>
                <w:color w:val="000000"/>
                <w:lang w:eastAsia="es-CO"/>
              </w:rPr>
              <w:t>Estrato 4</w:t>
            </w:r>
          </w:p>
        </w:tc>
        <w:tc>
          <w:tcPr>
            <w:tcW w:w="1079" w:type="dxa"/>
            <w:tcBorders>
              <w:top w:val="nil"/>
              <w:left w:val="nil"/>
              <w:bottom w:val="single" w:sz="4" w:space="0" w:color="auto"/>
              <w:right w:val="single" w:sz="4" w:space="0" w:color="auto"/>
            </w:tcBorders>
            <w:shd w:val="clear" w:color="auto" w:fill="auto"/>
            <w:noWrap/>
            <w:vAlign w:val="bottom"/>
            <w:hideMark/>
          </w:tcPr>
          <w:p w:rsidR="00442AE8" w:rsidRPr="00442AE8" w:rsidRDefault="00442AE8" w:rsidP="00442AE8">
            <w:pPr>
              <w:spacing w:after="0" w:line="240" w:lineRule="auto"/>
              <w:jc w:val="center"/>
              <w:rPr>
                <w:rFonts w:ascii="Calibri" w:eastAsia="Times New Roman" w:hAnsi="Calibri" w:cs="Times New Roman"/>
                <w:color w:val="000000"/>
                <w:lang w:eastAsia="es-CO"/>
              </w:rPr>
            </w:pPr>
            <w:r w:rsidRPr="00442AE8">
              <w:rPr>
                <w:rFonts w:ascii="Calibri" w:eastAsia="Times New Roman" w:hAnsi="Calibri" w:cs="Times New Roman"/>
                <w:color w:val="000000"/>
                <w:lang w:eastAsia="es-CO"/>
              </w:rPr>
              <w:t>844</w:t>
            </w:r>
          </w:p>
        </w:tc>
        <w:tc>
          <w:tcPr>
            <w:tcW w:w="1181" w:type="dxa"/>
            <w:tcBorders>
              <w:top w:val="nil"/>
              <w:left w:val="nil"/>
              <w:bottom w:val="single" w:sz="4" w:space="0" w:color="auto"/>
              <w:right w:val="single" w:sz="4" w:space="0" w:color="auto"/>
            </w:tcBorders>
            <w:shd w:val="clear" w:color="auto" w:fill="auto"/>
            <w:noWrap/>
            <w:vAlign w:val="bottom"/>
            <w:hideMark/>
          </w:tcPr>
          <w:p w:rsidR="00442AE8" w:rsidRPr="00442AE8" w:rsidRDefault="00442AE8" w:rsidP="00442AE8">
            <w:pPr>
              <w:spacing w:after="0" w:line="240" w:lineRule="auto"/>
              <w:jc w:val="center"/>
              <w:rPr>
                <w:rFonts w:ascii="Calibri" w:eastAsia="Times New Roman" w:hAnsi="Calibri" w:cs="Times New Roman"/>
                <w:color w:val="000000"/>
                <w:lang w:eastAsia="es-CO"/>
              </w:rPr>
            </w:pPr>
            <w:r w:rsidRPr="00442AE8">
              <w:rPr>
                <w:rFonts w:ascii="Calibri" w:eastAsia="Times New Roman" w:hAnsi="Calibri" w:cs="Times New Roman"/>
                <w:color w:val="000000"/>
                <w:lang w:eastAsia="es-CO"/>
              </w:rPr>
              <w:t>2.728</w:t>
            </w:r>
          </w:p>
        </w:tc>
      </w:tr>
      <w:tr w:rsidR="00442AE8" w:rsidRPr="00442AE8" w:rsidTr="00442AE8">
        <w:trPr>
          <w:trHeight w:val="300"/>
          <w:jc w:val="center"/>
        </w:trPr>
        <w:tc>
          <w:tcPr>
            <w:tcW w:w="1628" w:type="dxa"/>
            <w:tcBorders>
              <w:top w:val="nil"/>
              <w:left w:val="single" w:sz="4" w:space="0" w:color="auto"/>
              <w:bottom w:val="single" w:sz="4" w:space="0" w:color="auto"/>
              <w:right w:val="single" w:sz="4" w:space="0" w:color="auto"/>
            </w:tcBorders>
            <w:shd w:val="clear" w:color="auto" w:fill="auto"/>
            <w:noWrap/>
            <w:vAlign w:val="bottom"/>
            <w:hideMark/>
          </w:tcPr>
          <w:p w:rsidR="00442AE8" w:rsidRPr="00442AE8" w:rsidRDefault="00442AE8" w:rsidP="00442AE8">
            <w:pPr>
              <w:spacing w:after="0" w:line="240" w:lineRule="auto"/>
              <w:jc w:val="center"/>
              <w:rPr>
                <w:rFonts w:ascii="Calibri" w:eastAsia="Times New Roman" w:hAnsi="Calibri" w:cs="Times New Roman"/>
                <w:color w:val="000000"/>
                <w:lang w:eastAsia="es-CO"/>
              </w:rPr>
            </w:pPr>
            <w:r w:rsidRPr="00442AE8">
              <w:rPr>
                <w:rFonts w:ascii="Calibri" w:eastAsia="Times New Roman" w:hAnsi="Calibri" w:cs="Times New Roman"/>
                <w:color w:val="000000"/>
                <w:lang w:eastAsia="es-CO"/>
              </w:rPr>
              <w:t>Estrato 5</w:t>
            </w:r>
          </w:p>
        </w:tc>
        <w:tc>
          <w:tcPr>
            <w:tcW w:w="1079" w:type="dxa"/>
            <w:tcBorders>
              <w:top w:val="nil"/>
              <w:left w:val="nil"/>
              <w:bottom w:val="single" w:sz="4" w:space="0" w:color="auto"/>
              <w:right w:val="single" w:sz="4" w:space="0" w:color="auto"/>
            </w:tcBorders>
            <w:shd w:val="clear" w:color="auto" w:fill="auto"/>
            <w:noWrap/>
            <w:vAlign w:val="bottom"/>
            <w:hideMark/>
          </w:tcPr>
          <w:p w:rsidR="00442AE8" w:rsidRPr="00442AE8" w:rsidRDefault="00442AE8" w:rsidP="00442AE8">
            <w:pPr>
              <w:spacing w:after="0" w:line="240" w:lineRule="auto"/>
              <w:jc w:val="center"/>
              <w:rPr>
                <w:rFonts w:ascii="Calibri" w:eastAsia="Times New Roman" w:hAnsi="Calibri" w:cs="Times New Roman"/>
                <w:color w:val="000000"/>
                <w:lang w:eastAsia="es-CO"/>
              </w:rPr>
            </w:pPr>
            <w:r w:rsidRPr="00442AE8">
              <w:rPr>
                <w:rFonts w:ascii="Calibri" w:eastAsia="Times New Roman" w:hAnsi="Calibri" w:cs="Times New Roman"/>
                <w:color w:val="000000"/>
                <w:lang w:eastAsia="es-CO"/>
              </w:rPr>
              <w:t>80</w:t>
            </w:r>
          </w:p>
        </w:tc>
        <w:tc>
          <w:tcPr>
            <w:tcW w:w="1181" w:type="dxa"/>
            <w:tcBorders>
              <w:top w:val="nil"/>
              <w:left w:val="nil"/>
              <w:bottom w:val="single" w:sz="4" w:space="0" w:color="auto"/>
              <w:right w:val="single" w:sz="4" w:space="0" w:color="auto"/>
            </w:tcBorders>
            <w:shd w:val="clear" w:color="auto" w:fill="auto"/>
            <w:noWrap/>
            <w:vAlign w:val="bottom"/>
            <w:hideMark/>
          </w:tcPr>
          <w:p w:rsidR="00442AE8" w:rsidRPr="00442AE8" w:rsidRDefault="00442AE8" w:rsidP="00442AE8">
            <w:pPr>
              <w:spacing w:after="0" w:line="240" w:lineRule="auto"/>
              <w:jc w:val="center"/>
              <w:rPr>
                <w:rFonts w:ascii="Calibri" w:eastAsia="Times New Roman" w:hAnsi="Calibri" w:cs="Times New Roman"/>
                <w:color w:val="000000"/>
                <w:lang w:eastAsia="es-CO"/>
              </w:rPr>
            </w:pPr>
            <w:r w:rsidRPr="00442AE8">
              <w:rPr>
                <w:rFonts w:ascii="Calibri" w:eastAsia="Times New Roman" w:hAnsi="Calibri" w:cs="Times New Roman"/>
                <w:color w:val="000000"/>
                <w:lang w:eastAsia="es-CO"/>
              </w:rPr>
              <w:t>1.132</w:t>
            </w:r>
          </w:p>
        </w:tc>
      </w:tr>
      <w:tr w:rsidR="00442AE8" w:rsidRPr="00442AE8" w:rsidTr="00442AE8">
        <w:trPr>
          <w:trHeight w:val="300"/>
          <w:jc w:val="center"/>
        </w:trPr>
        <w:tc>
          <w:tcPr>
            <w:tcW w:w="1628" w:type="dxa"/>
            <w:tcBorders>
              <w:top w:val="nil"/>
              <w:left w:val="single" w:sz="4" w:space="0" w:color="auto"/>
              <w:bottom w:val="single" w:sz="4" w:space="0" w:color="auto"/>
              <w:right w:val="single" w:sz="4" w:space="0" w:color="auto"/>
            </w:tcBorders>
            <w:shd w:val="clear" w:color="auto" w:fill="auto"/>
            <w:noWrap/>
            <w:vAlign w:val="bottom"/>
            <w:hideMark/>
          </w:tcPr>
          <w:p w:rsidR="00442AE8" w:rsidRPr="00442AE8" w:rsidRDefault="00442AE8" w:rsidP="00442AE8">
            <w:pPr>
              <w:spacing w:after="0" w:line="240" w:lineRule="auto"/>
              <w:jc w:val="center"/>
              <w:rPr>
                <w:rFonts w:ascii="Calibri" w:eastAsia="Times New Roman" w:hAnsi="Calibri" w:cs="Times New Roman"/>
                <w:color w:val="000000"/>
                <w:lang w:eastAsia="es-CO"/>
              </w:rPr>
            </w:pPr>
            <w:r w:rsidRPr="00442AE8">
              <w:rPr>
                <w:rFonts w:ascii="Calibri" w:eastAsia="Times New Roman" w:hAnsi="Calibri" w:cs="Times New Roman"/>
                <w:color w:val="000000"/>
                <w:lang w:eastAsia="es-CO"/>
              </w:rPr>
              <w:t>Estrato 6</w:t>
            </w:r>
          </w:p>
        </w:tc>
        <w:tc>
          <w:tcPr>
            <w:tcW w:w="1079" w:type="dxa"/>
            <w:tcBorders>
              <w:top w:val="nil"/>
              <w:left w:val="nil"/>
              <w:bottom w:val="single" w:sz="4" w:space="0" w:color="auto"/>
              <w:right w:val="single" w:sz="4" w:space="0" w:color="auto"/>
            </w:tcBorders>
            <w:shd w:val="clear" w:color="auto" w:fill="auto"/>
            <w:noWrap/>
            <w:vAlign w:val="bottom"/>
            <w:hideMark/>
          </w:tcPr>
          <w:p w:rsidR="00442AE8" w:rsidRPr="00442AE8" w:rsidRDefault="00442AE8" w:rsidP="00442AE8">
            <w:pPr>
              <w:spacing w:after="0" w:line="240" w:lineRule="auto"/>
              <w:jc w:val="center"/>
              <w:rPr>
                <w:rFonts w:ascii="Calibri" w:eastAsia="Times New Roman" w:hAnsi="Calibri" w:cs="Times New Roman"/>
                <w:color w:val="000000"/>
                <w:lang w:eastAsia="es-CO"/>
              </w:rPr>
            </w:pPr>
            <w:r w:rsidRPr="00442AE8">
              <w:rPr>
                <w:rFonts w:ascii="Calibri" w:eastAsia="Times New Roman" w:hAnsi="Calibri" w:cs="Times New Roman"/>
                <w:color w:val="000000"/>
                <w:lang w:eastAsia="es-CO"/>
              </w:rPr>
              <w:t>49</w:t>
            </w:r>
          </w:p>
        </w:tc>
        <w:tc>
          <w:tcPr>
            <w:tcW w:w="1181" w:type="dxa"/>
            <w:tcBorders>
              <w:top w:val="nil"/>
              <w:left w:val="nil"/>
              <w:bottom w:val="single" w:sz="4" w:space="0" w:color="auto"/>
              <w:right w:val="single" w:sz="4" w:space="0" w:color="auto"/>
            </w:tcBorders>
            <w:shd w:val="clear" w:color="auto" w:fill="auto"/>
            <w:noWrap/>
            <w:vAlign w:val="bottom"/>
            <w:hideMark/>
          </w:tcPr>
          <w:p w:rsidR="00442AE8" w:rsidRPr="00442AE8" w:rsidRDefault="00442AE8" w:rsidP="00442AE8">
            <w:pPr>
              <w:spacing w:after="0" w:line="240" w:lineRule="auto"/>
              <w:jc w:val="center"/>
              <w:rPr>
                <w:rFonts w:ascii="Calibri" w:eastAsia="Times New Roman" w:hAnsi="Calibri" w:cs="Times New Roman"/>
                <w:color w:val="000000"/>
                <w:lang w:eastAsia="es-CO"/>
              </w:rPr>
            </w:pPr>
            <w:r w:rsidRPr="00442AE8">
              <w:rPr>
                <w:rFonts w:ascii="Calibri" w:eastAsia="Times New Roman" w:hAnsi="Calibri" w:cs="Times New Roman"/>
                <w:color w:val="000000"/>
                <w:lang w:eastAsia="es-CO"/>
              </w:rPr>
              <w:t>818</w:t>
            </w:r>
          </w:p>
        </w:tc>
      </w:tr>
      <w:tr w:rsidR="00442AE8" w:rsidRPr="00442AE8" w:rsidTr="00442AE8">
        <w:trPr>
          <w:trHeight w:val="300"/>
          <w:jc w:val="center"/>
        </w:trPr>
        <w:tc>
          <w:tcPr>
            <w:tcW w:w="1628" w:type="dxa"/>
            <w:tcBorders>
              <w:top w:val="nil"/>
              <w:left w:val="single" w:sz="4" w:space="0" w:color="auto"/>
              <w:bottom w:val="single" w:sz="4" w:space="0" w:color="auto"/>
              <w:right w:val="single" w:sz="4" w:space="0" w:color="auto"/>
            </w:tcBorders>
            <w:shd w:val="clear" w:color="auto" w:fill="auto"/>
            <w:noWrap/>
            <w:vAlign w:val="bottom"/>
            <w:hideMark/>
          </w:tcPr>
          <w:p w:rsidR="00442AE8" w:rsidRPr="00442AE8" w:rsidRDefault="00442AE8" w:rsidP="00442AE8">
            <w:pPr>
              <w:spacing w:after="0" w:line="240" w:lineRule="auto"/>
              <w:jc w:val="center"/>
              <w:rPr>
                <w:rFonts w:ascii="Calibri" w:eastAsia="Times New Roman" w:hAnsi="Calibri" w:cs="Times New Roman"/>
                <w:color w:val="000000"/>
                <w:lang w:eastAsia="es-CO"/>
              </w:rPr>
            </w:pPr>
          </w:p>
        </w:tc>
        <w:tc>
          <w:tcPr>
            <w:tcW w:w="1079" w:type="dxa"/>
            <w:tcBorders>
              <w:top w:val="nil"/>
              <w:left w:val="nil"/>
              <w:bottom w:val="single" w:sz="4" w:space="0" w:color="auto"/>
              <w:right w:val="single" w:sz="4" w:space="0" w:color="auto"/>
            </w:tcBorders>
            <w:shd w:val="clear" w:color="auto" w:fill="auto"/>
            <w:noWrap/>
            <w:vAlign w:val="bottom"/>
            <w:hideMark/>
          </w:tcPr>
          <w:p w:rsidR="00442AE8" w:rsidRPr="00442AE8" w:rsidRDefault="00442AE8" w:rsidP="00442AE8">
            <w:pPr>
              <w:spacing w:after="0" w:line="240" w:lineRule="auto"/>
              <w:jc w:val="center"/>
              <w:rPr>
                <w:rFonts w:ascii="Calibri" w:eastAsia="Times New Roman" w:hAnsi="Calibri" w:cs="Times New Roman"/>
                <w:b/>
                <w:bCs/>
                <w:color w:val="000000"/>
                <w:lang w:eastAsia="es-CO"/>
              </w:rPr>
            </w:pPr>
            <w:r w:rsidRPr="00442AE8">
              <w:rPr>
                <w:rFonts w:ascii="Calibri" w:eastAsia="Times New Roman" w:hAnsi="Calibri" w:cs="Times New Roman"/>
                <w:b/>
                <w:bCs/>
                <w:color w:val="000000"/>
                <w:lang w:eastAsia="es-CO"/>
              </w:rPr>
              <w:t>47.024</w:t>
            </w:r>
          </w:p>
        </w:tc>
        <w:tc>
          <w:tcPr>
            <w:tcW w:w="1181" w:type="dxa"/>
            <w:tcBorders>
              <w:top w:val="nil"/>
              <w:left w:val="nil"/>
              <w:bottom w:val="single" w:sz="4" w:space="0" w:color="auto"/>
              <w:right w:val="single" w:sz="4" w:space="0" w:color="auto"/>
            </w:tcBorders>
            <w:shd w:val="clear" w:color="auto" w:fill="auto"/>
            <w:noWrap/>
            <w:vAlign w:val="bottom"/>
            <w:hideMark/>
          </w:tcPr>
          <w:p w:rsidR="00442AE8" w:rsidRPr="00442AE8" w:rsidRDefault="00442AE8" w:rsidP="00442AE8">
            <w:pPr>
              <w:spacing w:after="0" w:line="240" w:lineRule="auto"/>
              <w:jc w:val="center"/>
              <w:rPr>
                <w:rFonts w:ascii="Calibri" w:eastAsia="Times New Roman" w:hAnsi="Calibri" w:cs="Times New Roman"/>
                <w:b/>
                <w:bCs/>
                <w:color w:val="000000"/>
                <w:lang w:eastAsia="es-CO"/>
              </w:rPr>
            </w:pPr>
            <w:r w:rsidRPr="00442AE8">
              <w:rPr>
                <w:rFonts w:ascii="Calibri" w:eastAsia="Times New Roman" w:hAnsi="Calibri" w:cs="Times New Roman"/>
                <w:b/>
                <w:bCs/>
                <w:color w:val="000000"/>
                <w:lang w:eastAsia="es-CO"/>
              </w:rPr>
              <w:t>15.257</w:t>
            </w:r>
          </w:p>
        </w:tc>
      </w:tr>
    </w:tbl>
    <w:p w:rsidR="00442AE8" w:rsidRDefault="00442AE8" w:rsidP="00442AE8"/>
    <w:p w:rsidR="00BA136B" w:rsidRDefault="00BA136B" w:rsidP="00BA136B">
      <w:pPr>
        <w:pStyle w:val="Ttulo1"/>
        <w:jc w:val="center"/>
        <w:rPr>
          <w:rFonts w:ascii="Arial" w:hAnsi="Arial" w:cs="Arial"/>
          <w:color w:val="auto"/>
          <w:sz w:val="24"/>
        </w:rPr>
      </w:pPr>
      <w:r w:rsidRPr="00F42154">
        <w:rPr>
          <w:rFonts w:ascii="Arial" w:hAnsi="Arial" w:cs="Arial"/>
          <w:color w:val="auto"/>
          <w:sz w:val="24"/>
        </w:rPr>
        <w:lastRenderedPageBreak/>
        <w:t>Gráfico 12. Distribución de matrículas por sectores y estratos</w:t>
      </w:r>
      <w:r>
        <w:rPr>
          <w:rFonts w:ascii="Arial" w:hAnsi="Arial" w:cs="Arial"/>
          <w:color w:val="auto"/>
          <w:sz w:val="24"/>
        </w:rPr>
        <w:t xml:space="preserve"> socioeconómicos. Manizales 2016</w:t>
      </w:r>
    </w:p>
    <w:p w:rsidR="002F3553" w:rsidRDefault="00BC1D8C" w:rsidP="005A797E">
      <w:pPr>
        <w:keepNext/>
        <w:keepLines/>
        <w:tabs>
          <w:tab w:val="left" w:pos="3722"/>
        </w:tabs>
        <w:jc w:val="center"/>
      </w:pPr>
      <w:r w:rsidRPr="00BC1D8C">
        <w:rPr>
          <w:noProof/>
          <w:lang w:eastAsia="es-CO"/>
        </w:rPr>
        <w:drawing>
          <wp:inline distT="0" distB="0" distL="0" distR="0" wp14:anchorId="55439232" wp14:editId="1C4C7231">
            <wp:extent cx="4218463" cy="2543230"/>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4529" t="4717" r="3773" b="3145"/>
                    <a:stretch/>
                  </pic:blipFill>
                  <pic:spPr bwMode="auto">
                    <a:xfrm>
                      <a:off x="0" y="0"/>
                      <a:ext cx="4218463" cy="2543230"/>
                    </a:xfrm>
                    <a:prstGeom prst="rect">
                      <a:avLst/>
                    </a:prstGeom>
                    <a:noFill/>
                    <a:ln>
                      <a:noFill/>
                    </a:ln>
                    <a:extLst>
                      <a:ext uri="{53640926-AAD7-44D8-BBD7-CCE9431645EC}">
                        <a14:shadowObscured xmlns:a14="http://schemas.microsoft.com/office/drawing/2010/main"/>
                      </a:ext>
                    </a:extLst>
                  </pic:spPr>
                </pic:pic>
              </a:graphicData>
            </a:graphic>
          </wp:inline>
        </w:drawing>
      </w:r>
    </w:p>
    <w:p w:rsidR="009D2B20" w:rsidRDefault="002F3553" w:rsidP="005A797E">
      <w:pPr>
        <w:keepNext/>
        <w:keepLines/>
        <w:jc w:val="center"/>
        <w:rPr>
          <w:rFonts w:ascii="Arial" w:hAnsi="Arial" w:cs="Arial"/>
          <w:sz w:val="18"/>
        </w:rPr>
      </w:pPr>
      <w:r w:rsidRPr="004471B8">
        <w:rPr>
          <w:rFonts w:ascii="Arial" w:hAnsi="Arial" w:cs="Arial"/>
          <w:sz w:val="18"/>
        </w:rPr>
        <w:t>Fuente: Secretaría de Educación – Unidad de Cobertura &amp; Sistemas de Información</w:t>
      </w:r>
    </w:p>
    <w:p w:rsidR="009D2B20" w:rsidRDefault="009D2B20" w:rsidP="005A797E">
      <w:pPr>
        <w:keepNext/>
        <w:keepLines/>
        <w:jc w:val="center"/>
        <w:rPr>
          <w:rFonts w:ascii="Arial" w:hAnsi="Arial" w:cs="Arial"/>
          <w:sz w:val="18"/>
        </w:rPr>
      </w:pPr>
    </w:p>
    <w:p w:rsidR="00577E05" w:rsidRDefault="00577E05" w:rsidP="00577E05">
      <w:pPr>
        <w:pStyle w:val="Ttulo1"/>
        <w:jc w:val="center"/>
        <w:rPr>
          <w:rFonts w:ascii="Arial" w:hAnsi="Arial" w:cs="Arial"/>
          <w:color w:val="auto"/>
          <w:sz w:val="24"/>
        </w:rPr>
      </w:pPr>
      <w:r>
        <w:rPr>
          <w:noProof/>
          <w:lang w:eastAsia="es-CO"/>
        </w:rPr>
        <mc:AlternateContent>
          <mc:Choice Requires="wps">
            <w:drawing>
              <wp:anchor distT="0" distB="0" distL="114300" distR="114300" simplePos="0" relativeHeight="251723776" behindDoc="0" locked="0" layoutInCell="1" allowOverlap="1" wp14:anchorId="5A326A7F" wp14:editId="5B2C6540">
                <wp:simplePos x="0" y="0"/>
                <wp:positionH relativeFrom="margin">
                  <wp:posOffset>0</wp:posOffset>
                </wp:positionH>
                <wp:positionV relativeFrom="paragraph">
                  <wp:posOffset>0</wp:posOffset>
                </wp:positionV>
                <wp:extent cx="6000750" cy="419100"/>
                <wp:effectExtent l="0" t="0" r="0" b="0"/>
                <wp:wrapNone/>
                <wp:docPr id="51" name="23 Rectángulo"/>
                <wp:cNvGraphicFramePr/>
                <a:graphic xmlns:a="http://schemas.openxmlformats.org/drawingml/2006/main">
                  <a:graphicData uri="http://schemas.microsoft.com/office/word/2010/wordprocessingShape">
                    <wps:wsp>
                      <wps:cNvSpPr/>
                      <wps:spPr>
                        <a:xfrm>
                          <a:off x="0" y="0"/>
                          <a:ext cx="6000750" cy="419100"/>
                        </a:xfrm>
                        <a:prstGeom prst="rect">
                          <a:avLst/>
                        </a:prstGeom>
                        <a:solidFill>
                          <a:schemeClr val="accent3">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88467D" w:rsidRPr="004A50FD" w:rsidRDefault="0088467D" w:rsidP="00577E05">
                            <w:pPr>
                              <w:rPr>
                                <w:rFonts w:ascii="Arial" w:hAnsi="Arial" w:cs="Arial"/>
                                <w:b/>
                                <w:sz w:val="26"/>
                                <w:szCs w:val="26"/>
                              </w:rPr>
                            </w:pPr>
                            <w:r>
                              <w:rPr>
                                <w:rFonts w:ascii="Arial" w:hAnsi="Arial" w:cs="Arial"/>
                                <w:b/>
                                <w:noProof/>
                                <w:sz w:val="26"/>
                                <w:szCs w:val="26"/>
                                <w:lang w:eastAsia="es-CO"/>
                              </w:rPr>
                              <w:t xml:space="preserve"> MATRÍCULA  JORNADA UNICA 2015-2016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A326A7F" id="23 Rectángulo" o:spid="_x0000_s1040" style="position:absolute;left:0;text-align:left;margin-left:0;margin-top:0;width:472.5pt;height:33pt;z-index:251723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" fillcolor="#76923c [2406]" stroked="f" strokeweight="2pt">
                <v:textbox>
                  <w:txbxContent>
                    <w:p w:rsidR="0088467D" w:rsidRPr="004A50FD" w:rsidRDefault="0088467D" w:rsidP="00577E05">
                      <w:pPr>
                        <w:rPr>
                          <w:rFonts w:ascii="Arial" w:hAnsi="Arial" w:cs="Arial"/>
                          <w:b/>
                          <w:sz w:val="26"/>
                          <w:szCs w:val="26"/>
                        </w:rPr>
                      </w:pPr>
                      <w:r>
                        <w:rPr>
                          <w:rFonts w:ascii="Arial" w:hAnsi="Arial" w:cs="Arial"/>
                          <w:b/>
                          <w:noProof/>
                          <w:sz w:val="26"/>
                          <w:szCs w:val="26"/>
                          <w:lang w:eastAsia="es-CO"/>
                        </w:rPr>
                        <w:t xml:space="preserve"> MATRÍCULA  JORNADA UNICA 2015-2016</w:t>
                      </w:r>
                    </w:p>
                  </w:txbxContent>
                </v:textbox>
                <w10:wrap anchorx="margin"/>
              </v:rect>
            </w:pict>
          </mc:Fallback>
        </mc:AlternateContent>
      </w:r>
    </w:p>
    <w:p w:rsidR="00577E05" w:rsidRDefault="00577E05" w:rsidP="00577E05">
      <w:pPr>
        <w:jc w:val="center"/>
        <w:rPr>
          <w:rFonts w:ascii="Arial" w:hAnsi="Arial" w:cs="Arial"/>
          <w:b/>
          <w:sz w:val="24"/>
        </w:rPr>
      </w:pPr>
    </w:p>
    <w:tbl>
      <w:tblPr>
        <w:tblW w:w="4814" w:type="pct"/>
        <w:jc w:val="center"/>
        <w:tblLayout w:type="fixed"/>
        <w:tblCellMar>
          <w:left w:w="70" w:type="dxa"/>
          <w:right w:w="70" w:type="dxa"/>
        </w:tblCellMar>
        <w:tblLook w:val="04A0" w:firstRow="1" w:lastRow="0" w:firstColumn="1" w:lastColumn="0" w:noHBand="0" w:noVBand="1"/>
      </w:tblPr>
      <w:tblGrid>
        <w:gridCol w:w="1413"/>
        <w:gridCol w:w="850"/>
        <w:gridCol w:w="1420"/>
        <w:gridCol w:w="1275"/>
        <w:gridCol w:w="2128"/>
        <w:gridCol w:w="1414"/>
      </w:tblGrid>
      <w:tr w:rsidR="00577E05" w:rsidRPr="00D24C4E" w:rsidTr="00ED2DAE">
        <w:trPr>
          <w:trHeight w:val="315"/>
          <w:jc w:val="center"/>
        </w:trPr>
        <w:tc>
          <w:tcPr>
            <w:tcW w:w="5000" w:type="pct"/>
            <w:gridSpan w:val="6"/>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77E05" w:rsidRPr="00D24C4E" w:rsidRDefault="00577E05" w:rsidP="00ED2DAE">
            <w:pPr>
              <w:spacing w:after="0" w:line="240" w:lineRule="auto"/>
              <w:jc w:val="center"/>
              <w:rPr>
                <w:rFonts w:ascii="Arial" w:eastAsia="Times New Roman" w:hAnsi="Arial" w:cs="Arial"/>
                <w:b/>
                <w:bCs/>
                <w:color w:val="000000"/>
                <w:sz w:val="24"/>
                <w:szCs w:val="24"/>
                <w:lang w:eastAsia="es-CO"/>
              </w:rPr>
            </w:pPr>
            <w:r w:rsidRPr="00D24C4E">
              <w:rPr>
                <w:rFonts w:ascii="Arial" w:eastAsia="Times New Roman" w:hAnsi="Arial" w:cs="Arial"/>
                <w:b/>
                <w:bCs/>
                <w:color w:val="000000"/>
                <w:sz w:val="24"/>
                <w:szCs w:val="24"/>
                <w:lang w:eastAsia="es-CO"/>
              </w:rPr>
              <w:t>JORNADA ÚNICA 2015</w:t>
            </w:r>
          </w:p>
        </w:tc>
      </w:tr>
      <w:tr w:rsidR="00577E05" w:rsidRPr="00D24C4E" w:rsidTr="00ED2DAE">
        <w:trPr>
          <w:trHeight w:val="465"/>
          <w:jc w:val="center"/>
        </w:trPr>
        <w:tc>
          <w:tcPr>
            <w:tcW w:w="831" w:type="pct"/>
            <w:tcBorders>
              <w:top w:val="nil"/>
              <w:left w:val="single" w:sz="4" w:space="0" w:color="auto"/>
              <w:bottom w:val="single" w:sz="4" w:space="0" w:color="auto"/>
              <w:right w:val="single" w:sz="4" w:space="0" w:color="auto"/>
            </w:tcBorders>
            <w:shd w:val="clear" w:color="000000" w:fill="C0C0C0"/>
            <w:noWrap/>
            <w:vAlign w:val="bottom"/>
            <w:hideMark/>
          </w:tcPr>
          <w:p w:rsidR="00577E05" w:rsidRPr="00D24C4E" w:rsidRDefault="00577E05" w:rsidP="00ED2DAE">
            <w:pPr>
              <w:spacing w:after="0" w:line="240" w:lineRule="auto"/>
              <w:jc w:val="center"/>
              <w:rPr>
                <w:rFonts w:ascii="Arial" w:eastAsia="Times New Roman" w:hAnsi="Arial" w:cs="Arial"/>
                <w:b/>
                <w:bCs/>
                <w:color w:val="000000"/>
                <w:sz w:val="24"/>
                <w:szCs w:val="24"/>
                <w:lang w:eastAsia="es-CO"/>
              </w:rPr>
            </w:pPr>
            <w:r w:rsidRPr="00D24C4E">
              <w:rPr>
                <w:rFonts w:ascii="Arial" w:eastAsia="Times New Roman" w:hAnsi="Arial" w:cs="Arial"/>
                <w:b/>
                <w:bCs/>
                <w:color w:val="000000"/>
                <w:sz w:val="24"/>
                <w:szCs w:val="24"/>
                <w:lang w:eastAsia="es-CO"/>
              </w:rPr>
              <w:t>Zona</w:t>
            </w:r>
          </w:p>
        </w:tc>
        <w:tc>
          <w:tcPr>
            <w:tcW w:w="500" w:type="pct"/>
            <w:tcBorders>
              <w:top w:val="nil"/>
              <w:left w:val="nil"/>
              <w:bottom w:val="single" w:sz="4" w:space="0" w:color="auto"/>
              <w:right w:val="single" w:sz="4" w:space="0" w:color="auto"/>
            </w:tcBorders>
            <w:shd w:val="clear" w:color="000000" w:fill="C0C0C0"/>
            <w:noWrap/>
            <w:vAlign w:val="bottom"/>
            <w:hideMark/>
          </w:tcPr>
          <w:p w:rsidR="00577E05" w:rsidRPr="00D24C4E" w:rsidRDefault="00577E05" w:rsidP="00ED2DAE">
            <w:pPr>
              <w:spacing w:after="0" w:line="240" w:lineRule="auto"/>
              <w:jc w:val="center"/>
              <w:rPr>
                <w:rFonts w:ascii="Arial" w:eastAsia="Times New Roman" w:hAnsi="Arial" w:cs="Arial"/>
                <w:b/>
                <w:bCs/>
                <w:color w:val="000000"/>
                <w:sz w:val="24"/>
                <w:szCs w:val="24"/>
                <w:lang w:eastAsia="es-CO"/>
              </w:rPr>
            </w:pPr>
            <w:r w:rsidRPr="00D24C4E">
              <w:rPr>
                <w:rFonts w:ascii="Arial" w:eastAsia="Times New Roman" w:hAnsi="Arial" w:cs="Arial"/>
                <w:b/>
                <w:bCs/>
                <w:color w:val="000000"/>
                <w:sz w:val="24"/>
                <w:szCs w:val="24"/>
                <w:lang w:eastAsia="es-CO"/>
              </w:rPr>
              <w:t>I.E.</w:t>
            </w:r>
          </w:p>
        </w:tc>
        <w:tc>
          <w:tcPr>
            <w:tcW w:w="835" w:type="pct"/>
            <w:tcBorders>
              <w:top w:val="nil"/>
              <w:left w:val="nil"/>
              <w:bottom w:val="single" w:sz="4" w:space="0" w:color="auto"/>
              <w:right w:val="single" w:sz="4" w:space="0" w:color="auto"/>
            </w:tcBorders>
            <w:shd w:val="clear" w:color="000000" w:fill="C0C0C0"/>
            <w:noWrap/>
            <w:vAlign w:val="bottom"/>
            <w:hideMark/>
          </w:tcPr>
          <w:p w:rsidR="00577E05" w:rsidRPr="00D24C4E" w:rsidRDefault="00577E05" w:rsidP="00ED2DAE">
            <w:pPr>
              <w:spacing w:after="0" w:line="240" w:lineRule="auto"/>
              <w:jc w:val="center"/>
              <w:rPr>
                <w:rFonts w:ascii="Arial" w:eastAsia="Times New Roman" w:hAnsi="Arial" w:cs="Arial"/>
                <w:b/>
                <w:bCs/>
                <w:color w:val="000000"/>
                <w:sz w:val="24"/>
                <w:szCs w:val="24"/>
                <w:lang w:eastAsia="es-CO"/>
              </w:rPr>
            </w:pPr>
            <w:r w:rsidRPr="00D24C4E">
              <w:rPr>
                <w:rFonts w:ascii="Arial" w:eastAsia="Times New Roman" w:hAnsi="Arial" w:cs="Arial"/>
                <w:b/>
                <w:bCs/>
                <w:color w:val="000000"/>
                <w:sz w:val="24"/>
                <w:szCs w:val="24"/>
                <w:lang w:eastAsia="es-CO"/>
              </w:rPr>
              <w:t>Matrícula</w:t>
            </w:r>
          </w:p>
        </w:tc>
        <w:tc>
          <w:tcPr>
            <w:tcW w:w="750" w:type="pct"/>
            <w:tcBorders>
              <w:top w:val="nil"/>
              <w:left w:val="nil"/>
              <w:bottom w:val="single" w:sz="4" w:space="0" w:color="auto"/>
              <w:right w:val="single" w:sz="4" w:space="0" w:color="auto"/>
            </w:tcBorders>
            <w:shd w:val="clear" w:color="000000" w:fill="C0C0C0"/>
            <w:noWrap/>
            <w:vAlign w:val="bottom"/>
            <w:hideMark/>
          </w:tcPr>
          <w:p w:rsidR="00577E05" w:rsidRPr="00D24C4E" w:rsidRDefault="00577E05" w:rsidP="00ED2DAE">
            <w:pPr>
              <w:spacing w:after="0" w:line="240" w:lineRule="auto"/>
              <w:jc w:val="center"/>
              <w:rPr>
                <w:rFonts w:ascii="Arial" w:eastAsia="Times New Roman" w:hAnsi="Arial" w:cs="Arial"/>
                <w:b/>
                <w:bCs/>
                <w:color w:val="000000"/>
                <w:sz w:val="24"/>
                <w:szCs w:val="24"/>
                <w:lang w:eastAsia="es-CO"/>
              </w:rPr>
            </w:pPr>
            <w:r w:rsidRPr="00D24C4E">
              <w:rPr>
                <w:rFonts w:ascii="Arial" w:eastAsia="Times New Roman" w:hAnsi="Arial" w:cs="Arial"/>
                <w:b/>
                <w:bCs/>
                <w:color w:val="000000"/>
                <w:sz w:val="24"/>
                <w:szCs w:val="24"/>
                <w:lang w:eastAsia="es-CO"/>
              </w:rPr>
              <w:t>%</w:t>
            </w:r>
          </w:p>
        </w:tc>
        <w:tc>
          <w:tcPr>
            <w:tcW w:w="1252" w:type="pct"/>
            <w:tcBorders>
              <w:top w:val="nil"/>
              <w:left w:val="nil"/>
              <w:bottom w:val="single" w:sz="4" w:space="0" w:color="auto"/>
              <w:right w:val="single" w:sz="4" w:space="0" w:color="auto"/>
            </w:tcBorders>
            <w:shd w:val="clear" w:color="000000" w:fill="C0C0C0"/>
            <w:noWrap/>
            <w:vAlign w:val="bottom"/>
            <w:hideMark/>
          </w:tcPr>
          <w:p w:rsidR="00577E05" w:rsidRPr="00D24C4E" w:rsidRDefault="00577E05" w:rsidP="00ED2DAE">
            <w:pPr>
              <w:spacing w:after="0" w:line="240" w:lineRule="auto"/>
              <w:jc w:val="center"/>
              <w:rPr>
                <w:rFonts w:ascii="Arial" w:eastAsia="Times New Roman" w:hAnsi="Arial" w:cs="Arial"/>
                <w:b/>
                <w:bCs/>
                <w:color w:val="000000"/>
                <w:sz w:val="24"/>
                <w:szCs w:val="24"/>
                <w:lang w:eastAsia="es-CO"/>
              </w:rPr>
            </w:pPr>
            <w:r w:rsidRPr="00D24C4E">
              <w:rPr>
                <w:rFonts w:ascii="Arial" w:eastAsia="Times New Roman" w:hAnsi="Arial" w:cs="Arial"/>
                <w:b/>
                <w:bCs/>
                <w:color w:val="000000"/>
                <w:sz w:val="24"/>
                <w:szCs w:val="24"/>
                <w:lang w:eastAsia="es-CO"/>
              </w:rPr>
              <w:t>Almuerzos JU</w:t>
            </w:r>
          </w:p>
        </w:tc>
        <w:tc>
          <w:tcPr>
            <w:tcW w:w="832" w:type="pct"/>
            <w:tcBorders>
              <w:top w:val="nil"/>
              <w:left w:val="nil"/>
              <w:bottom w:val="single" w:sz="4" w:space="0" w:color="auto"/>
              <w:right w:val="single" w:sz="4" w:space="0" w:color="auto"/>
            </w:tcBorders>
            <w:shd w:val="clear" w:color="000000" w:fill="C0C0C0"/>
            <w:noWrap/>
            <w:vAlign w:val="bottom"/>
            <w:hideMark/>
          </w:tcPr>
          <w:p w:rsidR="00577E05" w:rsidRPr="00D24C4E" w:rsidRDefault="00577E05" w:rsidP="00ED2DAE">
            <w:pPr>
              <w:spacing w:after="0" w:line="240" w:lineRule="auto"/>
              <w:jc w:val="center"/>
              <w:rPr>
                <w:rFonts w:ascii="Arial" w:eastAsia="Times New Roman" w:hAnsi="Arial" w:cs="Arial"/>
                <w:b/>
                <w:bCs/>
                <w:color w:val="000000"/>
                <w:sz w:val="24"/>
                <w:szCs w:val="24"/>
                <w:lang w:eastAsia="es-CO"/>
              </w:rPr>
            </w:pPr>
            <w:r w:rsidRPr="00D24C4E">
              <w:rPr>
                <w:rFonts w:ascii="Arial" w:eastAsia="Times New Roman" w:hAnsi="Arial" w:cs="Arial"/>
                <w:b/>
                <w:bCs/>
                <w:color w:val="000000"/>
                <w:sz w:val="24"/>
                <w:szCs w:val="24"/>
                <w:lang w:eastAsia="es-CO"/>
              </w:rPr>
              <w:t>%</w:t>
            </w:r>
          </w:p>
        </w:tc>
      </w:tr>
      <w:tr w:rsidR="00577E05" w:rsidRPr="00D24C4E" w:rsidTr="00ED2DAE">
        <w:trPr>
          <w:trHeight w:val="315"/>
          <w:jc w:val="center"/>
        </w:trPr>
        <w:tc>
          <w:tcPr>
            <w:tcW w:w="831" w:type="pct"/>
            <w:tcBorders>
              <w:top w:val="nil"/>
              <w:left w:val="single" w:sz="4" w:space="0" w:color="auto"/>
              <w:bottom w:val="single" w:sz="4" w:space="0" w:color="auto"/>
              <w:right w:val="single" w:sz="4" w:space="0" w:color="auto"/>
            </w:tcBorders>
            <w:shd w:val="clear" w:color="auto" w:fill="auto"/>
            <w:vAlign w:val="bottom"/>
            <w:hideMark/>
          </w:tcPr>
          <w:p w:rsidR="00577E05" w:rsidRPr="00D24C4E" w:rsidRDefault="00577E05" w:rsidP="00ED2DAE">
            <w:pPr>
              <w:spacing w:after="0" w:line="240" w:lineRule="auto"/>
              <w:rPr>
                <w:rFonts w:ascii="Arial" w:eastAsia="Times New Roman" w:hAnsi="Arial" w:cs="Arial"/>
                <w:color w:val="000000"/>
                <w:sz w:val="24"/>
                <w:szCs w:val="24"/>
                <w:lang w:eastAsia="es-CO"/>
              </w:rPr>
            </w:pPr>
            <w:r w:rsidRPr="00D24C4E">
              <w:rPr>
                <w:rFonts w:ascii="Arial" w:eastAsia="Times New Roman" w:hAnsi="Arial" w:cs="Arial"/>
                <w:color w:val="000000"/>
                <w:sz w:val="24"/>
                <w:szCs w:val="24"/>
                <w:lang w:eastAsia="es-CO"/>
              </w:rPr>
              <w:t>Rural</w:t>
            </w:r>
          </w:p>
        </w:tc>
        <w:tc>
          <w:tcPr>
            <w:tcW w:w="500" w:type="pct"/>
            <w:tcBorders>
              <w:top w:val="nil"/>
              <w:left w:val="nil"/>
              <w:bottom w:val="single" w:sz="4" w:space="0" w:color="auto"/>
              <w:right w:val="single" w:sz="4" w:space="0" w:color="auto"/>
            </w:tcBorders>
            <w:shd w:val="clear" w:color="auto" w:fill="auto"/>
            <w:noWrap/>
            <w:vAlign w:val="bottom"/>
            <w:hideMark/>
          </w:tcPr>
          <w:p w:rsidR="00577E05" w:rsidRPr="00D24C4E" w:rsidRDefault="00577E05" w:rsidP="00ED2DAE">
            <w:pPr>
              <w:spacing w:after="0" w:line="240" w:lineRule="auto"/>
              <w:jc w:val="center"/>
              <w:rPr>
                <w:rFonts w:ascii="Arial" w:eastAsia="Times New Roman" w:hAnsi="Arial" w:cs="Arial"/>
                <w:color w:val="000000"/>
                <w:lang w:eastAsia="es-CO"/>
              </w:rPr>
            </w:pPr>
            <w:r w:rsidRPr="00D24C4E">
              <w:rPr>
                <w:rFonts w:ascii="Arial" w:eastAsia="Times New Roman" w:hAnsi="Arial" w:cs="Arial"/>
                <w:color w:val="000000"/>
                <w:lang w:eastAsia="es-CO"/>
              </w:rPr>
              <w:t>12</w:t>
            </w:r>
          </w:p>
        </w:tc>
        <w:tc>
          <w:tcPr>
            <w:tcW w:w="835" w:type="pct"/>
            <w:tcBorders>
              <w:top w:val="nil"/>
              <w:left w:val="nil"/>
              <w:bottom w:val="single" w:sz="4" w:space="0" w:color="auto"/>
              <w:right w:val="single" w:sz="4" w:space="0" w:color="auto"/>
            </w:tcBorders>
            <w:shd w:val="clear" w:color="auto" w:fill="auto"/>
            <w:vAlign w:val="bottom"/>
            <w:hideMark/>
          </w:tcPr>
          <w:p w:rsidR="00577E05" w:rsidRPr="00D24C4E" w:rsidRDefault="00577E05" w:rsidP="00ED2DAE">
            <w:pPr>
              <w:spacing w:after="0" w:line="240" w:lineRule="auto"/>
              <w:jc w:val="center"/>
              <w:rPr>
                <w:rFonts w:ascii="Arial" w:eastAsia="Times New Roman" w:hAnsi="Arial" w:cs="Arial"/>
                <w:color w:val="000000"/>
                <w:sz w:val="24"/>
                <w:szCs w:val="24"/>
                <w:lang w:eastAsia="es-CO"/>
              </w:rPr>
            </w:pPr>
            <w:r w:rsidRPr="00D24C4E">
              <w:rPr>
                <w:rFonts w:ascii="Arial" w:eastAsia="Times New Roman" w:hAnsi="Arial" w:cs="Arial"/>
                <w:color w:val="000000"/>
                <w:sz w:val="24"/>
                <w:szCs w:val="24"/>
                <w:lang w:eastAsia="es-CO"/>
              </w:rPr>
              <w:t>2792</w:t>
            </w:r>
          </w:p>
        </w:tc>
        <w:tc>
          <w:tcPr>
            <w:tcW w:w="750" w:type="pct"/>
            <w:tcBorders>
              <w:top w:val="nil"/>
              <w:left w:val="nil"/>
              <w:bottom w:val="single" w:sz="4" w:space="0" w:color="auto"/>
              <w:right w:val="single" w:sz="4" w:space="0" w:color="auto"/>
            </w:tcBorders>
            <w:shd w:val="clear" w:color="auto" w:fill="auto"/>
            <w:vAlign w:val="bottom"/>
            <w:hideMark/>
          </w:tcPr>
          <w:p w:rsidR="00577E05" w:rsidRPr="00D24C4E" w:rsidRDefault="00577E05" w:rsidP="00ED2DAE">
            <w:pPr>
              <w:spacing w:after="0" w:line="240" w:lineRule="auto"/>
              <w:jc w:val="center"/>
              <w:rPr>
                <w:rFonts w:ascii="Arial" w:eastAsia="Times New Roman" w:hAnsi="Arial" w:cs="Arial"/>
                <w:color w:val="000000"/>
                <w:sz w:val="24"/>
                <w:szCs w:val="24"/>
                <w:lang w:eastAsia="es-CO"/>
              </w:rPr>
            </w:pPr>
            <w:r w:rsidRPr="00D24C4E">
              <w:rPr>
                <w:rFonts w:ascii="Arial" w:eastAsia="Times New Roman" w:hAnsi="Arial" w:cs="Arial"/>
                <w:color w:val="000000"/>
                <w:sz w:val="24"/>
                <w:szCs w:val="24"/>
                <w:lang w:eastAsia="es-CO"/>
              </w:rPr>
              <w:t>5,85%</w:t>
            </w:r>
          </w:p>
        </w:tc>
        <w:tc>
          <w:tcPr>
            <w:tcW w:w="1252" w:type="pct"/>
            <w:tcBorders>
              <w:top w:val="nil"/>
              <w:left w:val="nil"/>
              <w:bottom w:val="single" w:sz="4" w:space="0" w:color="auto"/>
              <w:right w:val="single" w:sz="4" w:space="0" w:color="auto"/>
            </w:tcBorders>
            <w:shd w:val="clear" w:color="auto" w:fill="auto"/>
            <w:vAlign w:val="bottom"/>
            <w:hideMark/>
          </w:tcPr>
          <w:p w:rsidR="00577E05" w:rsidRPr="00D24C4E" w:rsidRDefault="00577E05" w:rsidP="00ED2DAE">
            <w:pPr>
              <w:spacing w:after="0" w:line="240" w:lineRule="auto"/>
              <w:jc w:val="center"/>
              <w:rPr>
                <w:rFonts w:ascii="Arial" w:eastAsia="Times New Roman" w:hAnsi="Arial" w:cs="Arial"/>
                <w:color w:val="000000"/>
                <w:sz w:val="24"/>
                <w:szCs w:val="24"/>
                <w:lang w:eastAsia="es-CO"/>
              </w:rPr>
            </w:pPr>
            <w:r w:rsidRPr="00D24C4E">
              <w:rPr>
                <w:rFonts w:ascii="Arial" w:eastAsia="Times New Roman" w:hAnsi="Arial" w:cs="Arial"/>
                <w:color w:val="000000"/>
                <w:sz w:val="24"/>
                <w:szCs w:val="24"/>
                <w:lang w:eastAsia="es-CO"/>
              </w:rPr>
              <w:t>2648</w:t>
            </w:r>
          </w:p>
        </w:tc>
        <w:tc>
          <w:tcPr>
            <w:tcW w:w="832" w:type="pct"/>
            <w:tcBorders>
              <w:top w:val="nil"/>
              <w:left w:val="nil"/>
              <w:bottom w:val="single" w:sz="4" w:space="0" w:color="auto"/>
              <w:right w:val="single" w:sz="4" w:space="0" w:color="auto"/>
            </w:tcBorders>
            <w:shd w:val="clear" w:color="auto" w:fill="auto"/>
            <w:vAlign w:val="bottom"/>
            <w:hideMark/>
          </w:tcPr>
          <w:p w:rsidR="00577E05" w:rsidRPr="00D24C4E" w:rsidRDefault="00577E05" w:rsidP="00ED2DAE">
            <w:pPr>
              <w:spacing w:after="0" w:line="240" w:lineRule="auto"/>
              <w:jc w:val="center"/>
              <w:rPr>
                <w:rFonts w:ascii="Arial" w:eastAsia="Times New Roman" w:hAnsi="Arial" w:cs="Arial"/>
                <w:color w:val="000000"/>
                <w:sz w:val="24"/>
                <w:szCs w:val="24"/>
                <w:lang w:eastAsia="es-CO"/>
              </w:rPr>
            </w:pPr>
            <w:r w:rsidRPr="00D24C4E">
              <w:rPr>
                <w:rFonts w:ascii="Arial" w:eastAsia="Times New Roman" w:hAnsi="Arial" w:cs="Arial"/>
                <w:color w:val="000000"/>
                <w:sz w:val="24"/>
                <w:szCs w:val="24"/>
                <w:lang w:eastAsia="es-CO"/>
              </w:rPr>
              <w:t>5,54%</w:t>
            </w:r>
          </w:p>
        </w:tc>
      </w:tr>
      <w:tr w:rsidR="00577E05" w:rsidRPr="00D24C4E" w:rsidTr="00ED2DAE">
        <w:trPr>
          <w:trHeight w:val="315"/>
          <w:jc w:val="center"/>
        </w:trPr>
        <w:tc>
          <w:tcPr>
            <w:tcW w:w="831" w:type="pct"/>
            <w:tcBorders>
              <w:top w:val="nil"/>
              <w:left w:val="single" w:sz="4" w:space="0" w:color="auto"/>
              <w:bottom w:val="single" w:sz="4" w:space="0" w:color="auto"/>
              <w:right w:val="single" w:sz="4" w:space="0" w:color="auto"/>
            </w:tcBorders>
            <w:shd w:val="clear" w:color="auto" w:fill="auto"/>
            <w:vAlign w:val="bottom"/>
            <w:hideMark/>
          </w:tcPr>
          <w:p w:rsidR="00577E05" w:rsidRPr="00D24C4E" w:rsidRDefault="00577E05" w:rsidP="00ED2DAE">
            <w:pPr>
              <w:spacing w:after="0" w:line="240" w:lineRule="auto"/>
              <w:rPr>
                <w:rFonts w:ascii="Arial" w:eastAsia="Times New Roman" w:hAnsi="Arial" w:cs="Arial"/>
                <w:color w:val="000000"/>
                <w:sz w:val="24"/>
                <w:szCs w:val="24"/>
                <w:lang w:eastAsia="es-CO"/>
              </w:rPr>
            </w:pPr>
            <w:r w:rsidRPr="00D24C4E">
              <w:rPr>
                <w:rFonts w:ascii="Arial" w:eastAsia="Times New Roman" w:hAnsi="Arial" w:cs="Arial"/>
                <w:color w:val="000000"/>
                <w:sz w:val="24"/>
                <w:szCs w:val="24"/>
                <w:lang w:eastAsia="es-CO"/>
              </w:rPr>
              <w:t>Urbano</w:t>
            </w:r>
          </w:p>
        </w:tc>
        <w:tc>
          <w:tcPr>
            <w:tcW w:w="500" w:type="pct"/>
            <w:tcBorders>
              <w:top w:val="nil"/>
              <w:left w:val="nil"/>
              <w:bottom w:val="single" w:sz="4" w:space="0" w:color="auto"/>
              <w:right w:val="single" w:sz="4" w:space="0" w:color="auto"/>
            </w:tcBorders>
            <w:shd w:val="clear" w:color="auto" w:fill="auto"/>
            <w:noWrap/>
            <w:vAlign w:val="bottom"/>
            <w:hideMark/>
          </w:tcPr>
          <w:p w:rsidR="00577E05" w:rsidRPr="00D24C4E" w:rsidRDefault="00577E05" w:rsidP="00ED2DAE">
            <w:pPr>
              <w:spacing w:after="0" w:line="240" w:lineRule="auto"/>
              <w:jc w:val="center"/>
              <w:rPr>
                <w:rFonts w:ascii="Arial" w:eastAsia="Times New Roman" w:hAnsi="Arial" w:cs="Arial"/>
                <w:color w:val="000000"/>
                <w:lang w:eastAsia="es-CO"/>
              </w:rPr>
            </w:pPr>
            <w:r w:rsidRPr="00D24C4E">
              <w:rPr>
                <w:rFonts w:ascii="Arial" w:eastAsia="Times New Roman" w:hAnsi="Arial" w:cs="Arial"/>
                <w:color w:val="000000"/>
                <w:lang w:eastAsia="es-CO"/>
              </w:rPr>
              <w:t>25</w:t>
            </w:r>
          </w:p>
        </w:tc>
        <w:tc>
          <w:tcPr>
            <w:tcW w:w="835" w:type="pct"/>
            <w:tcBorders>
              <w:top w:val="nil"/>
              <w:left w:val="nil"/>
              <w:bottom w:val="single" w:sz="4" w:space="0" w:color="auto"/>
              <w:right w:val="single" w:sz="4" w:space="0" w:color="auto"/>
            </w:tcBorders>
            <w:shd w:val="clear" w:color="auto" w:fill="auto"/>
            <w:vAlign w:val="bottom"/>
            <w:hideMark/>
          </w:tcPr>
          <w:p w:rsidR="00577E05" w:rsidRPr="00D24C4E" w:rsidRDefault="00577E05" w:rsidP="00ED2DAE">
            <w:pPr>
              <w:spacing w:after="0" w:line="240" w:lineRule="auto"/>
              <w:jc w:val="center"/>
              <w:rPr>
                <w:rFonts w:ascii="Arial" w:eastAsia="Times New Roman" w:hAnsi="Arial" w:cs="Arial"/>
                <w:color w:val="000000"/>
                <w:sz w:val="24"/>
                <w:szCs w:val="24"/>
                <w:lang w:eastAsia="es-CO"/>
              </w:rPr>
            </w:pPr>
            <w:r w:rsidRPr="00D24C4E">
              <w:rPr>
                <w:rFonts w:ascii="Arial" w:eastAsia="Times New Roman" w:hAnsi="Arial" w:cs="Arial"/>
                <w:color w:val="000000"/>
                <w:sz w:val="24"/>
                <w:szCs w:val="24"/>
                <w:lang w:eastAsia="es-CO"/>
              </w:rPr>
              <w:t>10049</w:t>
            </w:r>
          </w:p>
        </w:tc>
        <w:tc>
          <w:tcPr>
            <w:tcW w:w="750" w:type="pct"/>
            <w:tcBorders>
              <w:top w:val="nil"/>
              <w:left w:val="nil"/>
              <w:bottom w:val="single" w:sz="4" w:space="0" w:color="auto"/>
              <w:right w:val="single" w:sz="4" w:space="0" w:color="auto"/>
            </w:tcBorders>
            <w:shd w:val="clear" w:color="auto" w:fill="auto"/>
            <w:vAlign w:val="bottom"/>
            <w:hideMark/>
          </w:tcPr>
          <w:p w:rsidR="00577E05" w:rsidRPr="00D24C4E" w:rsidRDefault="00577E05" w:rsidP="00ED2DAE">
            <w:pPr>
              <w:spacing w:after="0" w:line="240" w:lineRule="auto"/>
              <w:jc w:val="center"/>
              <w:rPr>
                <w:rFonts w:ascii="Arial" w:eastAsia="Times New Roman" w:hAnsi="Arial" w:cs="Arial"/>
                <w:color w:val="000000"/>
                <w:sz w:val="24"/>
                <w:szCs w:val="24"/>
                <w:lang w:eastAsia="es-CO"/>
              </w:rPr>
            </w:pPr>
            <w:r w:rsidRPr="00D24C4E">
              <w:rPr>
                <w:rFonts w:ascii="Arial" w:eastAsia="Times New Roman" w:hAnsi="Arial" w:cs="Arial"/>
                <w:color w:val="000000"/>
                <w:sz w:val="24"/>
                <w:szCs w:val="24"/>
                <w:lang w:eastAsia="es-CO"/>
              </w:rPr>
              <w:t>21,04%</w:t>
            </w:r>
          </w:p>
        </w:tc>
        <w:tc>
          <w:tcPr>
            <w:tcW w:w="1252" w:type="pct"/>
            <w:tcBorders>
              <w:top w:val="nil"/>
              <w:left w:val="nil"/>
              <w:bottom w:val="single" w:sz="4" w:space="0" w:color="auto"/>
              <w:right w:val="single" w:sz="4" w:space="0" w:color="auto"/>
            </w:tcBorders>
            <w:shd w:val="clear" w:color="auto" w:fill="auto"/>
            <w:vAlign w:val="bottom"/>
            <w:hideMark/>
          </w:tcPr>
          <w:p w:rsidR="00577E05" w:rsidRPr="00D24C4E" w:rsidRDefault="00577E05" w:rsidP="00ED2DAE">
            <w:pPr>
              <w:spacing w:after="0" w:line="240" w:lineRule="auto"/>
              <w:jc w:val="center"/>
              <w:rPr>
                <w:rFonts w:ascii="Arial" w:eastAsia="Times New Roman" w:hAnsi="Arial" w:cs="Arial"/>
                <w:color w:val="000000"/>
                <w:sz w:val="24"/>
                <w:szCs w:val="24"/>
                <w:lang w:eastAsia="es-CO"/>
              </w:rPr>
            </w:pPr>
            <w:r w:rsidRPr="00D24C4E">
              <w:rPr>
                <w:rFonts w:ascii="Arial" w:eastAsia="Times New Roman" w:hAnsi="Arial" w:cs="Arial"/>
                <w:color w:val="000000"/>
                <w:sz w:val="24"/>
                <w:szCs w:val="24"/>
                <w:lang w:eastAsia="es-CO"/>
              </w:rPr>
              <w:t>8142</w:t>
            </w:r>
          </w:p>
        </w:tc>
        <w:tc>
          <w:tcPr>
            <w:tcW w:w="832" w:type="pct"/>
            <w:tcBorders>
              <w:top w:val="nil"/>
              <w:left w:val="nil"/>
              <w:bottom w:val="single" w:sz="4" w:space="0" w:color="auto"/>
              <w:right w:val="single" w:sz="4" w:space="0" w:color="auto"/>
            </w:tcBorders>
            <w:shd w:val="clear" w:color="auto" w:fill="auto"/>
            <w:vAlign w:val="bottom"/>
            <w:hideMark/>
          </w:tcPr>
          <w:p w:rsidR="00577E05" w:rsidRPr="00D24C4E" w:rsidRDefault="00577E05" w:rsidP="00ED2DAE">
            <w:pPr>
              <w:spacing w:after="0" w:line="240" w:lineRule="auto"/>
              <w:jc w:val="center"/>
              <w:rPr>
                <w:rFonts w:ascii="Arial" w:eastAsia="Times New Roman" w:hAnsi="Arial" w:cs="Arial"/>
                <w:color w:val="000000"/>
                <w:sz w:val="24"/>
                <w:szCs w:val="24"/>
                <w:lang w:eastAsia="es-CO"/>
              </w:rPr>
            </w:pPr>
            <w:r w:rsidRPr="00D24C4E">
              <w:rPr>
                <w:rFonts w:ascii="Arial" w:eastAsia="Times New Roman" w:hAnsi="Arial" w:cs="Arial"/>
                <w:color w:val="000000"/>
                <w:sz w:val="24"/>
                <w:szCs w:val="24"/>
                <w:lang w:eastAsia="es-CO"/>
              </w:rPr>
              <w:t>17,05%</w:t>
            </w:r>
          </w:p>
        </w:tc>
      </w:tr>
      <w:tr w:rsidR="00577E05" w:rsidRPr="00D24C4E" w:rsidTr="00ED2DAE">
        <w:trPr>
          <w:trHeight w:val="315"/>
          <w:jc w:val="center"/>
        </w:trPr>
        <w:tc>
          <w:tcPr>
            <w:tcW w:w="831" w:type="pct"/>
            <w:tcBorders>
              <w:top w:val="nil"/>
              <w:left w:val="single" w:sz="4" w:space="0" w:color="auto"/>
              <w:bottom w:val="single" w:sz="4" w:space="0" w:color="auto"/>
              <w:right w:val="single" w:sz="4" w:space="0" w:color="auto"/>
            </w:tcBorders>
            <w:shd w:val="clear" w:color="000000" w:fill="C0C0C0"/>
            <w:noWrap/>
            <w:vAlign w:val="bottom"/>
            <w:hideMark/>
          </w:tcPr>
          <w:p w:rsidR="00577E05" w:rsidRPr="00D24C4E" w:rsidRDefault="00577E05" w:rsidP="00ED2DAE">
            <w:pPr>
              <w:spacing w:after="0" w:line="240" w:lineRule="auto"/>
              <w:jc w:val="center"/>
              <w:rPr>
                <w:rFonts w:ascii="Arial" w:eastAsia="Times New Roman" w:hAnsi="Arial" w:cs="Arial"/>
                <w:b/>
                <w:bCs/>
                <w:color w:val="000000"/>
                <w:sz w:val="24"/>
                <w:szCs w:val="24"/>
                <w:lang w:eastAsia="es-CO"/>
              </w:rPr>
            </w:pPr>
            <w:r w:rsidRPr="00D24C4E">
              <w:rPr>
                <w:rFonts w:ascii="Arial" w:eastAsia="Times New Roman" w:hAnsi="Arial" w:cs="Arial"/>
                <w:b/>
                <w:bCs/>
                <w:color w:val="000000"/>
                <w:sz w:val="24"/>
                <w:szCs w:val="24"/>
                <w:lang w:eastAsia="es-CO"/>
              </w:rPr>
              <w:t>Total</w:t>
            </w:r>
          </w:p>
        </w:tc>
        <w:tc>
          <w:tcPr>
            <w:tcW w:w="500" w:type="pct"/>
            <w:tcBorders>
              <w:top w:val="nil"/>
              <w:left w:val="nil"/>
              <w:bottom w:val="single" w:sz="4" w:space="0" w:color="auto"/>
              <w:right w:val="single" w:sz="4" w:space="0" w:color="auto"/>
            </w:tcBorders>
            <w:shd w:val="clear" w:color="000000" w:fill="C0C0C0"/>
            <w:noWrap/>
            <w:vAlign w:val="bottom"/>
            <w:hideMark/>
          </w:tcPr>
          <w:p w:rsidR="00577E05" w:rsidRPr="00D24C4E" w:rsidRDefault="00577E05" w:rsidP="00ED2DAE">
            <w:pPr>
              <w:spacing w:after="0" w:line="240" w:lineRule="auto"/>
              <w:jc w:val="center"/>
              <w:rPr>
                <w:rFonts w:ascii="Arial" w:eastAsia="Times New Roman" w:hAnsi="Arial" w:cs="Arial"/>
                <w:b/>
                <w:bCs/>
                <w:color w:val="000000"/>
                <w:sz w:val="24"/>
                <w:szCs w:val="24"/>
                <w:lang w:eastAsia="es-CO"/>
              </w:rPr>
            </w:pPr>
            <w:r w:rsidRPr="00D24C4E">
              <w:rPr>
                <w:rFonts w:ascii="Arial" w:eastAsia="Times New Roman" w:hAnsi="Arial" w:cs="Arial"/>
                <w:b/>
                <w:bCs/>
                <w:color w:val="000000"/>
                <w:sz w:val="24"/>
                <w:szCs w:val="24"/>
                <w:lang w:eastAsia="es-CO"/>
              </w:rPr>
              <w:t>37</w:t>
            </w:r>
          </w:p>
        </w:tc>
        <w:tc>
          <w:tcPr>
            <w:tcW w:w="835" w:type="pct"/>
            <w:tcBorders>
              <w:top w:val="nil"/>
              <w:left w:val="nil"/>
              <w:bottom w:val="single" w:sz="4" w:space="0" w:color="auto"/>
              <w:right w:val="single" w:sz="4" w:space="0" w:color="auto"/>
            </w:tcBorders>
            <w:shd w:val="clear" w:color="000000" w:fill="C0C0C0"/>
            <w:noWrap/>
            <w:vAlign w:val="bottom"/>
            <w:hideMark/>
          </w:tcPr>
          <w:p w:rsidR="00577E05" w:rsidRPr="00D24C4E" w:rsidRDefault="00577E05" w:rsidP="00ED2DAE">
            <w:pPr>
              <w:spacing w:after="0" w:line="240" w:lineRule="auto"/>
              <w:jc w:val="center"/>
              <w:rPr>
                <w:rFonts w:ascii="Arial" w:eastAsia="Times New Roman" w:hAnsi="Arial" w:cs="Arial"/>
                <w:b/>
                <w:bCs/>
                <w:color w:val="000000"/>
                <w:sz w:val="24"/>
                <w:szCs w:val="24"/>
                <w:lang w:eastAsia="es-CO"/>
              </w:rPr>
            </w:pPr>
            <w:r w:rsidRPr="00D24C4E">
              <w:rPr>
                <w:rFonts w:ascii="Arial" w:eastAsia="Times New Roman" w:hAnsi="Arial" w:cs="Arial"/>
                <w:b/>
                <w:bCs/>
                <w:color w:val="000000"/>
                <w:sz w:val="24"/>
                <w:szCs w:val="24"/>
                <w:lang w:eastAsia="es-CO"/>
              </w:rPr>
              <w:t>12841</w:t>
            </w:r>
          </w:p>
        </w:tc>
        <w:tc>
          <w:tcPr>
            <w:tcW w:w="750" w:type="pct"/>
            <w:tcBorders>
              <w:top w:val="nil"/>
              <w:left w:val="nil"/>
              <w:bottom w:val="single" w:sz="4" w:space="0" w:color="auto"/>
              <w:right w:val="single" w:sz="4" w:space="0" w:color="auto"/>
            </w:tcBorders>
            <w:shd w:val="clear" w:color="auto" w:fill="auto"/>
            <w:vAlign w:val="bottom"/>
            <w:hideMark/>
          </w:tcPr>
          <w:p w:rsidR="00577E05" w:rsidRPr="00D24C4E" w:rsidRDefault="00577E05" w:rsidP="00ED2DAE">
            <w:pPr>
              <w:spacing w:after="0" w:line="240" w:lineRule="auto"/>
              <w:jc w:val="center"/>
              <w:rPr>
                <w:rFonts w:ascii="Arial" w:eastAsia="Times New Roman" w:hAnsi="Arial" w:cs="Arial"/>
                <w:color w:val="000000"/>
                <w:sz w:val="24"/>
                <w:szCs w:val="24"/>
                <w:lang w:eastAsia="es-CO"/>
              </w:rPr>
            </w:pPr>
            <w:r w:rsidRPr="00D24C4E">
              <w:rPr>
                <w:rFonts w:ascii="Arial" w:eastAsia="Times New Roman" w:hAnsi="Arial" w:cs="Arial"/>
                <w:color w:val="000000"/>
                <w:sz w:val="24"/>
                <w:szCs w:val="24"/>
                <w:lang w:eastAsia="es-CO"/>
              </w:rPr>
              <w:t>26,89%</w:t>
            </w:r>
          </w:p>
        </w:tc>
        <w:tc>
          <w:tcPr>
            <w:tcW w:w="1252" w:type="pct"/>
            <w:tcBorders>
              <w:top w:val="nil"/>
              <w:left w:val="nil"/>
              <w:bottom w:val="single" w:sz="4" w:space="0" w:color="auto"/>
              <w:right w:val="single" w:sz="4" w:space="0" w:color="auto"/>
            </w:tcBorders>
            <w:shd w:val="clear" w:color="000000" w:fill="C0C0C0"/>
            <w:noWrap/>
            <w:vAlign w:val="bottom"/>
            <w:hideMark/>
          </w:tcPr>
          <w:p w:rsidR="00577E05" w:rsidRPr="00D24C4E" w:rsidRDefault="00577E05" w:rsidP="00ED2DAE">
            <w:pPr>
              <w:spacing w:after="0" w:line="240" w:lineRule="auto"/>
              <w:jc w:val="center"/>
              <w:rPr>
                <w:rFonts w:ascii="Arial" w:eastAsia="Times New Roman" w:hAnsi="Arial" w:cs="Arial"/>
                <w:b/>
                <w:bCs/>
                <w:color w:val="000000"/>
                <w:sz w:val="24"/>
                <w:szCs w:val="24"/>
                <w:lang w:eastAsia="es-CO"/>
              </w:rPr>
            </w:pPr>
            <w:r w:rsidRPr="00D24C4E">
              <w:rPr>
                <w:rFonts w:ascii="Arial" w:eastAsia="Times New Roman" w:hAnsi="Arial" w:cs="Arial"/>
                <w:b/>
                <w:bCs/>
                <w:color w:val="000000"/>
                <w:sz w:val="24"/>
                <w:szCs w:val="24"/>
                <w:lang w:eastAsia="es-CO"/>
              </w:rPr>
              <w:t>10790</w:t>
            </w:r>
          </w:p>
        </w:tc>
        <w:tc>
          <w:tcPr>
            <w:tcW w:w="832" w:type="pct"/>
            <w:tcBorders>
              <w:top w:val="nil"/>
              <w:left w:val="nil"/>
              <w:bottom w:val="single" w:sz="4" w:space="0" w:color="auto"/>
              <w:right w:val="single" w:sz="4" w:space="0" w:color="auto"/>
            </w:tcBorders>
            <w:shd w:val="clear" w:color="auto" w:fill="auto"/>
            <w:vAlign w:val="bottom"/>
            <w:hideMark/>
          </w:tcPr>
          <w:p w:rsidR="00577E05" w:rsidRPr="00D24C4E" w:rsidRDefault="00577E05" w:rsidP="00ED2DAE">
            <w:pPr>
              <w:spacing w:after="0" w:line="240" w:lineRule="auto"/>
              <w:jc w:val="center"/>
              <w:rPr>
                <w:rFonts w:ascii="Arial" w:eastAsia="Times New Roman" w:hAnsi="Arial" w:cs="Arial"/>
                <w:color w:val="000000"/>
                <w:sz w:val="24"/>
                <w:szCs w:val="24"/>
                <w:lang w:eastAsia="es-CO"/>
              </w:rPr>
            </w:pPr>
            <w:r w:rsidRPr="00D24C4E">
              <w:rPr>
                <w:rFonts w:ascii="Arial" w:eastAsia="Times New Roman" w:hAnsi="Arial" w:cs="Arial"/>
                <w:color w:val="000000"/>
                <w:sz w:val="24"/>
                <w:szCs w:val="24"/>
                <w:lang w:eastAsia="es-CO"/>
              </w:rPr>
              <w:t>22,59%</w:t>
            </w:r>
          </w:p>
        </w:tc>
      </w:tr>
      <w:tr w:rsidR="00577E05" w:rsidRPr="00D24C4E" w:rsidTr="00ED2DAE">
        <w:trPr>
          <w:trHeight w:val="300"/>
          <w:jc w:val="center"/>
        </w:trPr>
        <w:tc>
          <w:tcPr>
            <w:tcW w:w="831" w:type="pct"/>
            <w:tcBorders>
              <w:top w:val="nil"/>
              <w:left w:val="nil"/>
              <w:bottom w:val="nil"/>
              <w:right w:val="nil"/>
            </w:tcBorders>
            <w:shd w:val="clear" w:color="auto" w:fill="auto"/>
            <w:noWrap/>
            <w:vAlign w:val="bottom"/>
            <w:hideMark/>
          </w:tcPr>
          <w:p w:rsidR="00577E05" w:rsidRPr="00D24C4E" w:rsidRDefault="00577E05" w:rsidP="00ED2DAE">
            <w:pPr>
              <w:spacing w:after="0" w:line="240" w:lineRule="auto"/>
              <w:jc w:val="center"/>
              <w:rPr>
                <w:rFonts w:ascii="Arial" w:eastAsia="Times New Roman" w:hAnsi="Arial" w:cs="Arial"/>
                <w:color w:val="000000"/>
                <w:sz w:val="24"/>
                <w:szCs w:val="24"/>
                <w:lang w:eastAsia="es-CO"/>
              </w:rPr>
            </w:pPr>
          </w:p>
        </w:tc>
        <w:tc>
          <w:tcPr>
            <w:tcW w:w="500" w:type="pct"/>
            <w:tcBorders>
              <w:top w:val="nil"/>
              <w:left w:val="nil"/>
              <w:bottom w:val="nil"/>
              <w:right w:val="nil"/>
            </w:tcBorders>
            <w:shd w:val="clear" w:color="auto" w:fill="auto"/>
            <w:noWrap/>
            <w:vAlign w:val="bottom"/>
            <w:hideMark/>
          </w:tcPr>
          <w:p w:rsidR="00577E05" w:rsidRPr="00D24C4E" w:rsidRDefault="00577E05" w:rsidP="00ED2DAE">
            <w:pPr>
              <w:spacing w:after="0" w:line="240" w:lineRule="auto"/>
              <w:jc w:val="center"/>
              <w:rPr>
                <w:rFonts w:ascii="Times New Roman" w:eastAsia="Times New Roman" w:hAnsi="Times New Roman" w:cs="Times New Roman"/>
                <w:sz w:val="20"/>
                <w:szCs w:val="20"/>
                <w:lang w:eastAsia="es-CO"/>
              </w:rPr>
            </w:pPr>
          </w:p>
        </w:tc>
        <w:tc>
          <w:tcPr>
            <w:tcW w:w="835" w:type="pct"/>
            <w:tcBorders>
              <w:top w:val="nil"/>
              <w:left w:val="nil"/>
              <w:bottom w:val="nil"/>
              <w:right w:val="nil"/>
            </w:tcBorders>
            <w:shd w:val="clear" w:color="auto" w:fill="auto"/>
            <w:noWrap/>
            <w:vAlign w:val="bottom"/>
            <w:hideMark/>
          </w:tcPr>
          <w:p w:rsidR="00577E05" w:rsidRPr="00D24C4E" w:rsidRDefault="00577E05" w:rsidP="00ED2DAE">
            <w:pPr>
              <w:spacing w:after="0" w:line="240" w:lineRule="auto"/>
              <w:jc w:val="center"/>
              <w:rPr>
                <w:rFonts w:ascii="Times New Roman" w:eastAsia="Times New Roman" w:hAnsi="Times New Roman" w:cs="Times New Roman"/>
                <w:sz w:val="20"/>
                <w:szCs w:val="20"/>
                <w:lang w:eastAsia="es-CO"/>
              </w:rPr>
            </w:pPr>
          </w:p>
        </w:tc>
        <w:tc>
          <w:tcPr>
            <w:tcW w:w="750" w:type="pct"/>
            <w:tcBorders>
              <w:top w:val="nil"/>
              <w:left w:val="nil"/>
              <w:bottom w:val="nil"/>
              <w:right w:val="nil"/>
            </w:tcBorders>
            <w:shd w:val="clear" w:color="auto" w:fill="auto"/>
            <w:noWrap/>
            <w:vAlign w:val="bottom"/>
            <w:hideMark/>
          </w:tcPr>
          <w:p w:rsidR="00577E05" w:rsidRPr="00D24C4E" w:rsidRDefault="00577E05" w:rsidP="00ED2DAE">
            <w:pPr>
              <w:spacing w:after="0" w:line="240" w:lineRule="auto"/>
              <w:jc w:val="center"/>
              <w:rPr>
                <w:rFonts w:ascii="Times New Roman" w:eastAsia="Times New Roman" w:hAnsi="Times New Roman" w:cs="Times New Roman"/>
                <w:sz w:val="20"/>
                <w:szCs w:val="20"/>
                <w:lang w:eastAsia="es-CO"/>
              </w:rPr>
            </w:pPr>
          </w:p>
        </w:tc>
        <w:tc>
          <w:tcPr>
            <w:tcW w:w="1252" w:type="pct"/>
            <w:tcBorders>
              <w:top w:val="nil"/>
              <w:left w:val="nil"/>
              <w:bottom w:val="nil"/>
              <w:right w:val="nil"/>
            </w:tcBorders>
            <w:shd w:val="clear" w:color="auto" w:fill="auto"/>
            <w:noWrap/>
            <w:vAlign w:val="bottom"/>
            <w:hideMark/>
          </w:tcPr>
          <w:p w:rsidR="00577E05" w:rsidRPr="00D24C4E" w:rsidRDefault="00577E05" w:rsidP="00ED2DAE">
            <w:pPr>
              <w:spacing w:after="0" w:line="240" w:lineRule="auto"/>
              <w:jc w:val="center"/>
              <w:rPr>
                <w:rFonts w:ascii="Times New Roman" w:eastAsia="Times New Roman" w:hAnsi="Times New Roman" w:cs="Times New Roman"/>
                <w:sz w:val="20"/>
                <w:szCs w:val="20"/>
                <w:lang w:eastAsia="es-CO"/>
              </w:rPr>
            </w:pPr>
          </w:p>
        </w:tc>
        <w:tc>
          <w:tcPr>
            <w:tcW w:w="832" w:type="pct"/>
            <w:tcBorders>
              <w:top w:val="nil"/>
              <w:left w:val="nil"/>
              <w:bottom w:val="nil"/>
              <w:right w:val="nil"/>
            </w:tcBorders>
            <w:shd w:val="clear" w:color="auto" w:fill="auto"/>
            <w:noWrap/>
            <w:vAlign w:val="bottom"/>
            <w:hideMark/>
          </w:tcPr>
          <w:p w:rsidR="00577E05" w:rsidRPr="00D24C4E" w:rsidRDefault="00577E05" w:rsidP="00ED2DAE">
            <w:pPr>
              <w:spacing w:after="0" w:line="240" w:lineRule="auto"/>
              <w:jc w:val="center"/>
              <w:rPr>
                <w:rFonts w:ascii="Times New Roman" w:eastAsia="Times New Roman" w:hAnsi="Times New Roman" w:cs="Times New Roman"/>
                <w:sz w:val="20"/>
                <w:szCs w:val="20"/>
                <w:lang w:eastAsia="es-CO"/>
              </w:rPr>
            </w:pPr>
          </w:p>
        </w:tc>
      </w:tr>
      <w:tr w:rsidR="00577E05" w:rsidRPr="00D24C4E" w:rsidTr="00ED2DAE">
        <w:trPr>
          <w:trHeight w:val="315"/>
          <w:jc w:val="center"/>
        </w:trPr>
        <w:tc>
          <w:tcPr>
            <w:tcW w:w="1331" w:type="pct"/>
            <w:gridSpan w:val="2"/>
            <w:tcBorders>
              <w:top w:val="nil"/>
              <w:left w:val="single" w:sz="4" w:space="0" w:color="auto"/>
              <w:bottom w:val="nil"/>
              <w:right w:val="single" w:sz="4" w:space="0" w:color="000000"/>
            </w:tcBorders>
            <w:shd w:val="clear" w:color="000000" w:fill="C0C0C0"/>
            <w:noWrap/>
            <w:vAlign w:val="bottom"/>
            <w:hideMark/>
          </w:tcPr>
          <w:p w:rsidR="00577E05" w:rsidRPr="00D24C4E" w:rsidRDefault="00577E05" w:rsidP="00ED2DAE">
            <w:pPr>
              <w:spacing w:after="0" w:line="240" w:lineRule="auto"/>
              <w:jc w:val="center"/>
              <w:rPr>
                <w:rFonts w:ascii="Arial" w:eastAsia="Times New Roman" w:hAnsi="Arial" w:cs="Arial"/>
                <w:b/>
                <w:bCs/>
                <w:color w:val="000000"/>
                <w:sz w:val="24"/>
                <w:szCs w:val="24"/>
                <w:lang w:eastAsia="es-CO"/>
              </w:rPr>
            </w:pPr>
            <w:r w:rsidRPr="00D24C4E">
              <w:rPr>
                <w:rFonts w:ascii="Arial" w:eastAsia="Times New Roman" w:hAnsi="Arial" w:cs="Arial"/>
                <w:b/>
                <w:bCs/>
                <w:color w:val="000000"/>
                <w:sz w:val="24"/>
                <w:szCs w:val="24"/>
                <w:lang w:eastAsia="es-CO"/>
              </w:rPr>
              <w:t>Matrícula Oficial 2015</w:t>
            </w:r>
          </w:p>
        </w:tc>
        <w:tc>
          <w:tcPr>
            <w:tcW w:w="835" w:type="pct"/>
            <w:tcBorders>
              <w:top w:val="single" w:sz="4" w:space="0" w:color="auto"/>
              <w:left w:val="nil"/>
              <w:bottom w:val="single" w:sz="4" w:space="0" w:color="auto"/>
              <w:right w:val="single" w:sz="4" w:space="0" w:color="auto"/>
            </w:tcBorders>
            <w:shd w:val="clear" w:color="000000" w:fill="C0C0C0"/>
            <w:noWrap/>
            <w:vAlign w:val="bottom"/>
            <w:hideMark/>
          </w:tcPr>
          <w:p w:rsidR="00577E05" w:rsidRPr="00D24C4E" w:rsidRDefault="00577E05" w:rsidP="00ED2DAE">
            <w:pPr>
              <w:spacing w:after="0" w:line="240" w:lineRule="auto"/>
              <w:jc w:val="right"/>
              <w:rPr>
                <w:rFonts w:ascii="Arial" w:eastAsia="Times New Roman" w:hAnsi="Arial" w:cs="Arial"/>
                <w:b/>
                <w:bCs/>
                <w:color w:val="000000"/>
                <w:sz w:val="24"/>
                <w:szCs w:val="24"/>
                <w:lang w:eastAsia="es-CO"/>
              </w:rPr>
            </w:pPr>
            <w:r w:rsidRPr="00D24C4E">
              <w:rPr>
                <w:rFonts w:ascii="Arial" w:eastAsia="Times New Roman" w:hAnsi="Arial" w:cs="Arial"/>
                <w:b/>
                <w:bCs/>
                <w:color w:val="000000"/>
                <w:sz w:val="24"/>
                <w:szCs w:val="24"/>
                <w:lang w:eastAsia="es-CO"/>
              </w:rPr>
              <w:t>47759</w:t>
            </w:r>
          </w:p>
        </w:tc>
        <w:tc>
          <w:tcPr>
            <w:tcW w:w="750" w:type="pct"/>
            <w:tcBorders>
              <w:top w:val="nil"/>
              <w:left w:val="nil"/>
              <w:bottom w:val="nil"/>
              <w:right w:val="nil"/>
            </w:tcBorders>
            <w:shd w:val="clear" w:color="auto" w:fill="auto"/>
            <w:noWrap/>
            <w:vAlign w:val="bottom"/>
            <w:hideMark/>
          </w:tcPr>
          <w:p w:rsidR="00577E05" w:rsidRPr="00D24C4E" w:rsidRDefault="00577E05" w:rsidP="00ED2DAE">
            <w:pPr>
              <w:spacing w:after="0" w:line="240" w:lineRule="auto"/>
              <w:jc w:val="right"/>
              <w:rPr>
                <w:rFonts w:ascii="Arial" w:eastAsia="Times New Roman" w:hAnsi="Arial" w:cs="Arial"/>
                <w:b/>
                <w:bCs/>
                <w:color w:val="000000"/>
                <w:sz w:val="24"/>
                <w:szCs w:val="24"/>
                <w:lang w:eastAsia="es-CO"/>
              </w:rPr>
            </w:pPr>
          </w:p>
        </w:tc>
        <w:tc>
          <w:tcPr>
            <w:tcW w:w="1252" w:type="pct"/>
            <w:tcBorders>
              <w:top w:val="nil"/>
              <w:left w:val="nil"/>
              <w:bottom w:val="nil"/>
              <w:right w:val="nil"/>
            </w:tcBorders>
            <w:shd w:val="clear" w:color="auto" w:fill="auto"/>
            <w:noWrap/>
            <w:vAlign w:val="bottom"/>
            <w:hideMark/>
          </w:tcPr>
          <w:p w:rsidR="00577E05" w:rsidRPr="00D24C4E" w:rsidRDefault="00577E05" w:rsidP="00ED2DAE">
            <w:pPr>
              <w:spacing w:after="0" w:line="240" w:lineRule="auto"/>
              <w:jc w:val="center"/>
              <w:rPr>
                <w:rFonts w:ascii="Times New Roman" w:eastAsia="Times New Roman" w:hAnsi="Times New Roman" w:cs="Times New Roman"/>
                <w:sz w:val="20"/>
                <w:szCs w:val="20"/>
                <w:lang w:eastAsia="es-CO"/>
              </w:rPr>
            </w:pPr>
          </w:p>
        </w:tc>
        <w:tc>
          <w:tcPr>
            <w:tcW w:w="832" w:type="pct"/>
            <w:tcBorders>
              <w:top w:val="nil"/>
              <w:left w:val="nil"/>
              <w:bottom w:val="nil"/>
              <w:right w:val="nil"/>
            </w:tcBorders>
            <w:shd w:val="clear" w:color="auto" w:fill="auto"/>
            <w:noWrap/>
            <w:vAlign w:val="bottom"/>
            <w:hideMark/>
          </w:tcPr>
          <w:p w:rsidR="00577E05" w:rsidRPr="00D24C4E" w:rsidRDefault="00577E05" w:rsidP="00ED2DAE">
            <w:pPr>
              <w:spacing w:after="0" w:line="240" w:lineRule="auto"/>
              <w:jc w:val="center"/>
              <w:rPr>
                <w:rFonts w:ascii="Times New Roman" w:eastAsia="Times New Roman" w:hAnsi="Times New Roman" w:cs="Times New Roman"/>
                <w:sz w:val="20"/>
                <w:szCs w:val="20"/>
                <w:lang w:eastAsia="es-CO"/>
              </w:rPr>
            </w:pPr>
          </w:p>
        </w:tc>
      </w:tr>
    </w:tbl>
    <w:p w:rsidR="00577E05" w:rsidRDefault="00577E05" w:rsidP="00577E05">
      <w:pPr>
        <w:jc w:val="center"/>
      </w:pPr>
    </w:p>
    <w:tbl>
      <w:tblPr>
        <w:tblW w:w="9900" w:type="dxa"/>
        <w:tblCellMar>
          <w:left w:w="70" w:type="dxa"/>
          <w:right w:w="70" w:type="dxa"/>
        </w:tblCellMar>
        <w:tblLook w:val="04A0" w:firstRow="1" w:lastRow="0" w:firstColumn="1" w:lastColumn="0" w:noHBand="0" w:noVBand="1"/>
      </w:tblPr>
      <w:tblGrid>
        <w:gridCol w:w="1739"/>
        <w:gridCol w:w="746"/>
        <w:gridCol w:w="1620"/>
        <w:gridCol w:w="1636"/>
        <w:gridCol w:w="2539"/>
        <w:gridCol w:w="1620"/>
      </w:tblGrid>
      <w:tr w:rsidR="00DF717E" w:rsidRPr="00DF717E" w:rsidTr="00DF717E">
        <w:trPr>
          <w:trHeight w:val="315"/>
        </w:trPr>
        <w:tc>
          <w:tcPr>
            <w:tcW w:w="9900" w:type="dxa"/>
            <w:gridSpan w:val="6"/>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F717E" w:rsidRPr="00DF717E" w:rsidRDefault="00DF717E" w:rsidP="00DF717E">
            <w:pPr>
              <w:spacing w:after="0" w:line="240" w:lineRule="auto"/>
              <w:jc w:val="center"/>
              <w:rPr>
                <w:rFonts w:ascii="Arial" w:eastAsia="Times New Roman" w:hAnsi="Arial" w:cs="Arial"/>
                <w:b/>
                <w:bCs/>
                <w:color w:val="000000"/>
                <w:sz w:val="24"/>
                <w:szCs w:val="24"/>
                <w:lang w:eastAsia="es-CO"/>
              </w:rPr>
            </w:pPr>
            <w:r w:rsidRPr="00DF717E">
              <w:rPr>
                <w:rFonts w:ascii="Arial" w:eastAsia="Times New Roman" w:hAnsi="Arial" w:cs="Arial"/>
                <w:b/>
                <w:bCs/>
                <w:color w:val="000000"/>
                <w:sz w:val="24"/>
                <w:szCs w:val="24"/>
                <w:lang w:eastAsia="es-CO"/>
              </w:rPr>
              <w:t>JORNADA ÚNICA 2016</w:t>
            </w:r>
          </w:p>
        </w:tc>
      </w:tr>
      <w:tr w:rsidR="00DF717E" w:rsidRPr="00DF717E" w:rsidTr="00DF717E">
        <w:trPr>
          <w:trHeight w:val="315"/>
        </w:trPr>
        <w:tc>
          <w:tcPr>
            <w:tcW w:w="1739" w:type="dxa"/>
            <w:tcBorders>
              <w:top w:val="nil"/>
              <w:left w:val="single" w:sz="4" w:space="0" w:color="auto"/>
              <w:bottom w:val="single" w:sz="4" w:space="0" w:color="auto"/>
              <w:right w:val="single" w:sz="4" w:space="0" w:color="auto"/>
            </w:tcBorders>
            <w:shd w:val="clear" w:color="000000" w:fill="C0C0C0"/>
            <w:noWrap/>
            <w:vAlign w:val="bottom"/>
            <w:hideMark/>
          </w:tcPr>
          <w:p w:rsidR="00DF717E" w:rsidRPr="00DF717E" w:rsidRDefault="00DF717E" w:rsidP="00DF717E">
            <w:pPr>
              <w:spacing w:after="0" w:line="240" w:lineRule="auto"/>
              <w:jc w:val="center"/>
              <w:rPr>
                <w:rFonts w:ascii="Arial" w:eastAsia="Times New Roman" w:hAnsi="Arial" w:cs="Arial"/>
                <w:b/>
                <w:bCs/>
                <w:color w:val="000000"/>
                <w:sz w:val="24"/>
                <w:szCs w:val="24"/>
                <w:lang w:eastAsia="es-CO"/>
              </w:rPr>
            </w:pPr>
            <w:r w:rsidRPr="00DF717E">
              <w:rPr>
                <w:rFonts w:ascii="Arial" w:eastAsia="Times New Roman" w:hAnsi="Arial" w:cs="Arial"/>
                <w:b/>
                <w:bCs/>
                <w:color w:val="000000"/>
                <w:sz w:val="24"/>
                <w:szCs w:val="24"/>
                <w:lang w:eastAsia="es-CO"/>
              </w:rPr>
              <w:t>Zona</w:t>
            </w:r>
          </w:p>
        </w:tc>
        <w:tc>
          <w:tcPr>
            <w:tcW w:w="746" w:type="dxa"/>
            <w:tcBorders>
              <w:top w:val="nil"/>
              <w:left w:val="nil"/>
              <w:bottom w:val="single" w:sz="4" w:space="0" w:color="auto"/>
              <w:right w:val="single" w:sz="4" w:space="0" w:color="auto"/>
            </w:tcBorders>
            <w:shd w:val="clear" w:color="000000" w:fill="C0C0C0"/>
            <w:noWrap/>
            <w:vAlign w:val="bottom"/>
            <w:hideMark/>
          </w:tcPr>
          <w:p w:rsidR="00DF717E" w:rsidRPr="00DF717E" w:rsidRDefault="00DF717E" w:rsidP="00DF717E">
            <w:pPr>
              <w:spacing w:after="0" w:line="240" w:lineRule="auto"/>
              <w:jc w:val="center"/>
              <w:rPr>
                <w:rFonts w:ascii="Arial" w:eastAsia="Times New Roman" w:hAnsi="Arial" w:cs="Arial"/>
                <w:b/>
                <w:bCs/>
                <w:color w:val="000000"/>
                <w:sz w:val="24"/>
                <w:szCs w:val="24"/>
                <w:lang w:eastAsia="es-CO"/>
              </w:rPr>
            </w:pPr>
            <w:r w:rsidRPr="00DF717E">
              <w:rPr>
                <w:rFonts w:ascii="Arial" w:eastAsia="Times New Roman" w:hAnsi="Arial" w:cs="Arial"/>
                <w:b/>
                <w:bCs/>
                <w:color w:val="000000"/>
                <w:sz w:val="24"/>
                <w:szCs w:val="24"/>
                <w:lang w:eastAsia="es-CO"/>
              </w:rPr>
              <w:t>I.E.</w:t>
            </w:r>
          </w:p>
        </w:tc>
        <w:tc>
          <w:tcPr>
            <w:tcW w:w="1620" w:type="dxa"/>
            <w:tcBorders>
              <w:top w:val="nil"/>
              <w:left w:val="nil"/>
              <w:bottom w:val="single" w:sz="4" w:space="0" w:color="auto"/>
              <w:right w:val="single" w:sz="4" w:space="0" w:color="auto"/>
            </w:tcBorders>
            <w:shd w:val="clear" w:color="000000" w:fill="C0C0C0"/>
            <w:noWrap/>
            <w:vAlign w:val="bottom"/>
            <w:hideMark/>
          </w:tcPr>
          <w:p w:rsidR="00DF717E" w:rsidRPr="00DF717E" w:rsidRDefault="00DF717E" w:rsidP="00DF717E">
            <w:pPr>
              <w:spacing w:after="0" w:line="240" w:lineRule="auto"/>
              <w:jc w:val="center"/>
              <w:rPr>
                <w:rFonts w:ascii="Arial" w:eastAsia="Times New Roman" w:hAnsi="Arial" w:cs="Arial"/>
                <w:b/>
                <w:bCs/>
                <w:color w:val="000000"/>
                <w:sz w:val="24"/>
                <w:szCs w:val="24"/>
                <w:lang w:eastAsia="es-CO"/>
              </w:rPr>
            </w:pPr>
            <w:r w:rsidRPr="00DF717E">
              <w:rPr>
                <w:rFonts w:ascii="Arial" w:eastAsia="Times New Roman" w:hAnsi="Arial" w:cs="Arial"/>
                <w:b/>
                <w:bCs/>
                <w:color w:val="000000"/>
                <w:sz w:val="24"/>
                <w:szCs w:val="24"/>
                <w:lang w:eastAsia="es-CO"/>
              </w:rPr>
              <w:t>Matrícula</w:t>
            </w:r>
          </w:p>
        </w:tc>
        <w:tc>
          <w:tcPr>
            <w:tcW w:w="1636" w:type="dxa"/>
            <w:tcBorders>
              <w:top w:val="nil"/>
              <w:left w:val="nil"/>
              <w:bottom w:val="single" w:sz="4" w:space="0" w:color="auto"/>
              <w:right w:val="single" w:sz="4" w:space="0" w:color="auto"/>
            </w:tcBorders>
            <w:shd w:val="clear" w:color="000000" w:fill="C0C0C0"/>
            <w:noWrap/>
            <w:vAlign w:val="bottom"/>
            <w:hideMark/>
          </w:tcPr>
          <w:p w:rsidR="00DF717E" w:rsidRPr="00DF717E" w:rsidRDefault="00DF717E" w:rsidP="00DF717E">
            <w:pPr>
              <w:spacing w:after="0" w:line="240" w:lineRule="auto"/>
              <w:jc w:val="center"/>
              <w:rPr>
                <w:rFonts w:ascii="Arial" w:eastAsia="Times New Roman" w:hAnsi="Arial" w:cs="Arial"/>
                <w:b/>
                <w:bCs/>
                <w:color w:val="000000"/>
                <w:sz w:val="24"/>
                <w:szCs w:val="24"/>
                <w:lang w:eastAsia="es-CO"/>
              </w:rPr>
            </w:pPr>
            <w:r w:rsidRPr="00DF717E">
              <w:rPr>
                <w:rFonts w:ascii="Arial" w:eastAsia="Times New Roman" w:hAnsi="Arial" w:cs="Arial"/>
                <w:b/>
                <w:bCs/>
                <w:color w:val="000000"/>
                <w:sz w:val="24"/>
                <w:szCs w:val="24"/>
                <w:lang w:eastAsia="es-CO"/>
              </w:rPr>
              <w:t>%</w:t>
            </w:r>
          </w:p>
        </w:tc>
        <w:tc>
          <w:tcPr>
            <w:tcW w:w="2539" w:type="dxa"/>
            <w:tcBorders>
              <w:top w:val="nil"/>
              <w:left w:val="nil"/>
              <w:bottom w:val="single" w:sz="4" w:space="0" w:color="auto"/>
              <w:right w:val="single" w:sz="4" w:space="0" w:color="auto"/>
            </w:tcBorders>
            <w:shd w:val="clear" w:color="000000" w:fill="C0C0C0"/>
            <w:noWrap/>
            <w:vAlign w:val="bottom"/>
            <w:hideMark/>
          </w:tcPr>
          <w:p w:rsidR="00DF717E" w:rsidRPr="00DF717E" w:rsidRDefault="00DF717E" w:rsidP="00DF717E">
            <w:pPr>
              <w:spacing w:after="0" w:line="240" w:lineRule="auto"/>
              <w:jc w:val="center"/>
              <w:rPr>
                <w:rFonts w:ascii="Arial" w:eastAsia="Times New Roman" w:hAnsi="Arial" w:cs="Arial"/>
                <w:b/>
                <w:bCs/>
                <w:color w:val="000000"/>
                <w:sz w:val="24"/>
                <w:szCs w:val="24"/>
                <w:lang w:eastAsia="es-CO"/>
              </w:rPr>
            </w:pPr>
            <w:r w:rsidRPr="00DF717E">
              <w:rPr>
                <w:rFonts w:ascii="Arial" w:eastAsia="Times New Roman" w:hAnsi="Arial" w:cs="Arial"/>
                <w:b/>
                <w:bCs/>
                <w:color w:val="000000"/>
                <w:sz w:val="24"/>
                <w:szCs w:val="24"/>
                <w:lang w:eastAsia="es-CO"/>
              </w:rPr>
              <w:t>Almuerzos JU</w:t>
            </w:r>
          </w:p>
        </w:tc>
        <w:tc>
          <w:tcPr>
            <w:tcW w:w="1620" w:type="dxa"/>
            <w:tcBorders>
              <w:top w:val="nil"/>
              <w:left w:val="nil"/>
              <w:bottom w:val="single" w:sz="4" w:space="0" w:color="auto"/>
              <w:right w:val="single" w:sz="4" w:space="0" w:color="auto"/>
            </w:tcBorders>
            <w:shd w:val="clear" w:color="000000" w:fill="C0C0C0"/>
            <w:noWrap/>
            <w:vAlign w:val="bottom"/>
            <w:hideMark/>
          </w:tcPr>
          <w:p w:rsidR="00DF717E" w:rsidRPr="00DF717E" w:rsidRDefault="00DF717E" w:rsidP="00DF717E">
            <w:pPr>
              <w:spacing w:after="0" w:line="240" w:lineRule="auto"/>
              <w:jc w:val="center"/>
              <w:rPr>
                <w:rFonts w:ascii="Arial" w:eastAsia="Times New Roman" w:hAnsi="Arial" w:cs="Arial"/>
                <w:b/>
                <w:bCs/>
                <w:color w:val="000000"/>
                <w:sz w:val="24"/>
                <w:szCs w:val="24"/>
                <w:lang w:eastAsia="es-CO"/>
              </w:rPr>
            </w:pPr>
            <w:r w:rsidRPr="00DF717E">
              <w:rPr>
                <w:rFonts w:ascii="Arial" w:eastAsia="Times New Roman" w:hAnsi="Arial" w:cs="Arial"/>
                <w:b/>
                <w:bCs/>
                <w:color w:val="000000"/>
                <w:sz w:val="24"/>
                <w:szCs w:val="24"/>
                <w:lang w:eastAsia="es-CO"/>
              </w:rPr>
              <w:t>%</w:t>
            </w:r>
          </w:p>
        </w:tc>
      </w:tr>
      <w:tr w:rsidR="00DF717E" w:rsidRPr="00DF717E" w:rsidTr="00DF717E">
        <w:trPr>
          <w:trHeight w:val="330"/>
        </w:trPr>
        <w:tc>
          <w:tcPr>
            <w:tcW w:w="1739" w:type="dxa"/>
            <w:tcBorders>
              <w:top w:val="nil"/>
              <w:left w:val="single" w:sz="4" w:space="0" w:color="auto"/>
              <w:bottom w:val="single" w:sz="4" w:space="0" w:color="auto"/>
              <w:right w:val="single" w:sz="4" w:space="0" w:color="auto"/>
            </w:tcBorders>
            <w:shd w:val="clear" w:color="auto" w:fill="auto"/>
            <w:vAlign w:val="bottom"/>
            <w:hideMark/>
          </w:tcPr>
          <w:p w:rsidR="00DF717E" w:rsidRPr="00DF717E" w:rsidRDefault="00DF717E" w:rsidP="00DF717E">
            <w:pPr>
              <w:spacing w:after="0" w:line="240" w:lineRule="auto"/>
              <w:rPr>
                <w:rFonts w:ascii="Arial Narrow" w:eastAsia="Times New Roman" w:hAnsi="Arial Narrow" w:cs="Calibri"/>
                <w:color w:val="000000"/>
                <w:lang w:eastAsia="es-CO"/>
              </w:rPr>
            </w:pPr>
            <w:r w:rsidRPr="00DF717E">
              <w:rPr>
                <w:rFonts w:ascii="Arial Narrow" w:eastAsia="Times New Roman" w:hAnsi="Arial Narrow" w:cs="Calibri"/>
                <w:color w:val="000000"/>
                <w:lang w:eastAsia="es-CO"/>
              </w:rPr>
              <w:t>Rural</w:t>
            </w:r>
          </w:p>
        </w:tc>
        <w:tc>
          <w:tcPr>
            <w:tcW w:w="746" w:type="dxa"/>
            <w:tcBorders>
              <w:top w:val="nil"/>
              <w:left w:val="nil"/>
              <w:bottom w:val="single" w:sz="4" w:space="0" w:color="auto"/>
              <w:right w:val="single" w:sz="4" w:space="0" w:color="auto"/>
            </w:tcBorders>
            <w:shd w:val="clear" w:color="auto" w:fill="auto"/>
            <w:noWrap/>
            <w:vAlign w:val="bottom"/>
            <w:hideMark/>
          </w:tcPr>
          <w:p w:rsidR="00DF717E" w:rsidRPr="00DF717E" w:rsidRDefault="00DF717E" w:rsidP="00DF717E">
            <w:pPr>
              <w:spacing w:after="0" w:line="240" w:lineRule="auto"/>
              <w:jc w:val="center"/>
              <w:rPr>
                <w:rFonts w:ascii="Calibri" w:eastAsia="Times New Roman" w:hAnsi="Calibri" w:cs="Calibri"/>
                <w:color w:val="000000"/>
                <w:lang w:eastAsia="es-CO"/>
              </w:rPr>
            </w:pPr>
            <w:r w:rsidRPr="00DF717E">
              <w:rPr>
                <w:rFonts w:ascii="Calibri" w:eastAsia="Times New Roman" w:hAnsi="Calibri" w:cs="Calibri"/>
                <w:color w:val="000000"/>
                <w:lang w:eastAsia="es-CO"/>
              </w:rPr>
              <w:t>12</w:t>
            </w:r>
          </w:p>
        </w:tc>
        <w:tc>
          <w:tcPr>
            <w:tcW w:w="1620" w:type="dxa"/>
            <w:tcBorders>
              <w:top w:val="nil"/>
              <w:left w:val="nil"/>
              <w:bottom w:val="single" w:sz="4" w:space="0" w:color="auto"/>
              <w:right w:val="single" w:sz="4" w:space="0" w:color="auto"/>
            </w:tcBorders>
            <w:shd w:val="clear" w:color="auto" w:fill="auto"/>
            <w:vAlign w:val="bottom"/>
            <w:hideMark/>
          </w:tcPr>
          <w:p w:rsidR="00DF717E" w:rsidRPr="00DF717E" w:rsidRDefault="00DF717E" w:rsidP="00DF717E">
            <w:pPr>
              <w:spacing w:after="0" w:line="240" w:lineRule="auto"/>
              <w:jc w:val="center"/>
              <w:rPr>
                <w:rFonts w:ascii="Arial Narrow" w:eastAsia="Times New Roman" w:hAnsi="Arial Narrow" w:cs="Calibri"/>
                <w:color w:val="000000"/>
                <w:lang w:eastAsia="es-CO"/>
              </w:rPr>
            </w:pPr>
            <w:r w:rsidRPr="00DF717E">
              <w:rPr>
                <w:rFonts w:ascii="Arial Narrow" w:eastAsia="Times New Roman" w:hAnsi="Arial Narrow" w:cs="Calibri"/>
                <w:color w:val="000000"/>
                <w:lang w:eastAsia="es-CO"/>
              </w:rPr>
              <w:t>2898</w:t>
            </w:r>
          </w:p>
        </w:tc>
        <w:tc>
          <w:tcPr>
            <w:tcW w:w="1636" w:type="dxa"/>
            <w:tcBorders>
              <w:top w:val="nil"/>
              <w:left w:val="nil"/>
              <w:bottom w:val="single" w:sz="4" w:space="0" w:color="auto"/>
              <w:right w:val="single" w:sz="4" w:space="0" w:color="auto"/>
            </w:tcBorders>
            <w:shd w:val="clear" w:color="auto" w:fill="auto"/>
            <w:vAlign w:val="bottom"/>
            <w:hideMark/>
          </w:tcPr>
          <w:p w:rsidR="00DF717E" w:rsidRPr="00DF717E" w:rsidRDefault="00DF717E" w:rsidP="00DF717E">
            <w:pPr>
              <w:spacing w:after="0" w:line="240" w:lineRule="auto"/>
              <w:jc w:val="center"/>
              <w:rPr>
                <w:rFonts w:ascii="Arial Narrow" w:eastAsia="Times New Roman" w:hAnsi="Arial Narrow" w:cs="Calibri"/>
                <w:color w:val="000000"/>
                <w:lang w:eastAsia="es-CO"/>
              </w:rPr>
            </w:pPr>
            <w:r w:rsidRPr="00DF717E">
              <w:rPr>
                <w:rFonts w:ascii="Arial Narrow" w:eastAsia="Times New Roman" w:hAnsi="Arial Narrow" w:cs="Calibri"/>
                <w:color w:val="000000"/>
                <w:lang w:eastAsia="es-CO"/>
              </w:rPr>
              <w:t>6,48%</w:t>
            </w:r>
          </w:p>
        </w:tc>
        <w:tc>
          <w:tcPr>
            <w:tcW w:w="2539" w:type="dxa"/>
            <w:tcBorders>
              <w:top w:val="nil"/>
              <w:left w:val="nil"/>
              <w:bottom w:val="single" w:sz="4" w:space="0" w:color="auto"/>
              <w:right w:val="single" w:sz="4" w:space="0" w:color="auto"/>
            </w:tcBorders>
            <w:shd w:val="clear" w:color="auto" w:fill="auto"/>
            <w:vAlign w:val="bottom"/>
            <w:hideMark/>
          </w:tcPr>
          <w:p w:rsidR="00DF717E" w:rsidRPr="00DF717E" w:rsidRDefault="00DF717E" w:rsidP="00DF717E">
            <w:pPr>
              <w:spacing w:after="0" w:line="240" w:lineRule="auto"/>
              <w:jc w:val="center"/>
              <w:rPr>
                <w:rFonts w:ascii="Arial" w:eastAsia="Times New Roman" w:hAnsi="Arial" w:cs="Arial"/>
                <w:color w:val="000000"/>
                <w:sz w:val="24"/>
                <w:szCs w:val="24"/>
                <w:lang w:eastAsia="es-CO"/>
              </w:rPr>
            </w:pPr>
            <w:r w:rsidRPr="00DF717E">
              <w:rPr>
                <w:rFonts w:ascii="Arial" w:eastAsia="Times New Roman" w:hAnsi="Arial" w:cs="Arial"/>
                <w:color w:val="000000"/>
                <w:sz w:val="24"/>
                <w:szCs w:val="24"/>
                <w:lang w:eastAsia="es-CO"/>
              </w:rPr>
              <w:t>2898</w:t>
            </w:r>
          </w:p>
        </w:tc>
        <w:tc>
          <w:tcPr>
            <w:tcW w:w="1620" w:type="dxa"/>
            <w:tcBorders>
              <w:top w:val="nil"/>
              <w:left w:val="nil"/>
              <w:bottom w:val="single" w:sz="4" w:space="0" w:color="auto"/>
              <w:right w:val="single" w:sz="4" w:space="0" w:color="auto"/>
            </w:tcBorders>
            <w:shd w:val="clear" w:color="auto" w:fill="auto"/>
            <w:vAlign w:val="bottom"/>
            <w:hideMark/>
          </w:tcPr>
          <w:p w:rsidR="00DF717E" w:rsidRPr="00DF717E" w:rsidRDefault="00DF717E" w:rsidP="00DF717E">
            <w:pPr>
              <w:spacing w:after="0" w:line="240" w:lineRule="auto"/>
              <w:jc w:val="center"/>
              <w:rPr>
                <w:rFonts w:ascii="Arial" w:eastAsia="Times New Roman" w:hAnsi="Arial" w:cs="Arial"/>
                <w:color w:val="000000"/>
                <w:sz w:val="24"/>
                <w:szCs w:val="24"/>
                <w:lang w:eastAsia="es-CO"/>
              </w:rPr>
            </w:pPr>
            <w:r w:rsidRPr="00DF717E">
              <w:rPr>
                <w:rFonts w:ascii="Arial" w:eastAsia="Times New Roman" w:hAnsi="Arial" w:cs="Arial"/>
                <w:color w:val="000000"/>
                <w:sz w:val="24"/>
                <w:szCs w:val="24"/>
                <w:lang w:eastAsia="es-CO"/>
              </w:rPr>
              <w:t>6,48%</w:t>
            </w:r>
          </w:p>
        </w:tc>
      </w:tr>
      <w:tr w:rsidR="00DF717E" w:rsidRPr="00DF717E" w:rsidTr="00DF717E">
        <w:trPr>
          <w:trHeight w:val="330"/>
        </w:trPr>
        <w:tc>
          <w:tcPr>
            <w:tcW w:w="1739" w:type="dxa"/>
            <w:tcBorders>
              <w:top w:val="nil"/>
              <w:left w:val="single" w:sz="4" w:space="0" w:color="auto"/>
              <w:bottom w:val="single" w:sz="4" w:space="0" w:color="auto"/>
              <w:right w:val="single" w:sz="4" w:space="0" w:color="auto"/>
            </w:tcBorders>
            <w:shd w:val="clear" w:color="auto" w:fill="auto"/>
            <w:vAlign w:val="bottom"/>
            <w:hideMark/>
          </w:tcPr>
          <w:p w:rsidR="00DF717E" w:rsidRPr="00DF717E" w:rsidRDefault="00DF717E" w:rsidP="00DF717E">
            <w:pPr>
              <w:spacing w:after="0" w:line="240" w:lineRule="auto"/>
              <w:rPr>
                <w:rFonts w:ascii="Arial Narrow" w:eastAsia="Times New Roman" w:hAnsi="Arial Narrow" w:cs="Calibri"/>
                <w:color w:val="000000"/>
                <w:lang w:eastAsia="es-CO"/>
              </w:rPr>
            </w:pPr>
            <w:r w:rsidRPr="00DF717E">
              <w:rPr>
                <w:rFonts w:ascii="Arial Narrow" w:eastAsia="Times New Roman" w:hAnsi="Arial Narrow" w:cs="Calibri"/>
                <w:color w:val="000000"/>
                <w:lang w:eastAsia="es-CO"/>
              </w:rPr>
              <w:t>Urbano</w:t>
            </w:r>
          </w:p>
        </w:tc>
        <w:tc>
          <w:tcPr>
            <w:tcW w:w="746" w:type="dxa"/>
            <w:tcBorders>
              <w:top w:val="nil"/>
              <w:left w:val="nil"/>
              <w:bottom w:val="single" w:sz="4" w:space="0" w:color="auto"/>
              <w:right w:val="single" w:sz="4" w:space="0" w:color="auto"/>
            </w:tcBorders>
            <w:shd w:val="clear" w:color="auto" w:fill="auto"/>
            <w:noWrap/>
            <w:vAlign w:val="bottom"/>
            <w:hideMark/>
          </w:tcPr>
          <w:p w:rsidR="00DF717E" w:rsidRPr="00DF717E" w:rsidRDefault="00DF717E" w:rsidP="00DF717E">
            <w:pPr>
              <w:spacing w:after="0" w:line="240" w:lineRule="auto"/>
              <w:jc w:val="center"/>
              <w:rPr>
                <w:rFonts w:ascii="Calibri" w:eastAsia="Times New Roman" w:hAnsi="Calibri" w:cs="Calibri"/>
                <w:color w:val="000000"/>
                <w:lang w:eastAsia="es-CO"/>
              </w:rPr>
            </w:pPr>
            <w:r w:rsidRPr="00DF717E">
              <w:rPr>
                <w:rFonts w:ascii="Calibri" w:eastAsia="Times New Roman" w:hAnsi="Calibri" w:cs="Calibri"/>
                <w:color w:val="000000"/>
                <w:lang w:eastAsia="es-CO"/>
              </w:rPr>
              <w:t>26</w:t>
            </w:r>
          </w:p>
        </w:tc>
        <w:tc>
          <w:tcPr>
            <w:tcW w:w="1620" w:type="dxa"/>
            <w:tcBorders>
              <w:top w:val="nil"/>
              <w:left w:val="nil"/>
              <w:bottom w:val="single" w:sz="4" w:space="0" w:color="auto"/>
              <w:right w:val="single" w:sz="4" w:space="0" w:color="auto"/>
            </w:tcBorders>
            <w:shd w:val="clear" w:color="auto" w:fill="auto"/>
            <w:vAlign w:val="bottom"/>
            <w:hideMark/>
          </w:tcPr>
          <w:p w:rsidR="00DF717E" w:rsidRPr="00DF717E" w:rsidRDefault="00DF717E" w:rsidP="00DF717E">
            <w:pPr>
              <w:spacing w:after="0" w:line="240" w:lineRule="auto"/>
              <w:jc w:val="center"/>
              <w:rPr>
                <w:rFonts w:ascii="Arial Narrow" w:eastAsia="Times New Roman" w:hAnsi="Arial Narrow" w:cs="Calibri"/>
                <w:color w:val="000000"/>
                <w:lang w:eastAsia="es-CO"/>
              </w:rPr>
            </w:pPr>
            <w:r w:rsidRPr="00DF717E">
              <w:rPr>
                <w:rFonts w:ascii="Arial Narrow" w:eastAsia="Times New Roman" w:hAnsi="Arial Narrow" w:cs="Calibri"/>
                <w:color w:val="000000"/>
                <w:lang w:eastAsia="es-CO"/>
              </w:rPr>
              <w:t>9510</w:t>
            </w:r>
          </w:p>
        </w:tc>
        <w:tc>
          <w:tcPr>
            <w:tcW w:w="1636" w:type="dxa"/>
            <w:tcBorders>
              <w:top w:val="nil"/>
              <w:left w:val="nil"/>
              <w:bottom w:val="single" w:sz="4" w:space="0" w:color="auto"/>
              <w:right w:val="single" w:sz="4" w:space="0" w:color="auto"/>
            </w:tcBorders>
            <w:shd w:val="clear" w:color="auto" w:fill="auto"/>
            <w:vAlign w:val="bottom"/>
            <w:hideMark/>
          </w:tcPr>
          <w:p w:rsidR="00DF717E" w:rsidRPr="00DF717E" w:rsidRDefault="00DF717E" w:rsidP="00DF717E">
            <w:pPr>
              <w:spacing w:after="0" w:line="240" w:lineRule="auto"/>
              <w:jc w:val="center"/>
              <w:rPr>
                <w:rFonts w:ascii="Arial Narrow" w:eastAsia="Times New Roman" w:hAnsi="Arial Narrow" w:cs="Calibri"/>
                <w:color w:val="000000"/>
                <w:lang w:eastAsia="es-CO"/>
              </w:rPr>
            </w:pPr>
            <w:r w:rsidRPr="00DF717E">
              <w:rPr>
                <w:rFonts w:ascii="Arial Narrow" w:eastAsia="Times New Roman" w:hAnsi="Arial Narrow" w:cs="Calibri"/>
                <w:color w:val="000000"/>
                <w:lang w:eastAsia="es-CO"/>
              </w:rPr>
              <w:t>21,28%</w:t>
            </w:r>
          </w:p>
        </w:tc>
        <w:tc>
          <w:tcPr>
            <w:tcW w:w="2539" w:type="dxa"/>
            <w:tcBorders>
              <w:top w:val="nil"/>
              <w:left w:val="nil"/>
              <w:bottom w:val="single" w:sz="4" w:space="0" w:color="auto"/>
              <w:right w:val="single" w:sz="4" w:space="0" w:color="auto"/>
            </w:tcBorders>
            <w:shd w:val="clear" w:color="auto" w:fill="auto"/>
            <w:vAlign w:val="bottom"/>
            <w:hideMark/>
          </w:tcPr>
          <w:p w:rsidR="00DF717E" w:rsidRPr="00DF717E" w:rsidRDefault="00DF717E" w:rsidP="00DF717E">
            <w:pPr>
              <w:spacing w:after="0" w:line="240" w:lineRule="auto"/>
              <w:jc w:val="center"/>
              <w:rPr>
                <w:rFonts w:ascii="Arial" w:eastAsia="Times New Roman" w:hAnsi="Arial" w:cs="Arial"/>
                <w:color w:val="000000"/>
                <w:sz w:val="24"/>
                <w:szCs w:val="24"/>
                <w:lang w:eastAsia="es-CO"/>
              </w:rPr>
            </w:pPr>
            <w:r w:rsidRPr="00DF717E">
              <w:rPr>
                <w:rFonts w:ascii="Arial" w:eastAsia="Times New Roman" w:hAnsi="Arial" w:cs="Arial"/>
                <w:color w:val="000000"/>
                <w:sz w:val="24"/>
                <w:szCs w:val="24"/>
                <w:lang w:eastAsia="es-CO"/>
              </w:rPr>
              <w:t>8245</w:t>
            </w:r>
          </w:p>
        </w:tc>
        <w:tc>
          <w:tcPr>
            <w:tcW w:w="1620" w:type="dxa"/>
            <w:tcBorders>
              <w:top w:val="nil"/>
              <w:left w:val="nil"/>
              <w:bottom w:val="single" w:sz="4" w:space="0" w:color="auto"/>
              <w:right w:val="single" w:sz="4" w:space="0" w:color="auto"/>
            </w:tcBorders>
            <w:shd w:val="clear" w:color="auto" w:fill="auto"/>
            <w:vAlign w:val="bottom"/>
            <w:hideMark/>
          </w:tcPr>
          <w:p w:rsidR="00DF717E" w:rsidRPr="00DF717E" w:rsidRDefault="00DF717E" w:rsidP="00DF717E">
            <w:pPr>
              <w:spacing w:after="0" w:line="240" w:lineRule="auto"/>
              <w:jc w:val="center"/>
              <w:rPr>
                <w:rFonts w:ascii="Arial" w:eastAsia="Times New Roman" w:hAnsi="Arial" w:cs="Arial"/>
                <w:color w:val="000000"/>
                <w:sz w:val="24"/>
                <w:szCs w:val="24"/>
                <w:lang w:eastAsia="es-CO"/>
              </w:rPr>
            </w:pPr>
            <w:r w:rsidRPr="00DF717E">
              <w:rPr>
                <w:rFonts w:ascii="Arial" w:eastAsia="Times New Roman" w:hAnsi="Arial" w:cs="Arial"/>
                <w:color w:val="000000"/>
                <w:sz w:val="24"/>
                <w:szCs w:val="24"/>
                <w:lang w:eastAsia="es-CO"/>
              </w:rPr>
              <w:t>18,45%</w:t>
            </w:r>
          </w:p>
        </w:tc>
      </w:tr>
      <w:tr w:rsidR="00DF717E" w:rsidRPr="00DF717E" w:rsidTr="00DF717E">
        <w:trPr>
          <w:trHeight w:val="315"/>
        </w:trPr>
        <w:tc>
          <w:tcPr>
            <w:tcW w:w="1739" w:type="dxa"/>
            <w:tcBorders>
              <w:top w:val="nil"/>
              <w:left w:val="single" w:sz="4" w:space="0" w:color="auto"/>
              <w:bottom w:val="single" w:sz="4" w:space="0" w:color="auto"/>
              <w:right w:val="single" w:sz="4" w:space="0" w:color="auto"/>
            </w:tcBorders>
            <w:shd w:val="clear" w:color="000000" w:fill="C0C0C0"/>
            <w:noWrap/>
            <w:vAlign w:val="bottom"/>
            <w:hideMark/>
          </w:tcPr>
          <w:p w:rsidR="00DF717E" w:rsidRPr="00DF717E" w:rsidRDefault="00DF717E" w:rsidP="00DF717E">
            <w:pPr>
              <w:spacing w:after="0" w:line="240" w:lineRule="auto"/>
              <w:jc w:val="center"/>
              <w:rPr>
                <w:rFonts w:ascii="Arial" w:eastAsia="Times New Roman" w:hAnsi="Arial" w:cs="Arial"/>
                <w:b/>
                <w:bCs/>
                <w:color w:val="000000"/>
                <w:sz w:val="24"/>
                <w:szCs w:val="24"/>
                <w:lang w:eastAsia="es-CO"/>
              </w:rPr>
            </w:pPr>
            <w:r w:rsidRPr="00DF717E">
              <w:rPr>
                <w:rFonts w:ascii="Arial" w:eastAsia="Times New Roman" w:hAnsi="Arial" w:cs="Arial"/>
                <w:b/>
                <w:bCs/>
                <w:color w:val="000000"/>
                <w:sz w:val="24"/>
                <w:szCs w:val="24"/>
                <w:lang w:eastAsia="es-CO"/>
              </w:rPr>
              <w:t>Total</w:t>
            </w:r>
          </w:p>
        </w:tc>
        <w:tc>
          <w:tcPr>
            <w:tcW w:w="746" w:type="dxa"/>
            <w:tcBorders>
              <w:top w:val="nil"/>
              <w:left w:val="nil"/>
              <w:bottom w:val="single" w:sz="4" w:space="0" w:color="auto"/>
              <w:right w:val="single" w:sz="4" w:space="0" w:color="auto"/>
            </w:tcBorders>
            <w:shd w:val="clear" w:color="000000" w:fill="C0C0C0"/>
            <w:noWrap/>
            <w:vAlign w:val="bottom"/>
            <w:hideMark/>
          </w:tcPr>
          <w:p w:rsidR="00DF717E" w:rsidRPr="00DF717E" w:rsidRDefault="00DF717E" w:rsidP="00DF717E">
            <w:pPr>
              <w:spacing w:after="0" w:line="240" w:lineRule="auto"/>
              <w:jc w:val="center"/>
              <w:rPr>
                <w:rFonts w:ascii="Arial" w:eastAsia="Times New Roman" w:hAnsi="Arial" w:cs="Arial"/>
                <w:b/>
                <w:bCs/>
                <w:color w:val="000000"/>
                <w:sz w:val="24"/>
                <w:szCs w:val="24"/>
                <w:lang w:eastAsia="es-CO"/>
              </w:rPr>
            </w:pPr>
            <w:r w:rsidRPr="00DF717E">
              <w:rPr>
                <w:rFonts w:ascii="Arial" w:eastAsia="Times New Roman" w:hAnsi="Arial" w:cs="Arial"/>
                <w:b/>
                <w:bCs/>
                <w:color w:val="000000"/>
                <w:sz w:val="24"/>
                <w:szCs w:val="24"/>
                <w:lang w:eastAsia="es-CO"/>
              </w:rPr>
              <w:t>38</w:t>
            </w:r>
          </w:p>
        </w:tc>
        <w:tc>
          <w:tcPr>
            <w:tcW w:w="1620" w:type="dxa"/>
            <w:tcBorders>
              <w:top w:val="nil"/>
              <w:left w:val="nil"/>
              <w:bottom w:val="single" w:sz="4" w:space="0" w:color="auto"/>
              <w:right w:val="single" w:sz="4" w:space="0" w:color="auto"/>
            </w:tcBorders>
            <w:shd w:val="clear" w:color="000000" w:fill="C0C0C0"/>
            <w:noWrap/>
            <w:vAlign w:val="bottom"/>
            <w:hideMark/>
          </w:tcPr>
          <w:p w:rsidR="00DF717E" w:rsidRPr="00DF717E" w:rsidRDefault="00DF717E" w:rsidP="00DF717E">
            <w:pPr>
              <w:spacing w:after="0" w:line="240" w:lineRule="auto"/>
              <w:jc w:val="center"/>
              <w:rPr>
                <w:rFonts w:ascii="Arial" w:eastAsia="Times New Roman" w:hAnsi="Arial" w:cs="Arial"/>
                <w:b/>
                <w:bCs/>
                <w:color w:val="000000"/>
                <w:sz w:val="24"/>
                <w:szCs w:val="24"/>
                <w:lang w:eastAsia="es-CO"/>
              </w:rPr>
            </w:pPr>
            <w:r w:rsidRPr="00DF717E">
              <w:rPr>
                <w:rFonts w:ascii="Arial" w:eastAsia="Times New Roman" w:hAnsi="Arial" w:cs="Arial"/>
                <w:b/>
                <w:bCs/>
                <w:color w:val="000000"/>
                <w:sz w:val="24"/>
                <w:szCs w:val="24"/>
                <w:lang w:eastAsia="es-CO"/>
              </w:rPr>
              <w:t>12408</w:t>
            </w:r>
          </w:p>
        </w:tc>
        <w:tc>
          <w:tcPr>
            <w:tcW w:w="1636" w:type="dxa"/>
            <w:tcBorders>
              <w:top w:val="nil"/>
              <w:left w:val="nil"/>
              <w:bottom w:val="single" w:sz="4" w:space="0" w:color="auto"/>
              <w:right w:val="single" w:sz="4" w:space="0" w:color="auto"/>
            </w:tcBorders>
            <w:shd w:val="clear" w:color="auto" w:fill="auto"/>
            <w:vAlign w:val="bottom"/>
            <w:hideMark/>
          </w:tcPr>
          <w:p w:rsidR="00DF717E" w:rsidRPr="00DF717E" w:rsidRDefault="00DF717E" w:rsidP="00DF717E">
            <w:pPr>
              <w:spacing w:after="0" w:line="240" w:lineRule="auto"/>
              <w:jc w:val="center"/>
              <w:rPr>
                <w:rFonts w:ascii="Arial" w:eastAsia="Times New Roman" w:hAnsi="Arial" w:cs="Arial"/>
                <w:color w:val="000000"/>
                <w:sz w:val="24"/>
                <w:szCs w:val="24"/>
                <w:lang w:eastAsia="es-CO"/>
              </w:rPr>
            </w:pPr>
            <w:r w:rsidRPr="00DF717E">
              <w:rPr>
                <w:rFonts w:ascii="Arial" w:eastAsia="Times New Roman" w:hAnsi="Arial" w:cs="Arial"/>
                <w:color w:val="000000"/>
                <w:sz w:val="24"/>
                <w:szCs w:val="24"/>
                <w:lang w:eastAsia="es-CO"/>
              </w:rPr>
              <w:t>27,76%</w:t>
            </w:r>
          </w:p>
        </w:tc>
        <w:tc>
          <w:tcPr>
            <w:tcW w:w="2539" w:type="dxa"/>
            <w:tcBorders>
              <w:top w:val="single" w:sz="4" w:space="0" w:color="auto"/>
              <w:left w:val="nil"/>
              <w:bottom w:val="single" w:sz="4" w:space="0" w:color="auto"/>
              <w:right w:val="single" w:sz="4" w:space="0" w:color="auto"/>
            </w:tcBorders>
            <w:shd w:val="clear" w:color="000000" w:fill="C0C0C0"/>
            <w:noWrap/>
            <w:vAlign w:val="bottom"/>
            <w:hideMark/>
          </w:tcPr>
          <w:p w:rsidR="00DF717E" w:rsidRPr="00DF717E" w:rsidRDefault="00DF717E" w:rsidP="00DF717E">
            <w:pPr>
              <w:spacing w:after="0" w:line="240" w:lineRule="auto"/>
              <w:jc w:val="center"/>
              <w:rPr>
                <w:rFonts w:ascii="Arial" w:eastAsia="Times New Roman" w:hAnsi="Arial" w:cs="Arial"/>
                <w:b/>
                <w:bCs/>
                <w:color w:val="000000"/>
                <w:sz w:val="24"/>
                <w:szCs w:val="24"/>
                <w:lang w:eastAsia="es-CO"/>
              </w:rPr>
            </w:pPr>
            <w:r w:rsidRPr="00DF717E">
              <w:rPr>
                <w:rFonts w:ascii="Arial" w:eastAsia="Times New Roman" w:hAnsi="Arial" w:cs="Arial"/>
                <w:b/>
                <w:bCs/>
                <w:color w:val="000000"/>
                <w:sz w:val="24"/>
                <w:szCs w:val="24"/>
                <w:lang w:eastAsia="es-CO"/>
              </w:rPr>
              <w:t>11143</w:t>
            </w:r>
          </w:p>
        </w:tc>
        <w:tc>
          <w:tcPr>
            <w:tcW w:w="1620" w:type="dxa"/>
            <w:tcBorders>
              <w:top w:val="single" w:sz="4" w:space="0" w:color="auto"/>
              <w:left w:val="nil"/>
              <w:bottom w:val="single" w:sz="4" w:space="0" w:color="auto"/>
              <w:right w:val="single" w:sz="4" w:space="0" w:color="auto"/>
            </w:tcBorders>
            <w:shd w:val="clear" w:color="auto" w:fill="auto"/>
            <w:vAlign w:val="bottom"/>
            <w:hideMark/>
          </w:tcPr>
          <w:p w:rsidR="00DF717E" w:rsidRPr="00DF717E" w:rsidRDefault="00DF717E" w:rsidP="00DF717E">
            <w:pPr>
              <w:spacing w:after="0" w:line="240" w:lineRule="auto"/>
              <w:jc w:val="center"/>
              <w:rPr>
                <w:rFonts w:ascii="Arial" w:eastAsia="Times New Roman" w:hAnsi="Arial" w:cs="Arial"/>
                <w:color w:val="000000"/>
                <w:sz w:val="24"/>
                <w:szCs w:val="24"/>
                <w:lang w:eastAsia="es-CO"/>
              </w:rPr>
            </w:pPr>
            <w:r w:rsidRPr="00DF717E">
              <w:rPr>
                <w:rFonts w:ascii="Arial" w:eastAsia="Times New Roman" w:hAnsi="Arial" w:cs="Arial"/>
                <w:color w:val="000000"/>
                <w:sz w:val="24"/>
                <w:szCs w:val="24"/>
                <w:lang w:eastAsia="es-CO"/>
              </w:rPr>
              <w:t>24,93%</w:t>
            </w:r>
          </w:p>
        </w:tc>
      </w:tr>
      <w:tr w:rsidR="00DF717E" w:rsidRPr="00DF717E" w:rsidTr="00DF717E">
        <w:trPr>
          <w:trHeight w:val="360"/>
        </w:trPr>
        <w:tc>
          <w:tcPr>
            <w:tcW w:w="1739" w:type="dxa"/>
            <w:tcBorders>
              <w:top w:val="nil"/>
              <w:left w:val="nil"/>
              <w:bottom w:val="nil"/>
              <w:right w:val="nil"/>
            </w:tcBorders>
            <w:shd w:val="clear" w:color="auto" w:fill="auto"/>
            <w:noWrap/>
            <w:vAlign w:val="bottom"/>
            <w:hideMark/>
          </w:tcPr>
          <w:p w:rsidR="00DF717E" w:rsidRPr="00DF717E" w:rsidRDefault="00DF717E" w:rsidP="00DF717E">
            <w:pPr>
              <w:spacing w:after="0" w:line="240" w:lineRule="auto"/>
              <w:jc w:val="center"/>
              <w:rPr>
                <w:rFonts w:ascii="Arial" w:eastAsia="Times New Roman" w:hAnsi="Arial" w:cs="Arial"/>
                <w:color w:val="000000"/>
                <w:sz w:val="24"/>
                <w:szCs w:val="24"/>
                <w:lang w:eastAsia="es-CO"/>
              </w:rPr>
            </w:pPr>
          </w:p>
        </w:tc>
        <w:tc>
          <w:tcPr>
            <w:tcW w:w="746" w:type="dxa"/>
            <w:tcBorders>
              <w:top w:val="nil"/>
              <w:left w:val="nil"/>
              <w:bottom w:val="nil"/>
              <w:right w:val="nil"/>
            </w:tcBorders>
            <w:shd w:val="clear" w:color="auto" w:fill="auto"/>
            <w:noWrap/>
            <w:vAlign w:val="bottom"/>
            <w:hideMark/>
          </w:tcPr>
          <w:p w:rsidR="00DF717E" w:rsidRPr="00DF717E" w:rsidRDefault="00DF717E" w:rsidP="00DF717E">
            <w:pPr>
              <w:spacing w:after="0" w:line="240" w:lineRule="auto"/>
              <w:jc w:val="center"/>
              <w:rPr>
                <w:rFonts w:ascii="Times New Roman" w:eastAsia="Times New Roman" w:hAnsi="Times New Roman" w:cs="Times New Roman"/>
                <w:sz w:val="20"/>
                <w:szCs w:val="20"/>
                <w:lang w:eastAsia="es-CO"/>
              </w:rPr>
            </w:pPr>
          </w:p>
        </w:tc>
        <w:tc>
          <w:tcPr>
            <w:tcW w:w="1620" w:type="dxa"/>
            <w:tcBorders>
              <w:top w:val="nil"/>
              <w:left w:val="nil"/>
              <w:bottom w:val="nil"/>
              <w:right w:val="nil"/>
            </w:tcBorders>
            <w:shd w:val="clear" w:color="auto" w:fill="auto"/>
            <w:noWrap/>
            <w:vAlign w:val="bottom"/>
            <w:hideMark/>
          </w:tcPr>
          <w:p w:rsidR="00DF717E" w:rsidRPr="00DF717E" w:rsidRDefault="00DF717E" w:rsidP="00DF717E">
            <w:pPr>
              <w:spacing w:after="0" w:line="240" w:lineRule="auto"/>
              <w:jc w:val="center"/>
              <w:rPr>
                <w:rFonts w:ascii="Times New Roman" w:eastAsia="Times New Roman" w:hAnsi="Times New Roman" w:cs="Times New Roman"/>
                <w:sz w:val="20"/>
                <w:szCs w:val="20"/>
                <w:lang w:eastAsia="es-CO"/>
              </w:rPr>
            </w:pPr>
          </w:p>
        </w:tc>
        <w:tc>
          <w:tcPr>
            <w:tcW w:w="1636" w:type="dxa"/>
            <w:tcBorders>
              <w:top w:val="nil"/>
              <w:left w:val="nil"/>
              <w:bottom w:val="nil"/>
              <w:right w:val="nil"/>
            </w:tcBorders>
            <w:shd w:val="clear" w:color="auto" w:fill="auto"/>
            <w:noWrap/>
            <w:vAlign w:val="bottom"/>
            <w:hideMark/>
          </w:tcPr>
          <w:p w:rsidR="00DF717E" w:rsidRPr="00DF717E" w:rsidRDefault="00DF717E" w:rsidP="00DF717E">
            <w:pPr>
              <w:spacing w:after="0" w:line="240" w:lineRule="auto"/>
              <w:jc w:val="center"/>
              <w:rPr>
                <w:rFonts w:ascii="Times New Roman" w:eastAsia="Times New Roman" w:hAnsi="Times New Roman" w:cs="Times New Roman"/>
                <w:sz w:val="20"/>
                <w:szCs w:val="20"/>
                <w:lang w:eastAsia="es-CO"/>
              </w:rPr>
            </w:pPr>
          </w:p>
        </w:tc>
        <w:tc>
          <w:tcPr>
            <w:tcW w:w="2539" w:type="dxa"/>
            <w:tcBorders>
              <w:top w:val="single" w:sz="4" w:space="0" w:color="auto"/>
              <w:left w:val="nil"/>
            </w:tcBorders>
            <w:shd w:val="clear" w:color="auto" w:fill="auto"/>
            <w:noWrap/>
            <w:vAlign w:val="center"/>
            <w:hideMark/>
          </w:tcPr>
          <w:p w:rsidR="00DF717E" w:rsidRPr="00DF717E" w:rsidRDefault="00DF717E" w:rsidP="00DF717E">
            <w:pPr>
              <w:spacing w:after="0" w:line="240" w:lineRule="auto"/>
              <w:jc w:val="center"/>
              <w:rPr>
                <w:rFonts w:ascii="Century Gothic" w:eastAsia="Times New Roman" w:hAnsi="Century Gothic" w:cs="Calibri"/>
                <w:color w:val="000000"/>
                <w:sz w:val="24"/>
                <w:szCs w:val="24"/>
                <w:lang w:eastAsia="es-CO"/>
              </w:rPr>
            </w:pPr>
            <w:r w:rsidRPr="00DF717E">
              <w:rPr>
                <w:rFonts w:ascii="Century Gothic" w:eastAsia="Times New Roman" w:hAnsi="Century Gothic" w:cs="Calibri"/>
                <w:color w:val="000000"/>
                <w:sz w:val="24"/>
                <w:szCs w:val="24"/>
                <w:lang w:eastAsia="es-CO"/>
              </w:rPr>
              <w:t> </w:t>
            </w:r>
          </w:p>
        </w:tc>
        <w:tc>
          <w:tcPr>
            <w:tcW w:w="1620" w:type="dxa"/>
            <w:tcBorders>
              <w:top w:val="single" w:sz="4" w:space="0" w:color="auto"/>
              <w:right w:val="nil"/>
            </w:tcBorders>
            <w:shd w:val="clear" w:color="auto" w:fill="auto"/>
            <w:noWrap/>
            <w:vAlign w:val="bottom"/>
            <w:hideMark/>
          </w:tcPr>
          <w:p w:rsidR="00DF717E" w:rsidRPr="00DF717E" w:rsidRDefault="00DF717E" w:rsidP="00DF717E">
            <w:pPr>
              <w:spacing w:after="0" w:line="240" w:lineRule="auto"/>
              <w:jc w:val="center"/>
              <w:rPr>
                <w:rFonts w:ascii="Century Gothic" w:eastAsia="Times New Roman" w:hAnsi="Century Gothic" w:cs="Calibri"/>
                <w:color w:val="000000"/>
                <w:sz w:val="24"/>
                <w:szCs w:val="24"/>
                <w:lang w:eastAsia="es-CO"/>
              </w:rPr>
            </w:pPr>
          </w:p>
        </w:tc>
      </w:tr>
      <w:tr w:rsidR="00DF717E" w:rsidRPr="00DF717E" w:rsidTr="00DF717E">
        <w:trPr>
          <w:trHeight w:val="315"/>
        </w:trPr>
        <w:tc>
          <w:tcPr>
            <w:tcW w:w="2485" w:type="dxa"/>
            <w:gridSpan w:val="2"/>
            <w:tcBorders>
              <w:top w:val="nil"/>
              <w:left w:val="single" w:sz="4" w:space="0" w:color="auto"/>
              <w:bottom w:val="nil"/>
              <w:right w:val="single" w:sz="4" w:space="0" w:color="000000"/>
            </w:tcBorders>
            <w:shd w:val="clear" w:color="000000" w:fill="C0C0C0"/>
            <w:noWrap/>
            <w:vAlign w:val="bottom"/>
            <w:hideMark/>
          </w:tcPr>
          <w:p w:rsidR="00DF717E" w:rsidRPr="00DF717E" w:rsidRDefault="00DF717E" w:rsidP="00DF717E">
            <w:pPr>
              <w:spacing w:after="0" w:line="240" w:lineRule="auto"/>
              <w:jc w:val="center"/>
              <w:rPr>
                <w:rFonts w:ascii="Arial" w:eastAsia="Times New Roman" w:hAnsi="Arial" w:cs="Arial"/>
                <w:b/>
                <w:bCs/>
                <w:color w:val="000000"/>
                <w:sz w:val="24"/>
                <w:szCs w:val="24"/>
                <w:lang w:eastAsia="es-CO"/>
              </w:rPr>
            </w:pPr>
            <w:r w:rsidRPr="00DF717E">
              <w:rPr>
                <w:rFonts w:ascii="Arial" w:eastAsia="Times New Roman" w:hAnsi="Arial" w:cs="Arial"/>
                <w:b/>
                <w:bCs/>
                <w:color w:val="000000"/>
                <w:sz w:val="24"/>
                <w:szCs w:val="24"/>
                <w:lang w:eastAsia="es-CO"/>
              </w:rPr>
              <w:t>Matrícula Oficial 2016</w:t>
            </w:r>
          </w:p>
        </w:tc>
        <w:tc>
          <w:tcPr>
            <w:tcW w:w="1620" w:type="dxa"/>
            <w:tcBorders>
              <w:top w:val="single" w:sz="4" w:space="0" w:color="auto"/>
              <w:left w:val="nil"/>
              <w:bottom w:val="single" w:sz="4" w:space="0" w:color="auto"/>
              <w:right w:val="single" w:sz="4" w:space="0" w:color="auto"/>
            </w:tcBorders>
            <w:shd w:val="clear" w:color="000000" w:fill="C0C0C0"/>
            <w:noWrap/>
            <w:vAlign w:val="bottom"/>
            <w:hideMark/>
          </w:tcPr>
          <w:p w:rsidR="00DF717E" w:rsidRPr="00DF717E" w:rsidRDefault="00DF717E" w:rsidP="00DF717E">
            <w:pPr>
              <w:spacing w:after="0" w:line="240" w:lineRule="auto"/>
              <w:jc w:val="right"/>
              <w:rPr>
                <w:rFonts w:ascii="Arial" w:eastAsia="Times New Roman" w:hAnsi="Arial" w:cs="Arial"/>
                <w:b/>
                <w:bCs/>
                <w:color w:val="000000"/>
                <w:sz w:val="24"/>
                <w:szCs w:val="24"/>
                <w:lang w:eastAsia="es-CO"/>
              </w:rPr>
            </w:pPr>
            <w:r w:rsidRPr="00DF717E">
              <w:rPr>
                <w:rFonts w:ascii="Arial" w:eastAsia="Times New Roman" w:hAnsi="Arial" w:cs="Arial"/>
                <w:b/>
                <w:bCs/>
                <w:color w:val="000000"/>
                <w:sz w:val="24"/>
                <w:szCs w:val="24"/>
                <w:lang w:eastAsia="es-CO"/>
              </w:rPr>
              <w:t>44699</w:t>
            </w:r>
          </w:p>
        </w:tc>
        <w:tc>
          <w:tcPr>
            <w:tcW w:w="1636" w:type="dxa"/>
            <w:tcBorders>
              <w:top w:val="nil"/>
              <w:left w:val="nil"/>
              <w:bottom w:val="nil"/>
              <w:right w:val="nil"/>
            </w:tcBorders>
            <w:shd w:val="clear" w:color="auto" w:fill="auto"/>
            <w:noWrap/>
            <w:vAlign w:val="bottom"/>
            <w:hideMark/>
          </w:tcPr>
          <w:p w:rsidR="00DF717E" w:rsidRPr="00DF717E" w:rsidRDefault="00DF717E" w:rsidP="00DF717E">
            <w:pPr>
              <w:spacing w:after="0" w:line="240" w:lineRule="auto"/>
              <w:jc w:val="center"/>
              <w:rPr>
                <w:rFonts w:ascii="Arial" w:eastAsia="Times New Roman" w:hAnsi="Arial" w:cs="Arial"/>
                <w:color w:val="000000"/>
                <w:lang w:eastAsia="es-CO"/>
              </w:rPr>
            </w:pPr>
            <w:r w:rsidRPr="00DF717E">
              <w:rPr>
                <w:rFonts w:ascii="Arial" w:eastAsia="Times New Roman" w:hAnsi="Arial" w:cs="Arial"/>
                <w:color w:val="000000"/>
                <w:lang w:eastAsia="es-CO"/>
              </w:rPr>
              <w:t>Sin Ciclos</w:t>
            </w:r>
          </w:p>
        </w:tc>
        <w:tc>
          <w:tcPr>
            <w:tcW w:w="2539" w:type="dxa"/>
            <w:tcBorders>
              <w:left w:val="nil"/>
              <w:bottom w:val="nil"/>
              <w:right w:val="nil"/>
            </w:tcBorders>
            <w:shd w:val="clear" w:color="auto" w:fill="auto"/>
            <w:noWrap/>
            <w:vAlign w:val="bottom"/>
            <w:hideMark/>
          </w:tcPr>
          <w:p w:rsidR="00DF717E" w:rsidRPr="00DF717E" w:rsidRDefault="00DF717E" w:rsidP="00DF717E">
            <w:pPr>
              <w:spacing w:after="0" w:line="240" w:lineRule="auto"/>
              <w:jc w:val="center"/>
              <w:rPr>
                <w:rFonts w:ascii="Arial" w:eastAsia="Times New Roman" w:hAnsi="Arial" w:cs="Arial"/>
                <w:color w:val="000000"/>
                <w:lang w:eastAsia="es-CO"/>
              </w:rPr>
            </w:pPr>
          </w:p>
        </w:tc>
        <w:tc>
          <w:tcPr>
            <w:tcW w:w="1620" w:type="dxa"/>
            <w:tcBorders>
              <w:left w:val="nil"/>
              <w:bottom w:val="nil"/>
              <w:right w:val="nil"/>
            </w:tcBorders>
            <w:shd w:val="clear" w:color="auto" w:fill="auto"/>
            <w:noWrap/>
            <w:vAlign w:val="bottom"/>
            <w:hideMark/>
          </w:tcPr>
          <w:p w:rsidR="00DF717E" w:rsidRPr="00DF717E" w:rsidRDefault="00DF717E" w:rsidP="00DF717E">
            <w:pPr>
              <w:spacing w:after="0" w:line="240" w:lineRule="auto"/>
              <w:jc w:val="center"/>
              <w:rPr>
                <w:rFonts w:ascii="Times New Roman" w:eastAsia="Times New Roman" w:hAnsi="Times New Roman" w:cs="Times New Roman"/>
                <w:sz w:val="20"/>
                <w:szCs w:val="20"/>
                <w:lang w:eastAsia="es-CO"/>
              </w:rPr>
            </w:pPr>
          </w:p>
        </w:tc>
      </w:tr>
    </w:tbl>
    <w:p w:rsidR="00577E05" w:rsidRDefault="00577E05" w:rsidP="00577E05">
      <w:pPr>
        <w:rPr>
          <w:rFonts w:ascii="Arial" w:hAnsi="Arial" w:cs="Arial"/>
          <w:b/>
          <w:sz w:val="24"/>
        </w:rPr>
      </w:pPr>
    </w:p>
    <w:p w:rsidR="00577E05" w:rsidRDefault="00577E05" w:rsidP="00577E05">
      <w:pPr>
        <w:jc w:val="center"/>
        <w:rPr>
          <w:rFonts w:ascii="Arial" w:hAnsi="Arial" w:cs="Arial"/>
          <w:b/>
          <w:sz w:val="24"/>
        </w:rPr>
      </w:pPr>
      <w:r>
        <w:rPr>
          <w:rFonts w:ascii="Arial" w:hAnsi="Arial" w:cs="Arial"/>
          <w:b/>
          <w:sz w:val="24"/>
        </w:rPr>
        <w:lastRenderedPageBreak/>
        <w:t>Gráfico 13</w:t>
      </w:r>
      <w:r w:rsidRPr="006F7AB8">
        <w:rPr>
          <w:rFonts w:ascii="Arial" w:hAnsi="Arial" w:cs="Arial"/>
          <w:b/>
          <w:sz w:val="24"/>
        </w:rPr>
        <w:t>. Análisis comparativo</w:t>
      </w:r>
      <w:r>
        <w:rPr>
          <w:rFonts w:ascii="Arial" w:hAnsi="Arial" w:cs="Arial"/>
          <w:b/>
          <w:sz w:val="24"/>
        </w:rPr>
        <w:t xml:space="preserve"> Matrícula/ almuerzos </w:t>
      </w:r>
    </w:p>
    <w:p w:rsidR="00577E05" w:rsidRDefault="00577E05" w:rsidP="00577E05">
      <w:pPr>
        <w:jc w:val="center"/>
        <w:rPr>
          <w:rFonts w:ascii="Arial" w:hAnsi="Arial" w:cs="Arial"/>
          <w:b/>
          <w:sz w:val="24"/>
        </w:rPr>
      </w:pPr>
      <w:r w:rsidRPr="006F7AB8">
        <w:rPr>
          <w:rFonts w:ascii="Arial" w:hAnsi="Arial" w:cs="Arial"/>
          <w:b/>
          <w:sz w:val="24"/>
        </w:rPr>
        <w:t>Jornada Única 2015-2016</w:t>
      </w:r>
    </w:p>
    <w:p w:rsidR="00577E05" w:rsidRPr="006F7AB8" w:rsidRDefault="00577E05" w:rsidP="00577E05">
      <w:pPr>
        <w:jc w:val="center"/>
        <w:rPr>
          <w:b/>
          <w:noProof/>
          <w:lang w:eastAsia="es-CO"/>
        </w:rPr>
      </w:pPr>
      <w:r>
        <w:rPr>
          <w:noProof/>
          <w:lang w:eastAsia="es-CO"/>
        </w:rPr>
        <w:drawing>
          <wp:inline distT="0" distB="0" distL="0" distR="0" wp14:anchorId="464E4ECC" wp14:editId="2054DFAD">
            <wp:extent cx="4657725" cy="2486025"/>
            <wp:effectExtent l="0" t="0" r="9525" b="9525"/>
            <wp:docPr id="39" name="Gráfico 39"/>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D73C5F" w:rsidRPr="00D73C5F" w:rsidRDefault="00DF717E" w:rsidP="00424999">
      <w:pPr>
        <w:spacing w:after="0" w:line="240" w:lineRule="auto"/>
        <w:jc w:val="both"/>
        <w:rPr>
          <w:rFonts w:ascii="Arial" w:hAnsi="Arial" w:cs="Arial"/>
          <w:sz w:val="24"/>
        </w:rPr>
      </w:pPr>
      <w:r w:rsidRPr="00D73C5F">
        <w:rPr>
          <w:rFonts w:ascii="Arial" w:hAnsi="Arial" w:cs="Arial"/>
          <w:sz w:val="24"/>
        </w:rPr>
        <w:t>Del total de p</w:t>
      </w:r>
      <w:r w:rsidR="00424999" w:rsidRPr="00D73C5F">
        <w:rPr>
          <w:rFonts w:ascii="Arial" w:hAnsi="Arial" w:cs="Arial"/>
          <w:sz w:val="24"/>
        </w:rPr>
        <w:t xml:space="preserve">oblación </w:t>
      </w:r>
      <w:r w:rsidR="00D73C5F" w:rsidRPr="00D73C5F">
        <w:rPr>
          <w:rFonts w:ascii="Arial" w:hAnsi="Arial" w:cs="Arial"/>
          <w:sz w:val="24"/>
        </w:rPr>
        <w:t xml:space="preserve">matriculada </w:t>
      </w:r>
      <w:r w:rsidRPr="00D73C5F">
        <w:rPr>
          <w:rFonts w:ascii="Arial" w:hAnsi="Arial" w:cs="Arial"/>
          <w:sz w:val="24"/>
        </w:rPr>
        <w:t>en</w:t>
      </w:r>
      <w:r w:rsidR="00D73C5F">
        <w:rPr>
          <w:rFonts w:ascii="Arial" w:hAnsi="Arial" w:cs="Arial"/>
          <w:sz w:val="24"/>
        </w:rPr>
        <w:t>tre</w:t>
      </w:r>
      <w:r w:rsidRPr="00D73C5F">
        <w:rPr>
          <w:rFonts w:ascii="Arial" w:hAnsi="Arial" w:cs="Arial"/>
          <w:sz w:val="24"/>
        </w:rPr>
        <w:t xml:space="preserve"> los años </w:t>
      </w:r>
      <w:r w:rsidR="00D73C5F" w:rsidRPr="00D73C5F">
        <w:rPr>
          <w:rFonts w:ascii="Arial" w:hAnsi="Arial" w:cs="Arial"/>
          <w:sz w:val="24"/>
        </w:rPr>
        <w:t xml:space="preserve">2015 al 2016, se logró alcanzar el </w:t>
      </w:r>
      <w:r w:rsidR="00D73C5F" w:rsidRPr="00D73C5F">
        <w:rPr>
          <w:rFonts w:ascii="Arial" w:hAnsi="Arial" w:cs="Arial"/>
          <w:b/>
          <w:sz w:val="24"/>
        </w:rPr>
        <w:t>28%</w:t>
      </w:r>
      <w:r w:rsidR="00D73C5F" w:rsidRPr="00D73C5F">
        <w:rPr>
          <w:rFonts w:ascii="Arial" w:hAnsi="Arial" w:cs="Arial"/>
          <w:sz w:val="24"/>
        </w:rPr>
        <w:t xml:space="preserve"> de estudiantes beneficiados con Jornada Única, así mismo se implementó en el 73% de Instituciones educativas oficiales. </w:t>
      </w:r>
      <w:r w:rsidR="00D73C5F">
        <w:rPr>
          <w:rFonts w:ascii="Arial" w:hAnsi="Arial" w:cs="Arial"/>
          <w:sz w:val="24"/>
        </w:rPr>
        <w:t xml:space="preserve"> </w:t>
      </w:r>
      <w:r w:rsidR="00D73C5F" w:rsidRPr="00D73C5F">
        <w:rPr>
          <w:rFonts w:ascii="Arial" w:hAnsi="Arial" w:cs="Arial"/>
          <w:sz w:val="24"/>
        </w:rPr>
        <w:t>En este sentido</w:t>
      </w:r>
      <w:r w:rsidR="00D73C5F">
        <w:rPr>
          <w:rFonts w:ascii="Arial" w:hAnsi="Arial" w:cs="Arial"/>
          <w:sz w:val="24"/>
        </w:rPr>
        <w:t>,</w:t>
      </w:r>
      <w:r w:rsidR="00D73C5F" w:rsidRPr="00D73C5F">
        <w:rPr>
          <w:rFonts w:ascii="Arial" w:hAnsi="Arial" w:cs="Arial"/>
          <w:sz w:val="24"/>
        </w:rPr>
        <w:t xml:space="preserve"> Manizales ha superado la meta anual de implementación de Jornada Única en Colombia establecida en el Decreto 501 de 2016, que corresponde en el 2016 al </w:t>
      </w:r>
      <w:r w:rsidR="00D73C5F" w:rsidRPr="00D73C5F">
        <w:rPr>
          <w:rFonts w:ascii="Arial" w:hAnsi="Arial" w:cs="Arial"/>
          <w:b/>
          <w:sz w:val="24"/>
        </w:rPr>
        <w:t>9%.</w:t>
      </w:r>
      <w:r w:rsidR="00D73C5F" w:rsidRPr="00D73C5F">
        <w:rPr>
          <w:rFonts w:ascii="Arial" w:hAnsi="Arial" w:cs="Arial"/>
          <w:sz w:val="24"/>
        </w:rPr>
        <w:t xml:space="preserve"> </w:t>
      </w:r>
    </w:p>
    <w:p w:rsidR="00577E05" w:rsidRDefault="00577E05">
      <w:pPr>
        <w:rPr>
          <w:rFonts w:ascii="Arial" w:hAnsi="Arial" w:cs="Arial"/>
          <w:sz w:val="18"/>
        </w:rPr>
      </w:pPr>
    </w:p>
    <w:p w:rsidR="00867789" w:rsidRDefault="009D2B20" w:rsidP="00867789">
      <w:r>
        <w:rPr>
          <w:noProof/>
          <w:lang w:eastAsia="es-CO"/>
        </w:rPr>
        <mc:AlternateContent>
          <mc:Choice Requires="wps">
            <w:drawing>
              <wp:anchor distT="0" distB="0" distL="114300" distR="114300" simplePos="0" relativeHeight="251721728" behindDoc="0" locked="0" layoutInCell="1" allowOverlap="1" wp14:anchorId="2ABCB0F3" wp14:editId="23DD3072">
                <wp:simplePos x="0" y="0"/>
                <wp:positionH relativeFrom="column">
                  <wp:posOffset>0</wp:posOffset>
                </wp:positionH>
                <wp:positionV relativeFrom="paragraph">
                  <wp:posOffset>0</wp:posOffset>
                </wp:positionV>
                <wp:extent cx="6124755" cy="318770"/>
                <wp:effectExtent l="0" t="0" r="9525" b="5080"/>
                <wp:wrapNone/>
                <wp:docPr id="23" name="23 Rectángulo"/>
                <wp:cNvGraphicFramePr/>
                <a:graphic xmlns:a="http://schemas.openxmlformats.org/drawingml/2006/main">
                  <a:graphicData uri="http://schemas.microsoft.com/office/word/2010/wordprocessingShape">
                    <wps:wsp>
                      <wps:cNvSpPr/>
                      <wps:spPr>
                        <a:xfrm>
                          <a:off x="0" y="0"/>
                          <a:ext cx="6124755" cy="318770"/>
                        </a:xfrm>
                        <a:prstGeom prst="rect">
                          <a:avLst/>
                        </a:prstGeom>
                        <a:solidFill>
                          <a:schemeClr val="accent3">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88467D" w:rsidRPr="004A50FD" w:rsidRDefault="0088467D" w:rsidP="009D2B20">
                            <w:pPr>
                              <w:rPr>
                                <w:rFonts w:ascii="Arial" w:hAnsi="Arial" w:cs="Arial"/>
                                <w:b/>
                                <w:sz w:val="26"/>
                                <w:szCs w:val="26"/>
                              </w:rPr>
                            </w:pPr>
                            <w:r>
                              <w:rPr>
                                <w:rFonts w:ascii="Arial" w:hAnsi="Arial" w:cs="Arial"/>
                                <w:b/>
                                <w:sz w:val="26"/>
                                <w:szCs w:val="26"/>
                              </w:rPr>
                              <w:t>TASA DE EFICIENCIA INTERNA DEL SECTOR EDUCATIVO DEL MUNICIPIO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ABCB0F3" id="_x0000_s1041" style="position:absolute;margin-left:0;margin-top:0;width:482.25pt;height:25.1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" fillcolor="#76923c [2406]" stroked="f" strokeweight="2pt">
                <v:textbox>
                  <w:txbxContent>
                    <w:p w:rsidR="0088467D" w:rsidRPr="004A50FD" w:rsidRDefault="0088467D" w:rsidP="009D2B20">
                      <w:pPr>
                        <w:rPr>
                          <w:rFonts w:ascii="Arial" w:hAnsi="Arial" w:cs="Arial"/>
                          <w:b/>
                          <w:sz w:val="26"/>
                          <w:szCs w:val="26"/>
                        </w:rPr>
                      </w:pPr>
                      <w:r>
                        <w:rPr>
                          <w:rFonts w:ascii="Arial" w:hAnsi="Arial" w:cs="Arial"/>
                          <w:b/>
                          <w:sz w:val="26"/>
                          <w:szCs w:val="26"/>
                        </w:rPr>
                        <w:t>TASA DE EFICIENCIA INTERNA DEL SECTOR EDUCATIVO DEL MUNICIPIO</w:t>
                      </w:r>
                    </w:p>
                  </w:txbxContent>
                </v:textbox>
              </v:rect>
            </w:pict>
          </mc:Fallback>
        </mc:AlternateContent>
      </w:r>
    </w:p>
    <w:p w:rsidR="00A44F2F" w:rsidRDefault="00A44F2F" w:rsidP="00620D2A">
      <w:pPr>
        <w:jc w:val="both"/>
        <w:rPr>
          <w:rFonts w:ascii="Arial" w:hAnsi="Arial" w:cs="Arial"/>
          <w:sz w:val="24"/>
        </w:rPr>
      </w:pPr>
    </w:p>
    <w:p w:rsidR="00006B1E" w:rsidRDefault="00006B1E" w:rsidP="00620D2A">
      <w:pPr>
        <w:jc w:val="both"/>
        <w:rPr>
          <w:rFonts w:ascii="Arial" w:hAnsi="Arial" w:cs="Arial"/>
          <w:sz w:val="24"/>
        </w:rPr>
      </w:pPr>
      <w:r w:rsidRPr="00006B1E">
        <w:rPr>
          <w:rFonts w:ascii="Arial" w:hAnsi="Arial" w:cs="Arial"/>
          <w:sz w:val="24"/>
        </w:rPr>
        <w:t>Las tasas de eficiencia interna miden la capacidad del sistema educativo para garantizar la permanencia y promoción de la población estudiantil hasta culminar el ciclo académico.</w:t>
      </w:r>
    </w:p>
    <w:p w:rsidR="00613D96" w:rsidRDefault="008E0561" w:rsidP="00006B1E">
      <w:pPr>
        <w:jc w:val="both"/>
        <w:rPr>
          <w:rFonts w:ascii="Arial" w:hAnsi="Arial" w:cs="Arial"/>
          <w:sz w:val="24"/>
        </w:rPr>
      </w:pPr>
      <w:r>
        <w:rPr>
          <w:rFonts w:ascii="Arial" w:hAnsi="Arial" w:cs="Arial"/>
          <w:sz w:val="24"/>
        </w:rPr>
        <w:t xml:space="preserve">En la ciudad de Manizales </w:t>
      </w:r>
      <w:r w:rsidR="00CE4F0A">
        <w:rPr>
          <w:rFonts w:ascii="Arial" w:hAnsi="Arial" w:cs="Arial"/>
          <w:sz w:val="24"/>
        </w:rPr>
        <w:t>hay evidencia de una mayor tasa de cobertura bruta en todos los niveles educativos para el año 2</w:t>
      </w:r>
      <w:r w:rsidR="00D55A9E">
        <w:rPr>
          <w:rFonts w:ascii="Arial" w:hAnsi="Arial" w:cs="Arial"/>
          <w:sz w:val="24"/>
        </w:rPr>
        <w:t>0</w:t>
      </w:r>
      <w:r w:rsidR="00CE4F0A">
        <w:rPr>
          <w:rFonts w:ascii="Arial" w:hAnsi="Arial" w:cs="Arial"/>
          <w:sz w:val="24"/>
        </w:rPr>
        <w:t xml:space="preserve">16, </w:t>
      </w:r>
      <w:r w:rsidR="00FD1318">
        <w:rPr>
          <w:rFonts w:ascii="Arial" w:hAnsi="Arial" w:cs="Arial"/>
          <w:sz w:val="24"/>
        </w:rPr>
        <w:t xml:space="preserve">lo que evidencia una mayor proporción de matrícula tardía </w:t>
      </w:r>
      <w:proofErr w:type="spellStart"/>
      <w:r w:rsidR="00FD1318">
        <w:rPr>
          <w:rFonts w:ascii="Arial" w:hAnsi="Arial" w:cs="Arial"/>
          <w:sz w:val="24"/>
        </w:rPr>
        <w:t>ó</w:t>
      </w:r>
      <w:proofErr w:type="spellEnd"/>
      <w:r w:rsidR="00FD1318">
        <w:rPr>
          <w:rFonts w:ascii="Arial" w:hAnsi="Arial" w:cs="Arial"/>
          <w:sz w:val="24"/>
        </w:rPr>
        <w:t xml:space="preserve"> prematura en los niveles, princi</w:t>
      </w:r>
      <w:r w:rsidR="00BA136B">
        <w:rPr>
          <w:rFonts w:ascii="Arial" w:hAnsi="Arial" w:cs="Arial"/>
          <w:sz w:val="24"/>
        </w:rPr>
        <w:t>palmente en la básica primaria.</w:t>
      </w:r>
    </w:p>
    <w:tbl>
      <w:tblPr>
        <w:tblW w:w="0" w:type="auto"/>
        <w:jc w:val="center"/>
        <w:tblCellMar>
          <w:left w:w="70" w:type="dxa"/>
          <w:right w:w="70" w:type="dxa"/>
        </w:tblCellMar>
        <w:tblLook w:val="04A0" w:firstRow="1" w:lastRow="0" w:firstColumn="1" w:lastColumn="0" w:noHBand="0" w:noVBand="1"/>
      </w:tblPr>
      <w:tblGrid>
        <w:gridCol w:w="880"/>
        <w:gridCol w:w="2517"/>
        <w:gridCol w:w="1710"/>
        <w:gridCol w:w="1710"/>
        <w:gridCol w:w="304"/>
      </w:tblGrid>
      <w:tr w:rsidR="004940A0" w:rsidRPr="004940A0" w:rsidTr="0038213A">
        <w:trPr>
          <w:trHeight w:val="315"/>
          <w:jc w:val="center"/>
        </w:trPr>
        <w:tc>
          <w:tcPr>
            <w:tcW w:w="0" w:type="auto"/>
            <w:gridSpan w:val="5"/>
            <w:tcBorders>
              <w:top w:val="nil"/>
              <w:left w:val="nil"/>
              <w:bottom w:val="nil"/>
              <w:right w:val="nil"/>
            </w:tcBorders>
            <w:shd w:val="clear" w:color="auto" w:fill="auto"/>
            <w:noWrap/>
            <w:vAlign w:val="bottom"/>
            <w:hideMark/>
          </w:tcPr>
          <w:p w:rsidR="004940A0" w:rsidRDefault="004940A0" w:rsidP="004940A0">
            <w:pPr>
              <w:spacing w:after="0" w:line="240" w:lineRule="auto"/>
              <w:jc w:val="center"/>
              <w:rPr>
                <w:rFonts w:ascii="Arial" w:eastAsia="Times New Roman" w:hAnsi="Arial" w:cs="Arial"/>
                <w:b/>
                <w:bCs/>
                <w:color w:val="000000"/>
                <w:lang w:eastAsia="es-CO"/>
              </w:rPr>
            </w:pPr>
            <w:r w:rsidRPr="004940A0">
              <w:rPr>
                <w:rFonts w:ascii="Arial" w:eastAsia="Times New Roman" w:hAnsi="Arial" w:cs="Arial"/>
                <w:b/>
                <w:bCs/>
                <w:color w:val="000000"/>
                <w:lang w:eastAsia="es-CO"/>
              </w:rPr>
              <w:t>TASAS DE COBERTURA NETA Y BRUTA POR NIVEL 2014 AL 2016</w:t>
            </w:r>
          </w:p>
          <w:p w:rsidR="00EE2B0C" w:rsidRPr="004940A0" w:rsidRDefault="00EE2B0C" w:rsidP="004940A0">
            <w:pPr>
              <w:spacing w:after="0" w:line="240" w:lineRule="auto"/>
              <w:jc w:val="center"/>
              <w:rPr>
                <w:rFonts w:ascii="Arial" w:eastAsia="Times New Roman" w:hAnsi="Arial" w:cs="Arial"/>
                <w:b/>
                <w:bCs/>
                <w:color w:val="000000"/>
                <w:lang w:eastAsia="es-CO"/>
              </w:rPr>
            </w:pPr>
          </w:p>
        </w:tc>
      </w:tr>
      <w:tr w:rsidR="004940A0" w:rsidRPr="004940A0" w:rsidTr="0038213A">
        <w:trPr>
          <w:trHeight w:val="315"/>
          <w:jc w:val="center"/>
        </w:trPr>
        <w:tc>
          <w:tcPr>
            <w:tcW w:w="0" w:type="auto"/>
            <w:vMerge w:val="restart"/>
            <w:tcBorders>
              <w:top w:val="single" w:sz="8" w:space="0" w:color="auto"/>
              <w:left w:val="single" w:sz="8" w:space="0" w:color="auto"/>
              <w:bottom w:val="single" w:sz="8" w:space="0" w:color="000000"/>
              <w:right w:val="nil"/>
            </w:tcBorders>
            <w:shd w:val="clear" w:color="auto" w:fill="auto"/>
            <w:noWrap/>
            <w:textDirection w:val="btLr"/>
            <w:vAlign w:val="center"/>
            <w:hideMark/>
          </w:tcPr>
          <w:p w:rsidR="004940A0" w:rsidRPr="004940A0" w:rsidRDefault="004940A0" w:rsidP="004940A0">
            <w:pPr>
              <w:spacing w:after="0" w:line="240" w:lineRule="auto"/>
              <w:jc w:val="center"/>
              <w:rPr>
                <w:rFonts w:ascii="Arial" w:eastAsia="Times New Roman" w:hAnsi="Arial" w:cs="Arial"/>
                <w:color w:val="000000"/>
                <w:sz w:val="24"/>
                <w:szCs w:val="24"/>
                <w:lang w:eastAsia="es-CO"/>
              </w:rPr>
            </w:pPr>
            <w:r w:rsidRPr="004940A0">
              <w:rPr>
                <w:rFonts w:ascii="Arial" w:eastAsia="Times New Roman" w:hAnsi="Arial" w:cs="Arial"/>
                <w:color w:val="000000"/>
                <w:sz w:val="24"/>
                <w:szCs w:val="24"/>
                <w:lang w:eastAsia="es-CO"/>
              </w:rPr>
              <w:t>Transición</w:t>
            </w:r>
          </w:p>
        </w:tc>
        <w:tc>
          <w:tcPr>
            <w:tcW w:w="0" w:type="auto"/>
            <w:tcBorders>
              <w:top w:val="single" w:sz="8" w:space="0" w:color="auto"/>
              <w:left w:val="nil"/>
              <w:bottom w:val="nil"/>
              <w:right w:val="single" w:sz="8" w:space="0" w:color="auto"/>
            </w:tcBorders>
            <w:shd w:val="clear" w:color="auto" w:fill="auto"/>
            <w:noWrap/>
            <w:vAlign w:val="bottom"/>
            <w:hideMark/>
          </w:tcPr>
          <w:p w:rsidR="004940A0" w:rsidRPr="004940A0" w:rsidRDefault="004940A0" w:rsidP="004940A0">
            <w:pPr>
              <w:spacing w:after="0" w:line="240" w:lineRule="auto"/>
              <w:jc w:val="center"/>
              <w:rPr>
                <w:rFonts w:ascii="Arial" w:eastAsia="Times New Roman" w:hAnsi="Arial" w:cs="Arial"/>
                <w:color w:val="000000"/>
                <w:sz w:val="24"/>
                <w:szCs w:val="24"/>
                <w:lang w:eastAsia="es-CO"/>
              </w:rPr>
            </w:pPr>
            <w:r w:rsidRPr="004940A0">
              <w:rPr>
                <w:rFonts w:ascii="Arial" w:eastAsia="Times New Roman" w:hAnsi="Arial" w:cs="Arial"/>
                <w:color w:val="000000"/>
                <w:sz w:val="24"/>
                <w:szCs w:val="24"/>
                <w:lang w:eastAsia="es-CO"/>
              </w:rPr>
              <w:t>Cobertura</w:t>
            </w:r>
          </w:p>
        </w:tc>
        <w:tc>
          <w:tcPr>
            <w:tcW w:w="0" w:type="auto"/>
            <w:tcBorders>
              <w:top w:val="single" w:sz="8" w:space="0" w:color="auto"/>
              <w:left w:val="nil"/>
              <w:bottom w:val="nil"/>
              <w:right w:val="single" w:sz="8" w:space="0" w:color="auto"/>
            </w:tcBorders>
            <w:shd w:val="clear" w:color="auto" w:fill="auto"/>
            <w:noWrap/>
            <w:vAlign w:val="bottom"/>
            <w:hideMark/>
          </w:tcPr>
          <w:p w:rsidR="004940A0" w:rsidRPr="004940A0" w:rsidRDefault="004940A0" w:rsidP="004940A0">
            <w:pPr>
              <w:spacing w:after="0" w:line="240" w:lineRule="auto"/>
              <w:jc w:val="center"/>
              <w:rPr>
                <w:rFonts w:ascii="Arial" w:eastAsia="Times New Roman" w:hAnsi="Arial" w:cs="Arial"/>
                <w:color w:val="000000"/>
                <w:sz w:val="24"/>
                <w:szCs w:val="24"/>
                <w:lang w:eastAsia="es-CO"/>
              </w:rPr>
            </w:pPr>
            <w:r w:rsidRPr="004940A0">
              <w:rPr>
                <w:rFonts w:ascii="Arial" w:eastAsia="Times New Roman" w:hAnsi="Arial" w:cs="Arial"/>
                <w:color w:val="000000"/>
                <w:sz w:val="24"/>
                <w:szCs w:val="24"/>
                <w:lang w:eastAsia="es-CO"/>
              </w:rPr>
              <w:t>Neta</w:t>
            </w:r>
          </w:p>
        </w:tc>
        <w:tc>
          <w:tcPr>
            <w:tcW w:w="0" w:type="auto"/>
            <w:tcBorders>
              <w:top w:val="single" w:sz="8" w:space="0" w:color="auto"/>
              <w:left w:val="nil"/>
              <w:bottom w:val="nil"/>
              <w:right w:val="single" w:sz="8" w:space="0" w:color="auto"/>
            </w:tcBorders>
            <w:shd w:val="clear" w:color="auto" w:fill="auto"/>
            <w:noWrap/>
            <w:vAlign w:val="bottom"/>
            <w:hideMark/>
          </w:tcPr>
          <w:p w:rsidR="004940A0" w:rsidRPr="004940A0" w:rsidRDefault="004940A0" w:rsidP="004940A0">
            <w:pPr>
              <w:spacing w:after="0" w:line="240" w:lineRule="auto"/>
              <w:jc w:val="center"/>
              <w:rPr>
                <w:rFonts w:ascii="Arial" w:eastAsia="Times New Roman" w:hAnsi="Arial" w:cs="Arial"/>
                <w:color w:val="000000"/>
                <w:sz w:val="24"/>
                <w:szCs w:val="24"/>
                <w:lang w:eastAsia="es-CO"/>
              </w:rPr>
            </w:pPr>
            <w:r w:rsidRPr="004940A0">
              <w:rPr>
                <w:rFonts w:ascii="Arial" w:eastAsia="Times New Roman" w:hAnsi="Arial" w:cs="Arial"/>
                <w:color w:val="000000"/>
                <w:sz w:val="24"/>
                <w:szCs w:val="24"/>
                <w:lang w:eastAsia="es-CO"/>
              </w:rPr>
              <w:t>Bruta</w:t>
            </w:r>
          </w:p>
        </w:tc>
        <w:tc>
          <w:tcPr>
            <w:tcW w:w="0" w:type="auto"/>
            <w:tcBorders>
              <w:top w:val="nil"/>
              <w:left w:val="nil"/>
              <w:bottom w:val="nil"/>
              <w:right w:val="nil"/>
            </w:tcBorders>
            <w:shd w:val="clear" w:color="auto" w:fill="auto"/>
            <w:noWrap/>
            <w:vAlign w:val="bottom"/>
            <w:hideMark/>
          </w:tcPr>
          <w:p w:rsidR="004940A0" w:rsidRPr="004940A0" w:rsidRDefault="004940A0" w:rsidP="004940A0">
            <w:pPr>
              <w:spacing w:after="0" w:line="240" w:lineRule="auto"/>
              <w:jc w:val="center"/>
              <w:rPr>
                <w:rFonts w:ascii="Arial" w:eastAsia="Times New Roman" w:hAnsi="Arial" w:cs="Arial"/>
                <w:color w:val="000000"/>
                <w:sz w:val="24"/>
                <w:szCs w:val="24"/>
                <w:lang w:eastAsia="es-CO"/>
              </w:rPr>
            </w:pPr>
          </w:p>
        </w:tc>
      </w:tr>
      <w:tr w:rsidR="004940A0" w:rsidRPr="004940A0" w:rsidTr="0038213A">
        <w:trPr>
          <w:trHeight w:val="315"/>
          <w:jc w:val="center"/>
        </w:trPr>
        <w:tc>
          <w:tcPr>
            <w:tcW w:w="0" w:type="auto"/>
            <w:vMerge/>
            <w:tcBorders>
              <w:top w:val="single" w:sz="8" w:space="0" w:color="auto"/>
              <w:left w:val="single" w:sz="8" w:space="0" w:color="auto"/>
              <w:bottom w:val="single" w:sz="8" w:space="0" w:color="000000"/>
              <w:right w:val="nil"/>
            </w:tcBorders>
            <w:vAlign w:val="center"/>
            <w:hideMark/>
          </w:tcPr>
          <w:p w:rsidR="004940A0" w:rsidRPr="004940A0" w:rsidRDefault="004940A0" w:rsidP="004940A0">
            <w:pPr>
              <w:spacing w:after="0" w:line="240" w:lineRule="auto"/>
              <w:rPr>
                <w:rFonts w:ascii="Arial" w:eastAsia="Times New Roman" w:hAnsi="Arial" w:cs="Arial"/>
                <w:color w:val="000000"/>
                <w:sz w:val="24"/>
                <w:szCs w:val="24"/>
                <w:lang w:eastAsia="es-CO"/>
              </w:rPr>
            </w:pP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940A0" w:rsidRPr="004940A0" w:rsidRDefault="004940A0" w:rsidP="004940A0">
            <w:pPr>
              <w:spacing w:after="0" w:line="240" w:lineRule="auto"/>
              <w:jc w:val="center"/>
              <w:rPr>
                <w:rFonts w:ascii="Arial" w:eastAsia="Times New Roman" w:hAnsi="Arial" w:cs="Arial"/>
                <w:color w:val="000000"/>
                <w:sz w:val="24"/>
                <w:szCs w:val="24"/>
                <w:lang w:eastAsia="es-CO"/>
              </w:rPr>
            </w:pPr>
            <w:r w:rsidRPr="004940A0">
              <w:rPr>
                <w:rFonts w:ascii="Arial" w:eastAsia="Times New Roman" w:hAnsi="Arial" w:cs="Arial"/>
                <w:color w:val="000000"/>
                <w:sz w:val="24"/>
                <w:szCs w:val="24"/>
                <w:lang w:eastAsia="es-CO"/>
              </w:rPr>
              <w:t>AÑO</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4940A0" w:rsidRPr="004940A0" w:rsidRDefault="004940A0" w:rsidP="004940A0">
            <w:pPr>
              <w:spacing w:after="0" w:line="240" w:lineRule="auto"/>
              <w:jc w:val="center"/>
              <w:rPr>
                <w:rFonts w:ascii="Arial" w:eastAsia="Times New Roman" w:hAnsi="Arial" w:cs="Arial"/>
                <w:color w:val="000000"/>
                <w:sz w:val="24"/>
                <w:szCs w:val="24"/>
                <w:lang w:eastAsia="es-CO"/>
              </w:rPr>
            </w:pPr>
            <w:r w:rsidRPr="004940A0">
              <w:rPr>
                <w:rFonts w:ascii="Arial" w:eastAsia="Times New Roman" w:hAnsi="Arial" w:cs="Arial"/>
                <w:color w:val="000000"/>
                <w:sz w:val="24"/>
                <w:szCs w:val="24"/>
                <w:lang w:eastAsia="es-CO"/>
              </w:rPr>
              <w:t>%</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4940A0" w:rsidRPr="004940A0" w:rsidRDefault="004940A0" w:rsidP="004940A0">
            <w:pPr>
              <w:spacing w:after="0" w:line="240" w:lineRule="auto"/>
              <w:jc w:val="center"/>
              <w:rPr>
                <w:rFonts w:ascii="Arial" w:eastAsia="Times New Roman" w:hAnsi="Arial" w:cs="Arial"/>
                <w:color w:val="000000"/>
                <w:sz w:val="24"/>
                <w:szCs w:val="24"/>
                <w:lang w:eastAsia="es-CO"/>
              </w:rPr>
            </w:pPr>
            <w:r w:rsidRPr="004940A0">
              <w:rPr>
                <w:rFonts w:ascii="Arial" w:eastAsia="Times New Roman" w:hAnsi="Arial" w:cs="Arial"/>
                <w:color w:val="000000"/>
                <w:sz w:val="24"/>
                <w:szCs w:val="24"/>
                <w:lang w:eastAsia="es-CO"/>
              </w:rPr>
              <w:t>%</w:t>
            </w:r>
          </w:p>
        </w:tc>
        <w:tc>
          <w:tcPr>
            <w:tcW w:w="0" w:type="auto"/>
            <w:tcBorders>
              <w:top w:val="nil"/>
              <w:left w:val="nil"/>
              <w:bottom w:val="nil"/>
              <w:right w:val="nil"/>
            </w:tcBorders>
            <w:shd w:val="clear" w:color="auto" w:fill="auto"/>
            <w:noWrap/>
            <w:vAlign w:val="bottom"/>
            <w:hideMark/>
          </w:tcPr>
          <w:p w:rsidR="004940A0" w:rsidRPr="004940A0" w:rsidRDefault="004940A0" w:rsidP="004940A0">
            <w:pPr>
              <w:spacing w:after="0" w:line="240" w:lineRule="auto"/>
              <w:jc w:val="center"/>
              <w:rPr>
                <w:rFonts w:ascii="Arial" w:eastAsia="Times New Roman" w:hAnsi="Arial" w:cs="Arial"/>
                <w:color w:val="000000"/>
                <w:sz w:val="24"/>
                <w:szCs w:val="24"/>
                <w:lang w:eastAsia="es-CO"/>
              </w:rPr>
            </w:pPr>
          </w:p>
        </w:tc>
      </w:tr>
      <w:tr w:rsidR="004940A0" w:rsidRPr="004940A0" w:rsidTr="0038213A">
        <w:trPr>
          <w:trHeight w:val="315"/>
          <w:jc w:val="center"/>
        </w:trPr>
        <w:tc>
          <w:tcPr>
            <w:tcW w:w="0" w:type="auto"/>
            <w:vMerge/>
            <w:tcBorders>
              <w:top w:val="single" w:sz="8" w:space="0" w:color="auto"/>
              <w:left w:val="single" w:sz="8" w:space="0" w:color="auto"/>
              <w:bottom w:val="single" w:sz="8" w:space="0" w:color="000000"/>
              <w:right w:val="nil"/>
            </w:tcBorders>
            <w:vAlign w:val="center"/>
            <w:hideMark/>
          </w:tcPr>
          <w:p w:rsidR="004940A0" w:rsidRPr="004940A0" w:rsidRDefault="004940A0" w:rsidP="004940A0">
            <w:pPr>
              <w:spacing w:after="0" w:line="240" w:lineRule="auto"/>
              <w:rPr>
                <w:rFonts w:ascii="Arial" w:eastAsia="Times New Roman" w:hAnsi="Arial" w:cs="Arial"/>
                <w:color w:val="000000"/>
                <w:sz w:val="24"/>
                <w:szCs w:val="24"/>
                <w:lang w:eastAsia="es-CO"/>
              </w:rPr>
            </w:pPr>
          </w:p>
        </w:tc>
        <w:tc>
          <w:tcPr>
            <w:tcW w:w="0" w:type="auto"/>
            <w:tcBorders>
              <w:top w:val="nil"/>
              <w:left w:val="single" w:sz="4" w:space="0" w:color="auto"/>
              <w:bottom w:val="single" w:sz="4" w:space="0" w:color="auto"/>
              <w:right w:val="single" w:sz="4" w:space="0" w:color="auto"/>
            </w:tcBorders>
            <w:shd w:val="clear" w:color="000000" w:fill="DAEEF3"/>
            <w:noWrap/>
            <w:vAlign w:val="center"/>
            <w:hideMark/>
          </w:tcPr>
          <w:p w:rsidR="004940A0" w:rsidRPr="004940A0" w:rsidRDefault="004940A0" w:rsidP="004940A0">
            <w:pPr>
              <w:spacing w:after="0" w:line="240" w:lineRule="auto"/>
              <w:jc w:val="center"/>
              <w:rPr>
                <w:rFonts w:ascii="Arial" w:eastAsia="Times New Roman" w:hAnsi="Arial" w:cs="Arial"/>
                <w:b/>
                <w:bCs/>
                <w:color w:val="000000"/>
                <w:sz w:val="24"/>
                <w:szCs w:val="24"/>
                <w:lang w:eastAsia="es-CO"/>
              </w:rPr>
            </w:pPr>
            <w:r w:rsidRPr="004940A0">
              <w:rPr>
                <w:rFonts w:ascii="Arial" w:eastAsia="Times New Roman" w:hAnsi="Arial" w:cs="Arial"/>
                <w:b/>
                <w:bCs/>
                <w:color w:val="000000"/>
                <w:sz w:val="24"/>
                <w:szCs w:val="24"/>
                <w:lang w:eastAsia="es-CO"/>
              </w:rPr>
              <w:t>2014</w:t>
            </w:r>
          </w:p>
        </w:tc>
        <w:tc>
          <w:tcPr>
            <w:tcW w:w="0" w:type="auto"/>
            <w:tcBorders>
              <w:top w:val="nil"/>
              <w:left w:val="nil"/>
              <w:bottom w:val="single" w:sz="4" w:space="0" w:color="auto"/>
              <w:right w:val="single" w:sz="4" w:space="0" w:color="auto"/>
            </w:tcBorders>
            <w:shd w:val="clear" w:color="auto" w:fill="auto"/>
            <w:noWrap/>
            <w:vAlign w:val="center"/>
            <w:hideMark/>
          </w:tcPr>
          <w:p w:rsidR="004940A0" w:rsidRPr="004940A0" w:rsidRDefault="004940A0" w:rsidP="004940A0">
            <w:pPr>
              <w:spacing w:after="0" w:line="240" w:lineRule="auto"/>
              <w:jc w:val="center"/>
              <w:rPr>
                <w:rFonts w:ascii="Arial" w:eastAsia="Times New Roman" w:hAnsi="Arial" w:cs="Arial"/>
                <w:color w:val="000000"/>
                <w:sz w:val="24"/>
                <w:szCs w:val="24"/>
                <w:lang w:eastAsia="es-CO"/>
              </w:rPr>
            </w:pPr>
            <w:r w:rsidRPr="004940A0">
              <w:rPr>
                <w:rFonts w:ascii="Arial" w:eastAsia="Times New Roman" w:hAnsi="Arial" w:cs="Arial"/>
                <w:color w:val="000000"/>
                <w:sz w:val="24"/>
                <w:szCs w:val="24"/>
                <w:lang w:eastAsia="es-CO"/>
              </w:rPr>
              <w:t>73,9%</w:t>
            </w:r>
          </w:p>
        </w:tc>
        <w:tc>
          <w:tcPr>
            <w:tcW w:w="0" w:type="auto"/>
            <w:tcBorders>
              <w:top w:val="nil"/>
              <w:left w:val="nil"/>
              <w:bottom w:val="single" w:sz="4" w:space="0" w:color="auto"/>
              <w:right w:val="single" w:sz="4" w:space="0" w:color="auto"/>
            </w:tcBorders>
            <w:shd w:val="clear" w:color="auto" w:fill="auto"/>
            <w:noWrap/>
            <w:vAlign w:val="center"/>
            <w:hideMark/>
          </w:tcPr>
          <w:p w:rsidR="004940A0" w:rsidRPr="004940A0" w:rsidRDefault="004940A0" w:rsidP="004940A0">
            <w:pPr>
              <w:spacing w:after="0" w:line="240" w:lineRule="auto"/>
              <w:jc w:val="center"/>
              <w:rPr>
                <w:rFonts w:ascii="Arial" w:eastAsia="Times New Roman" w:hAnsi="Arial" w:cs="Arial"/>
                <w:color w:val="000000"/>
                <w:sz w:val="24"/>
                <w:szCs w:val="24"/>
                <w:lang w:eastAsia="es-CO"/>
              </w:rPr>
            </w:pPr>
            <w:r w:rsidRPr="004940A0">
              <w:rPr>
                <w:rFonts w:ascii="Arial" w:eastAsia="Times New Roman" w:hAnsi="Arial" w:cs="Arial"/>
                <w:color w:val="000000"/>
                <w:sz w:val="24"/>
                <w:szCs w:val="24"/>
                <w:lang w:eastAsia="es-CO"/>
              </w:rPr>
              <w:t>75,8%</w:t>
            </w:r>
          </w:p>
        </w:tc>
        <w:tc>
          <w:tcPr>
            <w:tcW w:w="0" w:type="auto"/>
            <w:tcBorders>
              <w:top w:val="nil"/>
              <w:left w:val="nil"/>
              <w:bottom w:val="nil"/>
              <w:right w:val="nil"/>
            </w:tcBorders>
            <w:shd w:val="clear" w:color="auto" w:fill="auto"/>
            <w:noWrap/>
            <w:vAlign w:val="bottom"/>
            <w:hideMark/>
          </w:tcPr>
          <w:p w:rsidR="004940A0" w:rsidRPr="004940A0" w:rsidRDefault="004940A0" w:rsidP="004940A0">
            <w:pPr>
              <w:spacing w:after="0" w:line="240" w:lineRule="auto"/>
              <w:jc w:val="center"/>
              <w:rPr>
                <w:rFonts w:ascii="Arial" w:eastAsia="Times New Roman" w:hAnsi="Arial" w:cs="Arial"/>
                <w:color w:val="000000"/>
                <w:sz w:val="24"/>
                <w:szCs w:val="24"/>
                <w:lang w:eastAsia="es-CO"/>
              </w:rPr>
            </w:pPr>
          </w:p>
        </w:tc>
      </w:tr>
      <w:tr w:rsidR="004940A0" w:rsidRPr="004940A0" w:rsidTr="0038213A">
        <w:trPr>
          <w:trHeight w:val="315"/>
          <w:jc w:val="center"/>
        </w:trPr>
        <w:tc>
          <w:tcPr>
            <w:tcW w:w="0" w:type="auto"/>
            <w:vMerge/>
            <w:tcBorders>
              <w:top w:val="single" w:sz="8" w:space="0" w:color="auto"/>
              <w:left w:val="single" w:sz="8" w:space="0" w:color="auto"/>
              <w:bottom w:val="single" w:sz="8" w:space="0" w:color="000000"/>
              <w:right w:val="nil"/>
            </w:tcBorders>
            <w:vAlign w:val="center"/>
            <w:hideMark/>
          </w:tcPr>
          <w:p w:rsidR="004940A0" w:rsidRPr="004940A0" w:rsidRDefault="004940A0" w:rsidP="004940A0">
            <w:pPr>
              <w:spacing w:after="0" w:line="240" w:lineRule="auto"/>
              <w:rPr>
                <w:rFonts w:ascii="Arial" w:eastAsia="Times New Roman" w:hAnsi="Arial" w:cs="Arial"/>
                <w:color w:val="000000"/>
                <w:sz w:val="24"/>
                <w:szCs w:val="24"/>
                <w:lang w:eastAsia="es-CO"/>
              </w:rPr>
            </w:pPr>
          </w:p>
        </w:tc>
        <w:tc>
          <w:tcPr>
            <w:tcW w:w="0" w:type="auto"/>
            <w:tcBorders>
              <w:top w:val="nil"/>
              <w:left w:val="single" w:sz="4" w:space="0" w:color="auto"/>
              <w:bottom w:val="single" w:sz="4" w:space="0" w:color="auto"/>
              <w:right w:val="single" w:sz="4" w:space="0" w:color="auto"/>
            </w:tcBorders>
            <w:shd w:val="clear" w:color="000000" w:fill="DAEEF3"/>
            <w:noWrap/>
            <w:vAlign w:val="center"/>
            <w:hideMark/>
          </w:tcPr>
          <w:p w:rsidR="004940A0" w:rsidRPr="004940A0" w:rsidRDefault="004940A0" w:rsidP="004940A0">
            <w:pPr>
              <w:spacing w:after="0" w:line="240" w:lineRule="auto"/>
              <w:jc w:val="center"/>
              <w:rPr>
                <w:rFonts w:ascii="Arial" w:eastAsia="Times New Roman" w:hAnsi="Arial" w:cs="Arial"/>
                <w:b/>
                <w:bCs/>
                <w:color w:val="000000"/>
                <w:sz w:val="24"/>
                <w:szCs w:val="24"/>
                <w:lang w:eastAsia="es-CO"/>
              </w:rPr>
            </w:pPr>
            <w:r w:rsidRPr="004940A0">
              <w:rPr>
                <w:rFonts w:ascii="Arial" w:eastAsia="Times New Roman" w:hAnsi="Arial" w:cs="Arial"/>
                <w:b/>
                <w:bCs/>
                <w:color w:val="000000"/>
                <w:sz w:val="24"/>
                <w:szCs w:val="24"/>
                <w:lang w:eastAsia="es-CO"/>
              </w:rPr>
              <w:t>2015</w:t>
            </w:r>
          </w:p>
        </w:tc>
        <w:tc>
          <w:tcPr>
            <w:tcW w:w="0" w:type="auto"/>
            <w:tcBorders>
              <w:top w:val="nil"/>
              <w:left w:val="nil"/>
              <w:bottom w:val="single" w:sz="4" w:space="0" w:color="auto"/>
              <w:right w:val="single" w:sz="4" w:space="0" w:color="auto"/>
            </w:tcBorders>
            <w:shd w:val="clear" w:color="auto" w:fill="auto"/>
            <w:noWrap/>
            <w:vAlign w:val="center"/>
            <w:hideMark/>
          </w:tcPr>
          <w:p w:rsidR="004940A0" w:rsidRPr="004940A0" w:rsidRDefault="004940A0" w:rsidP="004940A0">
            <w:pPr>
              <w:spacing w:after="0" w:line="240" w:lineRule="auto"/>
              <w:jc w:val="center"/>
              <w:rPr>
                <w:rFonts w:ascii="Arial" w:eastAsia="Times New Roman" w:hAnsi="Arial" w:cs="Arial"/>
                <w:color w:val="000000"/>
                <w:sz w:val="24"/>
                <w:szCs w:val="24"/>
                <w:lang w:eastAsia="es-CO"/>
              </w:rPr>
            </w:pPr>
            <w:r w:rsidRPr="004940A0">
              <w:rPr>
                <w:rFonts w:ascii="Arial" w:eastAsia="Times New Roman" w:hAnsi="Arial" w:cs="Arial"/>
                <w:color w:val="000000"/>
                <w:sz w:val="24"/>
                <w:szCs w:val="24"/>
                <w:lang w:eastAsia="es-CO"/>
              </w:rPr>
              <w:t>72,4%</w:t>
            </w:r>
          </w:p>
        </w:tc>
        <w:tc>
          <w:tcPr>
            <w:tcW w:w="0" w:type="auto"/>
            <w:tcBorders>
              <w:top w:val="nil"/>
              <w:left w:val="nil"/>
              <w:bottom w:val="single" w:sz="4" w:space="0" w:color="auto"/>
              <w:right w:val="single" w:sz="4" w:space="0" w:color="auto"/>
            </w:tcBorders>
            <w:shd w:val="clear" w:color="auto" w:fill="auto"/>
            <w:noWrap/>
            <w:vAlign w:val="center"/>
            <w:hideMark/>
          </w:tcPr>
          <w:p w:rsidR="004940A0" w:rsidRPr="004940A0" w:rsidRDefault="004940A0" w:rsidP="004940A0">
            <w:pPr>
              <w:spacing w:after="0" w:line="240" w:lineRule="auto"/>
              <w:jc w:val="center"/>
              <w:rPr>
                <w:rFonts w:ascii="Arial" w:eastAsia="Times New Roman" w:hAnsi="Arial" w:cs="Arial"/>
                <w:color w:val="000000"/>
                <w:sz w:val="24"/>
                <w:szCs w:val="24"/>
                <w:lang w:eastAsia="es-CO"/>
              </w:rPr>
            </w:pPr>
            <w:r w:rsidRPr="004940A0">
              <w:rPr>
                <w:rFonts w:ascii="Arial" w:eastAsia="Times New Roman" w:hAnsi="Arial" w:cs="Arial"/>
                <w:color w:val="000000"/>
                <w:sz w:val="24"/>
                <w:szCs w:val="24"/>
                <w:lang w:eastAsia="es-CO"/>
              </w:rPr>
              <w:t>74,2%</w:t>
            </w:r>
          </w:p>
        </w:tc>
        <w:tc>
          <w:tcPr>
            <w:tcW w:w="0" w:type="auto"/>
            <w:tcBorders>
              <w:top w:val="nil"/>
              <w:left w:val="nil"/>
              <w:bottom w:val="nil"/>
              <w:right w:val="nil"/>
            </w:tcBorders>
            <w:shd w:val="clear" w:color="auto" w:fill="auto"/>
            <w:noWrap/>
            <w:vAlign w:val="bottom"/>
            <w:hideMark/>
          </w:tcPr>
          <w:p w:rsidR="004940A0" w:rsidRPr="004940A0" w:rsidRDefault="004940A0" w:rsidP="004940A0">
            <w:pPr>
              <w:spacing w:after="0" w:line="240" w:lineRule="auto"/>
              <w:jc w:val="center"/>
              <w:rPr>
                <w:rFonts w:ascii="Arial" w:eastAsia="Times New Roman" w:hAnsi="Arial" w:cs="Arial"/>
                <w:color w:val="000000"/>
                <w:sz w:val="24"/>
                <w:szCs w:val="24"/>
                <w:lang w:eastAsia="es-CO"/>
              </w:rPr>
            </w:pPr>
          </w:p>
        </w:tc>
      </w:tr>
      <w:tr w:rsidR="004940A0" w:rsidRPr="004940A0" w:rsidTr="0038213A">
        <w:trPr>
          <w:trHeight w:val="330"/>
          <w:jc w:val="center"/>
        </w:trPr>
        <w:tc>
          <w:tcPr>
            <w:tcW w:w="0" w:type="auto"/>
            <w:vMerge/>
            <w:tcBorders>
              <w:top w:val="single" w:sz="8" w:space="0" w:color="auto"/>
              <w:left w:val="single" w:sz="8" w:space="0" w:color="auto"/>
              <w:bottom w:val="single" w:sz="8" w:space="0" w:color="000000"/>
              <w:right w:val="nil"/>
            </w:tcBorders>
            <w:vAlign w:val="center"/>
            <w:hideMark/>
          </w:tcPr>
          <w:p w:rsidR="004940A0" w:rsidRPr="004940A0" w:rsidRDefault="004940A0" w:rsidP="004940A0">
            <w:pPr>
              <w:spacing w:after="0" w:line="240" w:lineRule="auto"/>
              <w:rPr>
                <w:rFonts w:ascii="Arial" w:eastAsia="Times New Roman" w:hAnsi="Arial" w:cs="Arial"/>
                <w:color w:val="000000"/>
                <w:sz w:val="24"/>
                <w:szCs w:val="24"/>
                <w:lang w:eastAsia="es-CO"/>
              </w:rPr>
            </w:pPr>
          </w:p>
        </w:tc>
        <w:tc>
          <w:tcPr>
            <w:tcW w:w="0" w:type="auto"/>
            <w:tcBorders>
              <w:top w:val="nil"/>
              <w:left w:val="single" w:sz="4" w:space="0" w:color="auto"/>
              <w:bottom w:val="single" w:sz="4" w:space="0" w:color="auto"/>
              <w:right w:val="single" w:sz="4" w:space="0" w:color="auto"/>
            </w:tcBorders>
            <w:shd w:val="clear" w:color="000000" w:fill="DAEEF3"/>
            <w:noWrap/>
            <w:vAlign w:val="center"/>
            <w:hideMark/>
          </w:tcPr>
          <w:p w:rsidR="004940A0" w:rsidRPr="004940A0" w:rsidRDefault="004940A0" w:rsidP="004940A0">
            <w:pPr>
              <w:spacing w:after="0" w:line="240" w:lineRule="auto"/>
              <w:jc w:val="center"/>
              <w:rPr>
                <w:rFonts w:ascii="Arial" w:eastAsia="Times New Roman" w:hAnsi="Arial" w:cs="Arial"/>
                <w:b/>
                <w:bCs/>
                <w:color w:val="000000"/>
                <w:sz w:val="24"/>
                <w:szCs w:val="24"/>
                <w:lang w:eastAsia="es-CO"/>
              </w:rPr>
            </w:pPr>
            <w:r w:rsidRPr="004940A0">
              <w:rPr>
                <w:rFonts w:ascii="Arial" w:eastAsia="Times New Roman" w:hAnsi="Arial" w:cs="Arial"/>
                <w:b/>
                <w:bCs/>
                <w:color w:val="000000"/>
                <w:sz w:val="24"/>
                <w:szCs w:val="24"/>
                <w:lang w:eastAsia="es-CO"/>
              </w:rPr>
              <w:t>2016</w:t>
            </w:r>
          </w:p>
        </w:tc>
        <w:tc>
          <w:tcPr>
            <w:tcW w:w="0" w:type="auto"/>
            <w:tcBorders>
              <w:top w:val="nil"/>
              <w:left w:val="nil"/>
              <w:bottom w:val="single" w:sz="4" w:space="0" w:color="auto"/>
              <w:right w:val="single" w:sz="4" w:space="0" w:color="auto"/>
            </w:tcBorders>
            <w:shd w:val="clear" w:color="auto" w:fill="auto"/>
            <w:noWrap/>
            <w:vAlign w:val="center"/>
            <w:hideMark/>
          </w:tcPr>
          <w:p w:rsidR="004940A0" w:rsidRPr="004940A0" w:rsidRDefault="004940A0" w:rsidP="004940A0">
            <w:pPr>
              <w:spacing w:after="0" w:line="240" w:lineRule="auto"/>
              <w:jc w:val="center"/>
              <w:rPr>
                <w:rFonts w:ascii="Arial" w:eastAsia="Times New Roman" w:hAnsi="Arial" w:cs="Arial"/>
                <w:color w:val="000000"/>
                <w:sz w:val="24"/>
                <w:szCs w:val="24"/>
                <w:lang w:eastAsia="es-CO"/>
              </w:rPr>
            </w:pPr>
            <w:r w:rsidRPr="004940A0">
              <w:rPr>
                <w:rFonts w:ascii="Arial" w:eastAsia="Times New Roman" w:hAnsi="Arial" w:cs="Arial"/>
                <w:color w:val="000000"/>
                <w:sz w:val="24"/>
                <w:szCs w:val="24"/>
                <w:lang w:eastAsia="es-CO"/>
              </w:rPr>
              <w:t>69,2%</w:t>
            </w:r>
          </w:p>
        </w:tc>
        <w:tc>
          <w:tcPr>
            <w:tcW w:w="0" w:type="auto"/>
            <w:tcBorders>
              <w:top w:val="nil"/>
              <w:left w:val="nil"/>
              <w:bottom w:val="single" w:sz="4" w:space="0" w:color="auto"/>
              <w:right w:val="single" w:sz="4" w:space="0" w:color="auto"/>
            </w:tcBorders>
            <w:shd w:val="clear" w:color="auto" w:fill="auto"/>
            <w:noWrap/>
            <w:vAlign w:val="center"/>
            <w:hideMark/>
          </w:tcPr>
          <w:p w:rsidR="004940A0" w:rsidRPr="004940A0" w:rsidRDefault="004940A0" w:rsidP="004940A0">
            <w:pPr>
              <w:spacing w:after="0" w:line="240" w:lineRule="auto"/>
              <w:jc w:val="center"/>
              <w:rPr>
                <w:rFonts w:ascii="Arial" w:eastAsia="Times New Roman" w:hAnsi="Arial" w:cs="Arial"/>
                <w:color w:val="000000"/>
                <w:sz w:val="24"/>
                <w:szCs w:val="24"/>
                <w:lang w:eastAsia="es-CO"/>
              </w:rPr>
            </w:pPr>
            <w:r w:rsidRPr="004940A0">
              <w:rPr>
                <w:rFonts w:ascii="Arial" w:eastAsia="Times New Roman" w:hAnsi="Arial" w:cs="Arial"/>
                <w:color w:val="000000"/>
                <w:sz w:val="24"/>
                <w:szCs w:val="24"/>
                <w:lang w:eastAsia="es-CO"/>
              </w:rPr>
              <w:t>71,0%</w:t>
            </w:r>
          </w:p>
        </w:tc>
        <w:tc>
          <w:tcPr>
            <w:tcW w:w="0" w:type="auto"/>
            <w:tcBorders>
              <w:top w:val="nil"/>
              <w:left w:val="nil"/>
              <w:bottom w:val="nil"/>
              <w:right w:val="nil"/>
            </w:tcBorders>
            <w:shd w:val="clear" w:color="auto" w:fill="auto"/>
            <w:noWrap/>
            <w:vAlign w:val="bottom"/>
            <w:hideMark/>
          </w:tcPr>
          <w:p w:rsidR="004940A0" w:rsidRPr="004940A0" w:rsidRDefault="004940A0" w:rsidP="004940A0">
            <w:pPr>
              <w:spacing w:after="0" w:line="240" w:lineRule="auto"/>
              <w:jc w:val="center"/>
              <w:rPr>
                <w:rFonts w:ascii="Arial" w:eastAsia="Times New Roman" w:hAnsi="Arial" w:cs="Arial"/>
                <w:color w:val="000000"/>
                <w:sz w:val="24"/>
                <w:szCs w:val="24"/>
                <w:lang w:eastAsia="es-CO"/>
              </w:rPr>
            </w:pPr>
          </w:p>
        </w:tc>
      </w:tr>
      <w:tr w:rsidR="004940A0" w:rsidRPr="004940A0" w:rsidTr="0038213A">
        <w:trPr>
          <w:trHeight w:val="330"/>
          <w:jc w:val="center"/>
        </w:trPr>
        <w:tc>
          <w:tcPr>
            <w:tcW w:w="0" w:type="auto"/>
            <w:tcBorders>
              <w:top w:val="nil"/>
              <w:left w:val="nil"/>
              <w:bottom w:val="nil"/>
              <w:right w:val="nil"/>
            </w:tcBorders>
            <w:shd w:val="clear" w:color="auto" w:fill="auto"/>
            <w:noWrap/>
            <w:vAlign w:val="bottom"/>
            <w:hideMark/>
          </w:tcPr>
          <w:p w:rsidR="004940A0" w:rsidRPr="004940A0" w:rsidRDefault="004940A0" w:rsidP="004940A0">
            <w:pPr>
              <w:spacing w:after="0" w:line="240" w:lineRule="auto"/>
              <w:rPr>
                <w:rFonts w:ascii="Times New Roman" w:eastAsia="Times New Roman" w:hAnsi="Times New Roman" w:cs="Times New Roman"/>
                <w:sz w:val="20"/>
                <w:szCs w:val="20"/>
                <w:lang w:eastAsia="es-CO"/>
              </w:rPr>
            </w:pPr>
          </w:p>
        </w:tc>
        <w:tc>
          <w:tcPr>
            <w:tcW w:w="0" w:type="auto"/>
            <w:tcBorders>
              <w:top w:val="nil"/>
              <w:left w:val="nil"/>
              <w:bottom w:val="nil"/>
              <w:right w:val="nil"/>
            </w:tcBorders>
            <w:shd w:val="clear" w:color="auto" w:fill="auto"/>
            <w:noWrap/>
            <w:vAlign w:val="bottom"/>
            <w:hideMark/>
          </w:tcPr>
          <w:p w:rsidR="004940A0" w:rsidRPr="004940A0" w:rsidRDefault="004940A0" w:rsidP="004940A0">
            <w:pPr>
              <w:spacing w:after="0" w:line="240" w:lineRule="auto"/>
              <w:rPr>
                <w:rFonts w:ascii="Times New Roman" w:eastAsia="Times New Roman" w:hAnsi="Times New Roman" w:cs="Times New Roman"/>
                <w:sz w:val="20"/>
                <w:szCs w:val="20"/>
                <w:lang w:eastAsia="es-CO"/>
              </w:rPr>
            </w:pPr>
          </w:p>
        </w:tc>
        <w:tc>
          <w:tcPr>
            <w:tcW w:w="0" w:type="auto"/>
            <w:tcBorders>
              <w:top w:val="nil"/>
              <w:left w:val="nil"/>
              <w:bottom w:val="nil"/>
              <w:right w:val="nil"/>
            </w:tcBorders>
            <w:shd w:val="clear" w:color="auto" w:fill="auto"/>
            <w:noWrap/>
            <w:vAlign w:val="bottom"/>
            <w:hideMark/>
          </w:tcPr>
          <w:p w:rsidR="004940A0" w:rsidRPr="004940A0" w:rsidRDefault="004940A0" w:rsidP="004940A0">
            <w:pPr>
              <w:spacing w:after="0" w:line="240" w:lineRule="auto"/>
              <w:rPr>
                <w:rFonts w:ascii="Times New Roman" w:eastAsia="Times New Roman" w:hAnsi="Times New Roman" w:cs="Times New Roman"/>
                <w:sz w:val="20"/>
                <w:szCs w:val="20"/>
                <w:lang w:eastAsia="es-CO"/>
              </w:rPr>
            </w:pPr>
          </w:p>
        </w:tc>
        <w:tc>
          <w:tcPr>
            <w:tcW w:w="0" w:type="auto"/>
            <w:tcBorders>
              <w:top w:val="nil"/>
              <w:left w:val="nil"/>
              <w:bottom w:val="nil"/>
              <w:right w:val="nil"/>
            </w:tcBorders>
            <w:shd w:val="clear" w:color="auto" w:fill="auto"/>
            <w:noWrap/>
            <w:vAlign w:val="bottom"/>
            <w:hideMark/>
          </w:tcPr>
          <w:p w:rsidR="004940A0" w:rsidRPr="004940A0" w:rsidRDefault="004940A0" w:rsidP="004940A0">
            <w:pPr>
              <w:spacing w:after="0" w:line="240" w:lineRule="auto"/>
              <w:rPr>
                <w:rFonts w:ascii="Times New Roman" w:eastAsia="Times New Roman" w:hAnsi="Times New Roman" w:cs="Times New Roman"/>
                <w:sz w:val="20"/>
                <w:szCs w:val="20"/>
                <w:lang w:eastAsia="es-CO"/>
              </w:rPr>
            </w:pPr>
          </w:p>
        </w:tc>
        <w:tc>
          <w:tcPr>
            <w:tcW w:w="0" w:type="auto"/>
            <w:tcBorders>
              <w:top w:val="nil"/>
              <w:left w:val="nil"/>
              <w:bottom w:val="nil"/>
              <w:right w:val="nil"/>
            </w:tcBorders>
            <w:shd w:val="clear" w:color="auto" w:fill="auto"/>
            <w:noWrap/>
            <w:vAlign w:val="bottom"/>
            <w:hideMark/>
          </w:tcPr>
          <w:p w:rsidR="004940A0" w:rsidRPr="004940A0" w:rsidRDefault="004940A0" w:rsidP="004940A0">
            <w:pPr>
              <w:spacing w:after="0" w:line="240" w:lineRule="auto"/>
              <w:rPr>
                <w:rFonts w:ascii="Times New Roman" w:eastAsia="Times New Roman" w:hAnsi="Times New Roman" w:cs="Times New Roman"/>
                <w:sz w:val="20"/>
                <w:szCs w:val="20"/>
                <w:lang w:eastAsia="es-CO"/>
              </w:rPr>
            </w:pPr>
          </w:p>
        </w:tc>
      </w:tr>
      <w:tr w:rsidR="004940A0" w:rsidRPr="004940A0" w:rsidTr="0038213A">
        <w:trPr>
          <w:trHeight w:val="315"/>
          <w:jc w:val="center"/>
        </w:trPr>
        <w:tc>
          <w:tcPr>
            <w:tcW w:w="0" w:type="auto"/>
            <w:vMerge w:val="restart"/>
            <w:tcBorders>
              <w:top w:val="single" w:sz="8" w:space="0" w:color="auto"/>
              <w:left w:val="single" w:sz="8" w:space="0" w:color="auto"/>
              <w:bottom w:val="single" w:sz="8" w:space="0" w:color="000000"/>
              <w:right w:val="nil"/>
            </w:tcBorders>
            <w:shd w:val="clear" w:color="auto" w:fill="auto"/>
            <w:noWrap/>
            <w:textDirection w:val="btLr"/>
            <w:vAlign w:val="center"/>
            <w:hideMark/>
          </w:tcPr>
          <w:p w:rsidR="004940A0" w:rsidRPr="004940A0" w:rsidRDefault="004940A0" w:rsidP="004940A0">
            <w:pPr>
              <w:spacing w:after="0" w:line="240" w:lineRule="auto"/>
              <w:jc w:val="center"/>
              <w:rPr>
                <w:rFonts w:ascii="Arial" w:eastAsia="Times New Roman" w:hAnsi="Arial" w:cs="Arial"/>
                <w:color w:val="000000"/>
                <w:sz w:val="24"/>
                <w:szCs w:val="24"/>
                <w:lang w:eastAsia="es-CO"/>
              </w:rPr>
            </w:pPr>
            <w:r w:rsidRPr="004940A0">
              <w:rPr>
                <w:rFonts w:ascii="Arial" w:eastAsia="Times New Roman" w:hAnsi="Arial" w:cs="Arial"/>
                <w:color w:val="000000"/>
                <w:sz w:val="24"/>
                <w:szCs w:val="24"/>
                <w:lang w:eastAsia="es-CO"/>
              </w:rPr>
              <w:t>Básica Primaria</w:t>
            </w:r>
          </w:p>
        </w:tc>
        <w:tc>
          <w:tcPr>
            <w:tcW w:w="0" w:type="auto"/>
            <w:tcBorders>
              <w:top w:val="single" w:sz="8" w:space="0" w:color="auto"/>
              <w:left w:val="nil"/>
              <w:bottom w:val="nil"/>
              <w:right w:val="single" w:sz="8" w:space="0" w:color="auto"/>
            </w:tcBorders>
            <w:shd w:val="clear" w:color="auto" w:fill="auto"/>
            <w:noWrap/>
            <w:vAlign w:val="bottom"/>
            <w:hideMark/>
          </w:tcPr>
          <w:p w:rsidR="004940A0" w:rsidRPr="004940A0" w:rsidRDefault="004940A0" w:rsidP="004940A0">
            <w:pPr>
              <w:spacing w:after="0" w:line="240" w:lineRule="auto"/>
              <w:jc w:val="center"/>
              <w:rPr>
                <w:rFonts w:ascii="Arial" w:eastAsia="Times New Roman" w:hAnsi="Arial" w:cs="Arial"/>
                <w:color w:val="000000"/>
                <w:sz w:val="24"/>
                <w:szCs w:val="24"/>
                <w:lang w:eastAsia="es-CO"/>
              </w:rPr>
            </w:pPr>
            <w:r w:rsidRPr="004940A0">
              <w:rPr>
                <w:rFonts w:ascii="Arial" w:eastAsia="Times New Roman" w:hAnsi="Arial" w:cs="Arial"/>
                <w:color w:val="000000"/>
                <w:sz w:val="24"/>
                <w:szCs w:val="24"/>
                <w:lang w:eastAsia="es-CO"/>
              </w:rPr>
              <w:t>Cobertura</w:t>
            </w:r>
          </w:p>
        </w:tc>
        <w:tc>
          <w:tcPr>
            <w:tcW w:w="0" w:type="auto"/>
            <w:tcBorders>
              <w:top w:val="single" w:sz="8" w:space="0" w:color="auto"/>
              <w:left w:val="nil"/>
              <w:bottom w:val="nil"/>
              <w:right w:val="single" w:sz="8" w:space="0" w:color="auto"/>
            </w:tcBorders>
            <w:shd w:val="clear" w:color="auto" w:fill="auto"/>
            <w:noWrap/>
            <w:vAlign w:val="bottom"/>
            <w:hideMark/>
          </w:tcPr>
          <w:p w:rsidR="004940A0" w:rsidRPr="004940A0" w:rsidRDefault="004940A0" w:rsidP="004940A0">
            <w:pPr>
              <w:spacing w:after="0" w:line="240" w:lineRule="auto"/>
              <w:jc w:val="center"/>
              <w:rPr>
                <w:rFonts w:ascii="Arial" w:eastAsia="Times New Roman" w:hAnsi="Arial" w:cs="Arial"/>
                <w:color w:val="000000"/>
                <w:sz w:val="24"/>
                <w:szCs w:val="24"/>
                <w:lang w:eastAsia="es-CO"/>
              </w:rPr>
            </w:pPr>
            <w:r w:rsidRPr="004940A0">
              <w:rPr>
                <w:rFonts w:ascii="Arial" w:eastAsia="Times New Roman" w:hAnsi="Arial" w:cs="Arial"/>
                <w:color w:val="000000"/>
                <w:sz w:val="24"/>
                <w:szCs w:val="24"/>
                <w:lang w:eastAsia="es-CO"/>
              </w:rPr>
              <w:t>Neta</w:t>
            </w:r>
          </w:p>
        </w:tc>
        <w:tc>
          <w:tcPr>
            <w:tcW w:w="0" w:type="auto"/>
            <w:tcBorders>
              <w:top w:val="single" w:sz="8" w:space="0" w:color="auto"/>
              <w:left w:val="nil"/>
              <w:bottom w:val="nil"/>
              <w:right w:val="single" w:sz="8" w:space="0" w:color="auto"/>
            </w:tcBorders>
            <w:shd w:val="clear" w:color="auto" w:fill="auto"/>
            <w:noWrap/>
            <w:vAlign w:val="bottom"/>
            <w:hideMark/>
          </w:tcPr>
          <w:p w:rsidR="004940A0" w:rsidRPr="004940A0" w:rsidRDefault="004940A0" w:rsidP="004940A0">
            <w:pPr>
              <w:spacing w:after="0" w:line="240" w:lineRule="auto"/>
              <w:jc w:val="center"/>
              <w:rPr>
                <w:rFonts w:ascii="Arial" w:eastAsia="Times New Roman" w:hAnsi="Arial" w:cs="Arial"/>
                <w:color w:val="000000"/>
                <w:sz w:val="24"/>
                <w:szCs w:val="24"/>
                <w:lang w:eastAsia="es-CO"/>
              </w:rPr>
            </w:pPr>
            <w:r w:rsidRPr="004940A0">
              <w:rPr>
                <w:rFonts w:ascii="Arial" w:eastAsia="Times New Roman" w:hAnsi="Arial" w:cs="Arial"/>
                <w:color w:val="000000"/>
                <w:sz w:val="24"/>
                <w:szCs w:val="24"/>
                <w:lang w:eastAsia="es-CO"/>
              </w:rPr>
              <w:t>Bruta</w:t>
            </w:r>
          </w:p>
        </w:tc>
        <w:tc>
          <w:tcPr>
            <w:tcW w:w="0" w:type="auto"/>
            <w:tcBorders>
              <w:top w:val="nil"/>
              <w:left w:val="nil"/>
              <w:bottom w:val="nil"/>
              <w:right w:val="nil"/>
            </w:tcBorders>
            <w:shd w:val="clear" w:color="auto" w:fill="auto"/>
            <w:noWrap/>
            <w:vAlign w:val="bottom"/>
            <w:hideMark/>
          </w:tcPr>
          <w:p w:rsidR="004940A0" w:rsidRPr="004940A0" w:rsidRDefault="004940A0" w:rsidP="004940A0">
            <w:pPr>
              <w:spacing w:after="0" w:line="240" w:lineRule="auto"/>
              <w:jc w:val="center"/>
              <w:rPr>
                <w:rFonts w:ascii="Arial" w:eastAsia="Times New Roman" w:hAnsi="Arial" w:cs="Arial"/>
                <w:color w:val="000000"/>
                <w:sz w:val="24"/>
                <w:szCs w:val="24"/>
                <w:lang w:eastAsia="es-CO"/>
              </w:rPr>
            </w:pPr>
          </w:p>
        </w:tc>
      </w:tr>
      <w:tr w:rsidR="004940A0" w:rsidRPr="004940A0" w:rsidTr="0038213A">
        <w:trPr>
          <w:trHeight w:val="315"/>
          <w:jc w:val="center"/>
        </w:trPr>
        <w:tc>
          <w:tcPr>
            <w:tcW w:w="0" w:type="auto"/>
            <w:vMerge/>
            <w:tcBorders>
              <w:top w:val="single" w:sz="8" w:space="0" w:color="auto"/>
              <w:left w:val="single" w:sz="8" w:space="0" w:color="auto"/>
              <w:bottom w:val="single" w:sz="8" w:space="0" w:color="000000"/>
              <w:right w:val="nil"/>
            </w:tcBorders>
            <w:vAlign w:val="center"/>
            <w:hideMark/>
          </w:tcPr>
          <w:p w:rsidR="004940A0" w:rsidRPr="004940A0" w:rsidRDefault="004940A0" w:rsidP="004940A0">
            <w:pPr>
              <w:spacing w:after="0" w:line="240" w:lineRule="auto"/>
              <w:rPr>
                <w:rFonts w:ascii="Arial" w:eastAsia="Times New Roman" w:hAnsi="Arial" w:cs="Arial"/>
                <w:color w:val="000000"/>
                <w:sz w:val="24"/>
                <w:szCs w:val="24"/>
                <w:lang w:eastAsia="es-CO"/>
              </w:rPr>
            </w:pP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940A0" w:rsidRPr="004940A0" w:rsidRDefault="00A44F2F" w:rsidP="004940A0">
            <w:pPr>
              <w:spacing w:after="0" w:line="240" w:lineRule="auto"/>
              <w:jc w:val="center"/>
              <w:rPr>
                <w:rFonts w:ascii="Arial" w:eastAsia="Times New Roman" w:hAnsi="Arial" w:cs="Arial"/>
                <w:color w:val="000000"/>
                <w:sz w:val="24"/>
                <w:szCs w:val="24"/>
                <w:lang w:eastAsia="es-CO"/>
              </w:rPr>
            </w:pPr>
            <w:r>
              <w:rPr>
                <w:rFonts w:ascii="Arial" w:eastAsia="Times New Roman" w:hAnsi="Arial" w:cs="Arial"/>
                <w:color w:val="000000"/>
                <w:sz w:val="24"/>
                <w:szCs w:val="24"/>
                <w:lang w:eastAsia="es-CO"/>
              </w:rPr>
              <w:t>Año</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4940A0" w:rsidRPr="004940A0" w:rsidRDefault="004940A0" w:rsidP="004940A0">
            <w:pPr>
              <w:spacing w:after="0" w:line="240" w:lineRule="auto"/>
              <w:jc w:val="center"/>
              <w:rPr>
                <w:rFonts w:ascii="Arial" w:eastAsia="Times New Roman" w:hAnsi="Arial" w:cs="Arial"/>
                <w:color w:val="000000"/>
                <w:sz w:val="24"/>
                <w:szCs w:val="24"/>
                <w:lang w:eastAsia="es-CO"/>
              </w:rPr>
            </w:pPr>
            <w:r w:rsidRPr="004940A0">
              <w:rPr>
                <w:rFonts w:ascii="Arial" w:eastAsia="Times New Roman" w:hAnsi="Arial" w:cs="Arial"/>
                <w:color w:val="000000"/>
                <w:sz w:val="24"/>
                <w:szCs w:val="24"/>
                <w:lang w:eastAsia="es-CO"/>
              </w:rPr>
              <w:t>%</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4940A0" w:rsidRPr="004940A0" w:rsidRDefault="004940A0" w:rsidP="004940A0">
            <w:pPr>
              <w:spacing w:after="0" w:line="240" w:lineRule="auto"/>
              <w:jc w:val="center"/>
              <w:rPr>
                <w:rFonts w:ascii="Arial" w:eastAsia="Times New Roman" w:hAnsi="Arial" w:cs="Arial"/>
                <w:color w:val="000000"/>
                <w:sz w:val="24"/>
                <w:szCs w:val="24"/>
                <w:lang w:eastAsia="es-CO"/>
              </w:rPr>
            </w:pPr>
            <w:r w:rsidRPr="004940A0">
              <w:rPr>
                <w:rFonts w:ascii="Arial" w:eastAsia="Times New Roman" w:hAnsi="Arial" w:cs="Arial"/>
                <w:color w:val="000000"/>
                <w:sz w:val="24"/>
                <w:szCs w:val="24"/>
                <w:lang w:eastAsia="es-CO"/>
              </w:rPr>
              <w:t>%</w:t>
            </w:r>
          </w:p>
        </w:tc>
        <w:tc>
          <w:tcPr>
            <w:tcW w:w="0" w:type="auto"/>
            <w:tcBorders>
              <w:top w:val="nil"/>
              <w:left w:val="nil"/>
              <w:bottom w:val="nil"/>
              <w:right w:val="nil"/>
            </w:tcBorders>
            <w:shd w:val="clear" w:color="auto" w:fill="auto"/>
            <w:noWrap/>
            <w:vAlign w:val="bottom"/>
            <w:hideMark/>
          </w:tcPr>
          <w:p w:rsidR="004940A0" w:rsidRPr="004940A0" w:rsidRDefault="004940A0" w:rsidP="004940A0">
            <w:pPr>
              <w:spacing w:after="0" w:line="240" w:lineRule="auto"/>
              <w:jc w:val="center"/>
              <w:rPr>
                <w:rFonts w:ascii="Arial" w:eastAsia="Times New Roman" w:hAnsi="Arial" w:cs="Arial"/>
                <w:color w:val="000000"/>
                <w:sz w:val="24"/>
                <w:szCs w:val="24"/>
                <w:lang w:eastAsia="es-CO"/>
              </w:rPr>
            </w:pPr>
          </w:p>
        </w:tc>
      </w:tr>
      <w:tr w:rsidR="004940A0" w:rsidRPr="004940A0" w:rsidTr="0038213A">
        <w:trPr>
          <w:trHeight w:val="315"/>
          <w:jc w:val="center"/>
        </w:trPr>
        <w:tc>
          <w:tcPr>
            <w:tcW w:w="0" w:type="auto"/>
            <w:vMerge/>
            <w:tcBorders>
              <w:top w:val="single" w:sz="8" w:space="0" w:color="auto"/>
              <w:left w:val="single" w:sz="8" w:space="0" w:color="auto"/>
              <w:bottom w:val="single" w:sz="8" w:space="0" w:color="000000"/>
              <w:right w:val="nil"/>
            </w:tcBorders>
            <w:vAlign w:val="center"/>
            <w:hideMark/>
          </w:tcPr>
          <w:p w:rsidR="004940A0" w:rsidRPr="004940A0" w:rsidRDefault="004940A0" w:rsidP="004940A0">
            <w:pPr>
              <w:spacing w:after="0" w:line="240" w:lineRule="auto"/>
              <w:rPr>
                <w:rFonts w:ascii="Arial" w:eastAsia="Times New Roman" w:hAnsi="Arial" w:cs="Arial"/>
                <w:color w:val="000000"/>
                <w:sz w:val="24"/>
                <w:szCs w:val="24"/>
                <w:lang w:eastAsia="es-CO"/>
              </w:rPr>
            </w:pPr>
          </w:p>
        </w:tc>
        <w:tc>
          <w:tcPr>
            <w:tcW w:w="0" w:type="auto"/>
            <w:tcBorders>
              <w:top w:val="nil"/>
              <w:left w:val="single" w:sz="4" w:space="0" w:color="auto"/>
              <w:bottom w:val="single" w:sz="4" w:space="0" w:color="auto"/>
              <w:right w:val="single" w:sz="4" w:space="0" w:color="auto"/>
            </w:tcBorders>
            <w:shd w:val="clear" w:color="000000" w:fill="FFFFFF"/>
            <w:noWrap/>
            <w:vAlign w:val="center"/>
            <w:hideMark/>
          </w:tcPr>
          <w:p w:rsidR="004940A0" w:rsidRPr="004940A0" w:rsidRDefault="004940A0" w:rsidP="004940A0">
            <w:pPr>
              <w:spacing w:after="0" w:line="240" w:lineRule="auto"/>
              <w:jc w:val="center"/>
              <w:rPr>
                <w:rFonts w:ascii="Arial" w:eastAsia="Times New Roman" w:hAnsi="Arial" w:cs="Arial"/>
                <w:b/>
                <w:bCs/>
                <w:color w:val="000000"/>
                <w:sz w:val="24"/>
                <w:szCs w:val="24"/>
                <w:lang w:eastAsia="es-CO"/>
              </w:rPr>
            </w:pPr>
            <w:r w:rsidRPr="004940A0">
              <w:rPr>
                <w:rFonts w:ascii="Arial" w:eastAsia="Times New Roman" w:hAnsi="Arial" w:cs="Arial"/>
                <w:b/>
                <w:bCs/>
                <w:color w:val="000000"/>
                <w:sz w:val="24"/>
                <w:szCs w:val="24"/>
                <w:lang w:eastAsia="es-CO"/>
              </w:rPr>
              <w:t>2014</w:t>
            </w:r>
          </w:p>
        </w:tc>
        <w:tc>
          <w:tcPr>
            <w:tcW w:w="0" w:type="auto"/>
            <w:tcBorders>
              <w:top w:val="nil"/>
              <w:left w:val="nil"/>
              <w:bottom w:val="single" w:sz="4" w:space="0" w:color="auto"/>
              <w:right w:val="single" w:sz="4" w:space="0" w:color="auto"/>
            </w:tcBorders>
            <w:shd w:val="clear" w:color="auto" w:fill="auto"/>
            <w:noWrap/>
            <w:vAlign w:val="center"/>
            <w:hideMark/>
          </w:tcPr>
          <w:p w:rsidR="004940A0" w:rsidRPr="004940A0" w:rsidRDefault="004940A0" w:rsidP="004940A0">
            <w:pPr>
              <w:spacing w:after="0" w:line="240" w:lineRule="auto"/>
              <w:jc w:val="center"/>
              <w:rPr>
                <w:rFonts w:ascii="Arial" w:eastAsia="Times New Roman" w:hAnsi="Arial" w:cs="Arial"/>
                <w:color w:val="000000"/>
                <w:sz w:val="24"/>
                <w:szCs w:val="24"/>
                <w:lang w:eastAsia="es-CO"/>
              </w:rPr>
            </w:pPr>
            <w:r w:rsidRPr="004940A0">
              <w:rPr>
                <w:rFonts w:ascii="Arial" w:eastAsia="Times New Roman" w:hAnsi="Arial" w:cs="Arial"/>
                <w:color w:val="000000"/>
                <w:sz w:val="24"/>
                <w:szCs w:val="24"/>
                <w:lang w:eastAsia="es-CO"/>
              </w:rPr>
              <w:t>79,2%</w:t>
            </w:r>
          </w:p>
        </w:tc>
        <w:tc>
          <w:tcPr>
            <w:tcW w:w="0" w:type="auto"/>
            <w:tcBorders>
              <w:top w:val="nil"/>
              <w:left w:val="nil"/>
              <w:bottom w:val="single" w:sz="4" w:space="0" w:color="auto"/>
              <w:right w:val="single" w:sz="4" w:space="0" w:color="auto"/>
            </w:tcBorders>
            <w:shd w:val="clear" w:color="auto" w:fill="auto"/>
            <w:noWrap/>
            <w:vAlign w:val="center"/>
            <w:hideMark/>
          </w:tcPr>
          <w:p w:rsidR="004940A0" w:rsidRPr="004940A0" w:rsidRDefault="004940A0" w:rsidP="004940A0">
            <w:pPr>
              <w:spacing w:after="0" w:line="240" w:lineRule="auto"/>
              <w:jc w:val="center"/>
              <w:rPr>
                <w:rFonts w:ascii="Arial" w:eastAsia="Times New Roman" w:hAnsi="Arial" w:cs="Arial"/>
                <w:color w:val="000000"/>
                <w:sz w:val="24"/>
                <w:szCs w:val="24"/>
                <w:lang w:eastAsia="es-CO"/>
              </w:rPr>
            </w:pPr>
            <w:r w:rsidRPr="004940A0">
              <w:rPr>
                <w:rFonts w:ascii="Arial" w:eastAsia="Times New Roman" w:hAnsi="Arial" w:cs="Arial"/>
                <w:color w:val="000000"/>
                <w:sz w:val="24"/>
                <w:szCs w:val="24"/>
                <w:lang w:eastAsia="es-CO"/>
              </w:rPr>
              <w:t>93,5%</w:t>
            </w:r>
          </w:p>
        </w:tc>
        <w:tc>
          <w:tcPr>
            <w:tcW w:w="0" w:type="auto"/>
            <w:tcBorders>
              <w:top w:val="nil"/>
              <w:left w:val="nil"/>
              <w:bottom w:val="nil"/>
              <w:right w:val="nil"/>
            </w:tcBorders>
            <w:shd w:val="clear" w:color="auto" w:fill="auto"/>
            <w:noWrap/>
            <w:vAlign w:val="bottom"/>
            <w:hideMark/>
          </w:tcPr>
          <w:p w:rsidR="004940A0" w:rsidRPr="004940A0" w:rsidRDefault="004940A0" w:rsidP="004940A0">
            <w:pPr>
              <w:spacing w:after="0" w:line="240" w:lineRule="auto"/>
              <w:jc w:val="center"/>
              <w:rPr>
                <w:rFonts w:ascii="Arial" w:eastAsia="Times New Roman" w:hAnsi="Arial" w:cs="Arial"/>
                <w:color w:val="000000"/>
                <w:sz w:val="24"/>
                <w:szCs w:val="24"/>
                <w:lang w:eastAsia="es-CO"/>
              </w:rPr>
            </w:pPr>
          </w:p>
        </w:tc>
      </w:tr>
      <w:tr w:rsidR="004940A0" w:rsidRPr="004940A0" w:rsidTr="0038213A">
        <w:trPr>
          <w:trHeight w:val="315"/>
          <w:jc w:val="center"/>
        </w:trPr>
        <w:tc>
          <w:tcPr>
            <w:tcW w:w="0" w:type="auto"/>
            <w:vMerge/>
            <w:tcBorders>
              <w:top w:val="single" w:sz="8" w:space="0" w:color="auto"/>
              <w:left w:val="single" w:sz="8" w:space="0" w:color="auto"/>
              <w:bottom w:val="single" w:sz="8" w:space="0" w:color="000000"/>
              <w:right w:val="nil"/>
            </w:tcBorders>
            <w:vAlign w:val="center"/>
            <w:hideMark/>
          </w:tcPr>
          <w:p w:rsidR="004940A0" w:rsidRPr="004940A0" w:rsidRDefault="004940A0" w:rsidP="004940A0">
            <w:pPr>
              <w:spacing w:after="0" w:line="240" w:lineRule="auto"/>
              <w:rPr>
                <w:rFonts w:ascii="Arial" w:eastAsia="Times New Roman" w:hAnsi="Arial" w:cs="Arial"/>
                <w:color w:val="000000"/>
                <w:sz w:val="24"/>
                <w:szCs w:val="24"/>
                <w:lang w:eastAsia="es-CO"/>
              </w:rPr>
            </w:pPr>
          </w:p>
        </w:tc>
        <w:tc>
          <w:tcPr>
            <w:tcW w:w="0" w:type="auto"/>
            <w:tcBorders>
              <w:top w:val="nil"/>
              <w:left w:val="single" w:sz="4" w:space="0" w:color="auto"/>
              <w:bottom w:val="single" w:sz="4" w:space="0" w:color="auto"/>
              <w:right w:val="single" w:sz="4" w:space="0" w:color="auto"/>
            </w:tcBorders>
            <w:shd w:val="clear" w:color="000000" w:fill="FFFFFF"/>
            <w:noWrap/>
            <w:vAlign w:val="center"/>
            <w:hideMark/>
          </w:tcPr>
          <w:p w:rsidR="004940A0" w:rsidRPr="004940A0" w:rsidRDefault="004940A0" w:rsidP="004940A0">
            <w:pPr>
              <w:spacing w:after="0" w:line="240" w:lineRule="auto"/>
              <w:jc w:val="center"/>
              <w:rPr>
                <w:rFonts w:ascii="Arial" w:eastAsia="Times New Roman" w:hAnsi="Arial" w:cs="Arial"/>
                <w:b/>
                <w:bCs/>
                <w:color w:val="000000"/>
                <w:sz w:val="24"/>
                <w:szCs w:val="24"/>
                <w:lang w:eastAsia="es-CO"/>
              </w:rPr>
            </w:pPr>
            <w:r w:rsidRPr="004940A0">
              <w:rPr>
                <w:rFonts w:ascii="Arial" w:eastAsia="Times New Roman" w:hAnsi="Arial" w:cs="Arial"/>
                <w:b/>
                <w:bCs/>
                <w:color w:val="000000"/>
                <w:sz w:val="24"/>
                <w:szCs w:val="24"/>
                <w:lang w:eastAsia="es-CO"/>
              </w:rPr>
              <w:t>2015</w:t>
            </w:r>
          </w:p>
        </w:tc>
        <w:tc>
          <w:tcPr>
            <w:tcW w:w="0" w:type="auto"/>
            <w:tcBorders>
              <w:top w:val="nil"/>
              <w:left w:val="nil"/>
              <w:bottom w:val="single" w:sz="4" w:space="0" w:color="auto"/>
              <w:right w:val="single" w:sz="4" w:space="0" w:color="auto"/>
            </w:tcBorders>
            <w:shd w:val="clear" w:color="auto" w:fill="auto"/>
            <w:noWrap/>
            <w:vAlign w:val="center"/>
            <w:hideMark/>
          </w:tcPr>
          <w:p w:rsidR="004940A0" w:rsidRPr="004940A0" w:rsidRDefault="004940A0" w:rsidP="004940A0">
            <w:pPr>
              <w:spacing w:after="0" w:line="240" w:lineRule="auto"/>
              <w:jc w:val="center"/>
              <w:rPr>
                <w:rFonts w:ascii="Arial" w:eastAsia="Times New Roman" w:hAnsi="Arial" w:cs="Arial"/>
                <w:color w:val="000000"/>
                <w:sz w:val="24"/>
                <w:szCs w:val="24"/>
                <w:lang w:eastAsia="es-CO"/>
              </w:rPr>
            </w:pPr>
            <w:r w:rsidRPr="004940A0">
              <w:rPr>
                <w:rFonts w:ascii="Arial" w:eastAsia="Times New Roman" w:hAnsi="Arial" w:cs="Arial"/>
                <w:color w:val="000000"/>
                <w:sz w:val="24"/>
                <w:szCs w:val="24"/>
                <w:lang w:eastAsia="es-CO"/>
              </w:rPr>
              <w:t>75,8%</w:t>
            </w:r>
          </w:p>
        </w:tc>
        <w:tc>
          <w:tcPr>
            <w:tcW w:w="0" w:type="auto"/>
            <w:tcBorders>
              <w:top w:val="nil"/>
              <w:left w:val="nil"/>
              <w:bottom w:val="single" w:sz="4" w:space="0" w:color="auto"/>
              <w:right w:val="single" w:sz="4" w:space="0" w:color="auto"/>
            </w:tcBorders>
            <w:shd w:val="clear" w:color="auto" w:fill="auto"/>
            <w:noWrap/>
            <w:vAlign w:val="center"/>
            <w:hideMark/>
          </w:tcPr>
          <w:p w:rsidR="004940A0" w:rsidRPr="004940A0" w:rsidRDefault="004940A0" w:rsidP="004940A0">
            <w:pPr>
              <w:spacing w:after="0" w:line="240" w:lineRule="auto"/>
              <w:jc w:val="center"/>
              <w:rPr>
                <w:rFonts w:ascii="Arial" w:eastAsia="Times New Roman" w:hAnsi="Arial" w:cs="Arial"/>
                <w:color w:val="000000"/>
                <w:sz w:val="24"/>
                <w:szCs w:val="24"/>
                <w:lang w:eastAsia="es-CO"/>
              </w:rPr>
            </w:pPr>
            <w:r w:rsidRPr="004940A0">
              <w:rPr>
                <w:rFonts w:ascii="Arial" w:eastAsia="Times New Roman" w:hAnsi="Arial" w:cs="Arial"/>
                <w:color w:val="000000"/>
                <w:sz w:val="24"/>
                <w:szCs w:val="24"/>
                <w:lang w:eastAsia="es-CO"/>
              </w:rPr>
              <w:t>90,0%</w:t>
            </w:r>
          </w:p>
        </w:tc>
        <w:tc>
          <w:tcPr>
            <w:tcW w:w="0" w:type="auto"/>
            <w:tcBorders>
              <w:top w:val="nil"/>
              <w:left w:val="nil"/>
              <w:bottom w:val="nil"/>
              <w:right w:val="nil"/>
            </w:tcBorders>
            <w:shd w:val="clear" w:color="auto" w:fill="auto"/>
            <w:noWrap/>
            <w:vAlign w:val="bottom"/>
            <w:hideMark/>
          </w:tcPr>
          <w:p w:rsidR="004940A0" w:rsidRPr="004940A0" w:rsidRDefault="004940A0" w:rsidP="004940A0">
            <w:pPr>
              <w:spacing w:after="0" w:line="240" w:lineRule="auto"/>
              <w:jc w:val="center"/>
              <w:rPr>
                <w:rFonts w:ascii="Arial" w:eastAsia="Times New Roman" w:hAnsi="Arial" w:cs="Arial"/>
                <w:color w:val="000000"/>
                <w:sz w:val="24"/>
                <w:szCs w:val="24"/>
                <w:lang w:eastAsia="es-CO"/>
              </w:rPr>
            </w:pPr>
          </w:p>
        </w:tc>
      </w:tr>
      <w:tr w:rsidR="004940A0" w:rsidRPr="004940A0" w:rsidTr="0038213A">
        <w:trPr>
          <w:trHeight w:val="330"/>
          <w:jc w:val="center"/>
        </w:trPr>
        <w:tc>
          <w:tcPr>
            <w:tcW w:w="0" w:type="auto"/>
            <w:vMerge/>
            <w:tcBorders>
              <w:top w:val="single" w:sz="8" w:space="0" w:color="auto"/>
              <w:left w:val="single" w:sz="8" w:space="0" w:color="auto"/>
              <w:bottom w:val="single" w:sz="8" w:space="0" w:color="000000"/>
              <w:right w:val="nil"/>
            </w:tcBorders>
            <w:vAlign w:val="center"/>
            <w:hideMark/>
          </w:tcPr>
          <w:p w:rsidR="004940A0" w:rsidRPr="004940A0" w:rsidRDefault="004940A0" w:rsidP="004940A0">
            <w:pPr>
              <w:spacing w:after="0" w:line="240" w:lineRule="auto"/>
              <w:rPr>
                <w:rFonts w:ascii="Arial" w:eastAsia="Times New Roman" w:hAnsi="Arial" w:cs="Arial"/>
                <w:color w:val="000000"/>
                <w:sz w:val="24"/>
                <w:szCs w:val="24"/>
                <w:lang w:eastAsia="es-CO"/>
              </w:rPr>
            </w:pPr>
          </w:p>
        </w:tc>
        <w:tc>
          <w:tcPr>
            <w:tcW w:w="0" w:type="auto"/>
            <w:tcBorders>
              <w:top w:val="nil"/>
              <w:left w:val="single" w:sz="4" w:space="0" w:color="auto"/>
              <w:bottom w:val="single" w:sz="4" w:space="0" w:color="auto"/>
              <w:right w:val="single" w:sz="4" w:space="0" w:color="auto"/>
            </w:tcBorders>
            <w:shd w:val="clear" w:color="000000" w:fill="FFFFFF"/>
            <w:noWrap/>
            <w:vAlign w:val="center"/>
            <w:hideMark/>
          </w:tcPr>
          <w:p w:rsidR="004940A0" w:rsidRPr="004940A0" w:rsidRDefault="004940A0" w:rsidP="004940A0">
            <w:pPr>
              <w:spacing w:after="0" w:line="240" w:lineRule="auto"/>
              <w:jc w:val="center"/>
              <w:rPr>
                <w:rFonts w:ascii="Arial" w:eastAsia="Times New Roman" w:hAnsi="Arial" w:cs="Arial"/>
                <w:b/>
                <w:bCs/>
                <w:color w:val="000000"/>
                <w:sz w:val="24"/>
                <w:szCs w:val="24"/>
                <w:lang w:eastAsia="es-CO"/>
              </w:rPr>
            </w:pPr>
            <w:r w:rsidRPr="004940A0">
              <w:rPr>
                <w:rFonts w:ascii="Arial" w:eastAsia="Times New Roman" w:hAnsi="Arial" w:cs="Arial"/>
                <w:b/>
                <w:bCs/>
                <w:color w:val="000000"/>
                <w:sz w:val="24"/>
                <w:szCs w:val="24"/>
                <w:lang w:eastAsia="es-CO"/>
              </w:rPr>
              <w:t>2016</w:t>
            </w:r>
          </w:p>
        </w:tc>
        <w:tc>
          <w:tcPr>
            <w:tcW w:w="0" w:type="auto"/>
            <w:tcBorders>
              <w:top w:val="nil"/>
              <w:left w:val="nil"/>
              <w:bottom w:val="single" w:sz="4" w:space="0" w:color="auto"/>
              <w:right w:val="single" w:sz="4" w:space="0" w:color="auto"/>
            </w:tcBorders>
            <w:shd w:val="clear" w:color="auto" w:fill="auto"/>
            <w:noWrap/>
            <w:vAlign w:val="center"/>
            <w:hideMark/>
          </w:tcPr>
          <w:p w:rsidR="004940A0" w:rsidRPr="004940A0" w:rsidRDefault="004940A0" w:rsidP="004940A0">
            <w:pPr>
              <w:spacing w:after="0" w:line="240" w:lineRule="auto"/>
              <w:jc w:val="center"/>
              <w:rPr>
                <w:rFonts w:ascii="Arial" w:eastAsia="Times New Roman" w:hAnsi="Arial" w:cs="Arial"/>
                <w:color w:val="000000"/>
                <w:sz w:val="24"/>
                <w:szCs w:val="24"/>
                <w:lang w:eastAsia="es-CO"/>
              </w:rPr>
            </w:pPr>
            <w:r w:rsidRPr="004940A0">
              <w:rPr>
                <w:rFonts w:ascii="Arial" w:eastAsia="Times New Roman" w:hAnsi="Arial" w:cs="Arial"/>
                <w:color w:val="000000"/>
                <w:sz w:val="24"/>
                <w:szCs w:val="24"/>
                <w:lang w:eastAsia="es-CO"/>
              </w:rPr>
              <w:t>74,6%</w:t>
            </w:r>
          </w:p>
        </w:tc>
        <w:tc>
          <w:tcPr>
            <w:tcW w:w="0" w:type="auto"/>
            <w:tcBorders>
              <w:top w:val="nil"/>
              <w:left w:val="nil"/>
              <w:bottom w:val="single" w:sz="4" w:space="0" w:color="auto"/>
              <w:right w:val="single" w:sz="4" w:space="0" w:color="auto"/>
            </w:tcBorders>
            <w:shd w:val="clear" w:color="auto" w:fill="auto"/>
            <w:noWrap/>
            <w:vAlign w:val="center"/>
            <w:hideMark/>
          </w:tcPr>
          <w:p w:rsidR="004940A0" w:rsidRPr="004940A0" w:rsidRDefault="004940A0" w:rsidP="004940A0">
            <w:pPr>
              <w:spacing w:after="0" w:line="240" w:lineRule="auto"/>
              <w:jc w:val="center"/>
              <w:rPr>
                <w:rFonts w:ascii="Arial" w:eastAsia="Times New Roman" w:hAnsi="Arial" w:cs="Arial"/>
                <w:color w:val="000000"/>
                <w:sz w:val="24"/>
                <w:szCs w:val="24"/>
                <w:lang w:eastAsia="es-CO"/>
              </w:rPr>
            </w:pPr>
            <w:r w:rsidRPr="004940A0">
              <w:rPr>
                <w:rFonts w:ascii="Arial" w:eastAsia="Times New Roman" w:hAnsi="Arial" w:cs="Arial"/>
                <w:color w:val="000000"/>
                <w:sz w:val="24"/>
                <w:szCs w:val="24"/>
                <w:lang w:eastAsia="es-CO"/>
              </w:rPr>
              <w:t>87,7%</w:t>
            </w:r>
          </w:p>
        </w:tc>
        <w:tc>
          <w:tcPr>
            <w:tcW w:w="0" w:type="auto"/>
            <w:tcBorders>
              <w:top w:val="nil"/>
              <w:left w:val="nil"/>
              <w:bottom w:val="nil"/>
              <w:right w:val="nil"/>
            </w:tcBorders>
            <w:shd w:val="clear" w:color="auto" w:fill="auto"/>
            <w:noWrap/>
            <w:vAlign w:val="bottom"/>
            <w:hideMark/>
          </w:tcPr>
          <w:p w:rsidR="004940A0" w:rsidRPr="004940A0" w:rsidRDefault="004940A0" w:rsidP="004940A0">
            <w:pPr>
              <w:spacing w:after="0" w:line="240" w:lineRule="auto"/>
              <w:jc w:val="center"/>
              <w:rPr>
                <w:rFonts w:ascii="Arial" w:eastAsia="Times New Roman" w:hAnsi="Arial" w:cs="Arial"/>
                <w:color w:val="000000"/>
                <w:sz w:val="24"/>
                <w:szCs w:val="24"/>
                <w:lang w:eastAsia="es-CO"/>
              </w:rPr>
            </w:pPr>
          </w:p>
        </w:tc>
      </w:tr>
      <w:tr w:rsidR="004940A0" w:rsidRPr="004940A0" w:rsidTr="0038213A">
        <w:trPr>
          <w:trHeight w:val="330"/>
          <w:jc w:val="center"/>
        </w:trPr>
        <w:tc>
          <w:tcPr>
            <w:tcW w:w="0" w:type="auto"/>
            <w:tcBorders>
              <w:top w:val="nil"/>
              <w:left w:val="nil"/>
              <w:bottom w:val="nil"/>
              <w:right w:val="nil"/>
            </w:tcBorders>
            <w:shd w:val="clear" w:color="auto" w:fill="auto"/>
            <w:noWrap/>
            <w:vAlign w:val="bottom"/>
            <w:hideMark/>
          </w:tcPr>
          <w:p w:rsidR="004940A0" w:rsidRPr="004940A0" w:rsidRDefault="004940A0" w:rsidP="004940A0">
            <w:pPr>
              <w:spacing w:after="0" w:line="240" w:lineRule="auto"/>
              <w:rPr>
                <w:rFonts w:ascii="Times New Roman" w:eastAsia="Times New Roman" w:hAnsi="Times New Roman" w:cs="Times New Roman"/>
                <w:sz w:val="20"/>
                <w:szCs w:val="20"/>
                <w:lang w:eastAsia="es-CO"/>
              </w:rPr>
            </w:pPr>
          </w:p>
        </w:tc>
        <w:tc>
          <w:tcPr>
            <w:tcW w:w="0" w:type="auto"/>
            <w:tcBorders>
              <w:top w:val="nil"/>
              <w:left w:val="nil"/>
              <w:bottom w:val="nil"/>
              <w:right w:val="nil"/>
            </w:tcBorders>
            <w:shd w:val="clear" w:color="auto" w:fill="auto"/>
            <w:noWrap/>
            <w:vAlign w:val="bottom"/>
            <w:hideMark/>
          </w:tcPr>
          <w:p w:rsidR="004940A0" w:rsidRPr="004940A0" w:rsidRDefault="004940A0" w:rsidP="004940A0">
            <w:pPr>
              <w:spacing w:after="0" w:line="240" w:lineRule="auto"/>
              <w:rPr>
                <w:rFonts w:ascii="Times New Roman" w:eastAsia="Times New Roman" w:hAnsi="Times New Roman" w:cs="Times New Roman"/>
                <w:sz w:val="20"/>
                <w:szCs w:val="20"/>
                <w:lang w:eastAsia="es-CO"/>
              </w:rPr>
            </w:pPr>
          </w:p>
        </w:tc>
        <w:tc>
          <w:tcPr>
            <w:tcW w:w="0" w:type="auto"/>
            <w:tcBorders>
              <w:top w:val="nil"/>
              <w:left w:val="nil"/>
              <w:bottom w:val="nil"/>
              <w:right w:val="nil"/>
            </w:tcBorders>
            <w:shd w:val="clear" w:color="auto" w:fill="auto"/>
            <w:noWrap/>
            <w:vAlign w:val="bottom"/>
            <w:hideMark/>
          </w:tcPr>
          <w:p w:rsidR="004940A0" w:rsidRPr="004940A0" w:rsidRDefault="004940A0" w:rsidP="004940A0">
            <w:pPr>
              <w:spacing w:after="0" w:line="240" w:lineRule="auto"/>
              <w:rPr>
                <w:rFonts w:ascii="Times New Roman" w:eastAsia="Times New Roman" w:hAnsi="Times New Roman" w:cs="Times New Roman"/>
                <w:sz w:val="20"/>
                <w:szCs w:val="20"/>
                <w:lang w:eastAsia="es-CO"/>
              </w:rPr>
            </w:pPr>
          </w:p>
        </w:tc>
        <w:tc>
          <w:tcPr>
            <w:tcW w:w="0" w:type="auto"/>
            <w:tcBorders>
              <w:top w:val="nil"/>
              <w:left w:val="nil"/>
              <w:bottom w:val="nil"/>
              <w:right w:val="nil"/>
            </w:tcBorders>
            <w:shd w:val="clear" w:color="auto" w:fill="auto"/>
            <w:noWrap/>
            <w:vAlign w:val="bottom"/>
            <w:hideMark/>
          </w:tcPr>
          <w:p w:rsidR="004940A0" w:rsidRPr="004940A0" w:rsidRDefault="004940A0" w:rsidP="004940A0">
            <w:pPr>
              <w:spacing w:after="0" w:line="240" w:lineRule="auto"/>
              <w:rPr>
                <w:rFonts w:ascii="Times New Roman" w:eastAsia="Times New Roman" w:hAnsi="Times New Roman" w:cs="Times New Roman"/>
                <w:sz w:val="20"/>
                <w:szCs w:val="20"/>
                <w:lang w:eastAsia="es-CO"/>
              </w:rPr>
            </w:pPr>
          </w:p>
        </w:tc>
        <w:tc>
          <w:tcPr>
            <w:tcW w:w="0" w:type="auto"/>
            <w:tcBorders>
              <w:top w:val="nil"/>
              <w:left w:val="nil"/>
              <w:bottom w:val="nil"/>
              <w:right w:val="nil"/>
            </w:tcBorders>
            <w:shd w:val="clear" w:color="auto" w:fill="auto"/>
            <w:noWrap/>
            <w:vAlign w:val="bottom"/>
            <w:hideMark/>
          </w:tcPr>
          <w:p w:rsidR="004940A0" w:rsidRPr="004940A0" w:rsidRDefault="004940A0" w:rsidP="004940A0">
            <w:pPr>
              <w:spacing w:after="0" w:line="240" w:lineRule="auto"/>
              <w:rPr>
                <w:rFonts w:ascii="Times New Roman" w:eastAsia="Times New Roman" w:hAnsi="Times New Roman" w:cs="Times New Roman"/>
                <w:sz w:val="20"/>
                <w:szCs w:val="20"/>
                <w:lang w:eastAsia="es-CO"/>
              </w:rPr>
            </w:pPr>
          </w:p>
        </w:tc>
      </w:tr>
      <w:tr w:rsidR="004940A0" w:rsidRPr="004940A0" w:rsidTr="0038213A">
        <w:trPr>
          <w:trHeight w:val="315"/>
          <w:jc w:val="center"/>
        </w:trPr>
        <w:tc>
          <w:tcPr>
            <w:tcW w:w="0" w:type="auto"/>
            <w:vMerge w:val="restart"/>
            <w:tcBorders>
              <w:top w:val="single" w:sz="8" w:space="0" w:color="auto"/>
              <w:left w:val="single" w:sz="8" w:space="0" w:color="auto"/>
              <w:bottom w:val="single" w:sz="8" w:space="0" w:color="000000"/>
              <w:right w:val="nil"/>
            </w:tcBorders>
            <w:shd w:val="clear" w:color="auto" w:fill="auto"/>
            <w:noWrap/>
            <w:textDirection w:val="btLr"/>
            <w:vAlign w:val="center"/>
            <w:hideMark/>
          </w:tcPr>
          <w:p w:rsidR="004940A0" w:rsidRPr="004940A0" w:rsidRDefault="004940A0" w:rsidP="004940A0">
            <w:pPr>
              <w:spacing w:after="0" w:line="240" w:lineRule="auto"/>
              <w:jc w:val="center"/>
              <w:rPr>
                <w:rFonts w:ascii="Arial" w:eastAsia="Times New Roman" w:hAnsi="Arial" w:cs="Arial"/>
                <w:color w:val="000000"/>
                <w:sz w:val="24"/>
                <w:szCs w:val="24"/>
                <w:lang w:eastAsia="es-CO"/>
              </w:rPr>
            </w:pPr>
            <w:r w:rsidRPr="004940A0">
              <w:rPr>
                <w:rFonts w:ascii="Arial" w:eastAsia="Times New Roman" w:hAnsi="Arial" w:cs="Arial"/>
                <w:color w:val="000000"/>
                <w:sz w:val="24"/>
                <w:szCs w:val="24"/>
                <w:lang w:eastAsia="es-CO"/>
              </w:rPr>
              <w:t>Básica Secundaria</w:t>
            </w:r>
          </w:p>
        </w:tc>
        <w:tc>
          <w:tcPr>
            <w:tcW w:w="0" w:type="auto"/>
            <w:tcBorders>
              <w:top w:val="single" w:sz="8" w:space="0" w:color="auto"/>
              <w:left w:val="nil"/>
              <w:bottom w:val="nil"/>
              <w:right w:val="single" w:sz="8" w:space="0" w:color="auto"/>
            </w:tcBorders>
            <w:shd w:val="clear" w:color="auto" w:fill="auto"/>
            <w:noWrap/>
            <w:vAlign w:val="bottom"/>
            <w:hideMark/>
          </w:tcPr>
          <w:p w:rsidR="004940A0" w:rsidRPr="004940A0" w:rsidRDefault="004940A0" w:rsidP="004940A0">
            <w:pPr>
              <w:spacing w:after="0" w:line="240" w:lineRule="auto"/>
              <w:jc w:val="center"/>
              <w:rPr>
                <w:rFonts w:ascii="Arial" w:eastAsia="Times New Roman" w:hAnsi="Arial" w:cs="Arial"/>
                <w:color w:val="000000"/>
                <w:sz w:val="24"/>
                <w:szCs w:val="24"/>
                <w:lang w:eastAsia="es-CO"/>
              </w:rPr>
            </w:pPr>
            <w:r w:rsidRPr="004940A0">
              <w:rPr>
                <w:rFonts w:ascii="Arial" w:eastAsia="Times New Roman" w:hAnsi="Arial" w:cs="Arial"/>
                <w:color w:val="000000"/>
                <w:sz w:val="24"/>
                <w:szCs w:val="24"/>
                <w:lang w:eastAsia="es-CO"/>
              </w:rPr>
              <w:t>Cobertura</w:t>
            </w:r>
          </w:p>
        </w:tc>
        <w:tc>
          <w:tcPr>
            <w:tcW w:w="0" w:type="auto"/>
            <w:tcBorders>
              <w:top w:val="single" w:sz="8" w:space="0" w:color="auto"/>
              <w:left w:val="nil"/>
              <w:bottom w:val="nil"/>
              <w:right w:val="single" w:sz="8" w:space="0" w:color="auto"/>
            </w:tcBorders>
            <w:shd w:val="clear" w:color="auto" w:fill="auto"/>
            <w:noWrap/>
            <w:vAlign w:val="bottom"/>
            <w:hideMark/>
          </w:tcPr>
          <w:p w:rsidR="004940A0" w:rsidRPr="004940A0" w:rsidRDefault="004940A0" w:rsidP="004940A0">
            <w:pPr>
              <w:spacing w:after="0" w:line="240" w:lineRule="auto"/>
              <w:jc w:val="center"/>
              <w:rPr>
                <w:rFonts w:ascii="Arial" w:eastAsia="Times New Roman" w:hAnsi="Arial" w:cs="Arial"/>
                <w:color w:val="000000"/>
                <w:sz w:val="24"/>
                <w:szCs w:val="24"/>
                <w:lang w:eastAsia="es-CO"/>
              </w:rPr>
            </w:pPr>
            <w:r w:rsidRPr="004940A0">
              <w:rPr>
                <w:rFonts w:ascii="Arial" w:eastAsia="Times New Roman" w:hAnsi="Arial" w:cs="Arial"/>
                <w:color w:val="000000"/>
                <w:sz w:val="24"/>
                <w:szCs w:val="24"/>
                <w:lang w:eastAsia="es-CO"/>
              </w:rPr>
              <w:t>Neta</w:t>
            </w:r>
          </w:p>
        </w:tc>
        <w:tc>
          <w:tcPr>
            <w:tcW w:w="0" w:type="auto"/>
            <w:tcBorders>
              <w:top w:val="single" w:sz="8" w:space="0" w:color="auto"/>
              <w:left w:val="nil"/>
              <w:bottom w:val="nil"/>
              <w:right w:val="single" w:sz="8" w:space="0" w:color="auto"/>
            </w:tcBorders>
            <w:shd w:val="clear" w:color="auto" w:fill="auto"/>
            <w:noWrap/>
            <w:vAlign w:val="bottom"/>
            <w:hideMark/>
          </w:tcPr>
          <w:p w:rsidR="004940A0" w:rsidRPr="004940A0" w:rsidRDefault="004940A0" w:rsidP="004940A0">
            <w:pPr>
              <w:spacing w:after="0" w:line="240" w:lineRule="auto"/>
              <w:jc w:val="center"/>
              <w:rPr>
                <w:rFonts w:ascii="Arial" w:eastAsia="Times New Roman" w:hAnsi="Arial" w:cs="Arial"/>
                <w:color w:val="000000"/>
                <w:sz w:val="24"/>
                <w:szCs w:val="24"/>
                <w:lang w:eastAsia="es-CO"/>
              </w:rPr>
            </w:pPr>
            <w:r w:rsidRPr="004940A0">
              <w:rPr>
                <w:rFonts w:ascii="Arial" w:eastAsia="Times New Roman" w:hAnsi="Arial" w:cs="Arial"/>
                <w:color w:val="000000"/>
                <w:sz w:val="24"/>
                <w:szCs w:val="24"/>
                <w:lang w:eastAsia="es-CO"/>
              </w:rPr>
              <w:t>Bruta</w:t>
            </w:r>
          </w:p>
        </w:tc>
        <w:tc>
          <w:tcPr>
            <w:tcW w:w="0" w:type="auto"/>
            <w:tcBorders>
              <w:top w:val="nil"/>
              <w:left w:val="nil"/>
              <w:bottom w:val="nil"/>
              <w:right w:val="nil"/>
            </w:tcBorders>
            <w:shd w:val="clear" w:color="auto" w:fill="auto"/>
            <w:noWrap/>
            <w:vAlign w:val="bottom"/>
            <w:hideMark/>
          </w:tcPr>
          <w:p w:rsidR="004940A0" w:rsidRPr="004940A0" w:rsidRDefault="004940A0" w:rsidP="004940A0">
            <w:pPr>
              <w:spacing w:after="0" w:line="240" w:lineRule="auto"/>
              <w:jc w:val="center"/>
              <w:rPr>
                <w:rFonts w:ascii="Arial" w:eastAsia="Times New Roman" w:hAnsi="Arial" w:cs="Arial"/>
                <w:color w:val="000000"/>
                <w:sz w:val="24"/>
                <w:szCs w:val="24"/>
                <w:lang w:eastAsia="es-CO"/>
              </w:rPr>
            </w:pPr>
          </w:p>
        </w:tc>
      </w:tr>
      <w:tr w:rsidR="004940A0" w:rsidRPr="004940A0" w:rsidTr="0038213A">
        <w:trPr>
          <w:trHeight w:val="315"/>
          <w:jc w:val="center"/>
        </w:trPr>
        <w:tc>
          <w:tcPr>
            <w:tcW w:w="0" w:type="auto"/>
            <w:vMerge/>
            <w:tcBorders>
              <w:top w:val="single" w:sz="8" w:space="0" w:color="auto"/>
              <w:left w:val="single" w:sz="8" w:space="0" w:color="auto"/>
              <w:bottom w:val="single" w:sz="8" w:space="0" w:color="000000"/>
              <w:right w:val="nil"/>
            </w:tcBorders>
            <w:vAlign w:val="center"/>
            <w:hideMark/>
          </w:tcPr>
          <w:p w:rsidR="004940A0" w:rsidRPr="004940A0" w:rsidRDefault="004940A0" w:rsidP="004940A0">
            <w:pPr>
              <w:spacing w:after="0" w:line="240" w:lineRule="auto"/>
              <w:rPr>
                <w:rFonts w:ascii="Arial" w:eastAsia="Times New Roman" w:hAnsi="Arial" w:cs="Arial"/>
                <w:color w:val="000000"/>
                <w:sz w:val="24"/>
                <w:szCs w:val="24"/>
                <w:lang w:eastAsia="es-CO"/>
              </w:rPr>
            </w:pP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940A0" w:rsidRPr="004940A0" w:rsidRDefault="00A44F2F" w:rsidP="004940A0">
            <w:pPr>
              <w:spacing w:after="0" w:line="240" w:lineRule="auto"/>
              <w:jc w:val="center"/>
              <w:rPr>
                <w:rFonts w:ascii="Arial" w:eastAsia="Times New Roman" w:hAnsi="Arial" w:cs="Arial"/>
                <w:color w:val="000000"/>
                <w:sz w:val="24"/>
                <w:szCs w:val="24"/>
                <w:lang w:eastAsia="es-CO"/>
              </w:rPr>
            </w:pPr>
            <w:r>
              <w:rPr>
                <w:rFonts w:ascii="Arial" w:eastAsia="Times New Roman" w:hAnsi="Arial" w:cs="Arial"/>
                <w:color w:val="000000"/>
                <w:sz w:val="24"/>
                <w:szCs w:val="24"/>
                <w:lang w:eastAsia="es-CO"/>
              </w:rPr>
              <w:t>Año</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4940A0" w:rsidRPr="004940A0" w:rsidRDefault="004940A0" w:rsidP="004940A0">
            <w:pPr>
              <w:spacing w:after="0" w:line="240" w:lineRule="auto"/>
              <w:jc w:val="center"/>
              <w:rPr>
                <w:rFonts w:ascii="Arial" w:eastAsia="Times New Roman" w:hAnsi="Arial" w:cs="Arial"/>
                <w:color w:val="000000"/>
                <w:sz w:val="24"/>
                <w:szCs w:val="24"/>
                <w:lang w:eastAsia="es-CO"/>
              </w:rPr>
            </w:pPr>
            <w:r w:rsidRPr="004940A0">
              <w:rPr>
                <w:rFonts w:ascii="Arial" w:eastAsia="Times New Roman" w:hAnsi="Arial" w:cs="Arial"/>
                <w:color w:val="000000"/>
                <w:sz w:val="24"/>
                <w:szCs w:val="24"/>
                <w:lang w:eastAsia="es-CO"/>
              </w:rPr>
              <w:t>%</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4940A0" w:rsidRPr="004940A0" w:rsidRDefault="004940A0" w:rsidP="004940A0">
            <w:pPr>
              <w:spacing w:after="0" w:line="240" w:lineRule="auto"/>
              <w:jc w:val="center"/>
              <w:rPr>
                <w:rFonts w:ascii="Arial" w:eastAsia="Times New Roman" w:hAnsi="Arial" w:cs="Arial"/>
                <w:color w:val="000000"/>
                <w:sz w:val="24"/>
                <w:szCs w:val="24"/>
                <w:lang w:eastAsia="es-CO"/>
              </w:rPr>
            </w:pPr>
            <w:r w:rsidRPr="004940A0">
              <w:rPr>
                <w:rFonts w:ascii="Arial" w:eastAsia="Times New Roman" w:hAnsi="Arial" w:cs="Arial"/>
                <w:color w:val="000000"/>
                <w:sz w:val="24"/>
                <w:szCs w:val="24"/>
                <w:lang w:eastAsia="es-CO"/>
              </w:rPr>
              <w:t>%</w:t>
            </w:r>
          </w:p>
        </w:tc>
        <w:tc>
          <w:tcPr>
            <w:tcW w:w="0" w:type="auto"/>
            <w:tcBorders>
              <w:top w:val="nil"/>
              <w:left w:val="nil"/>
              <w:bottom w:val="nil"/>
              <w:right w:val="nil"/>
            </w:tcBorders>
            <w:shd w:val="clear" w:color="auto" w:fill="auto"/>
            <w:noWrap/>
            <w:vAlign w:val="bottom"/>
            <w:hideMark/>
          </w:tcPr>
          <w:p w:rsidR="004940A0" w:rsidRPr="004940A0" w:rsidRDefault="004940A0" w:rsidP="004940A0">
            <w:pPr>
              <w:spacing w:after="0" w:line="240" w:lineRule="auto"/>
              <w:jc w:val="center"/>
              <w:rPr>
                <w:rFonts w:ascii="Arial" w:eastAsia="Times New Roman" w:hAnsi="Arial" w:cs="Arial"/>
                <w:color w:val="000000"/>
                <w:sz w:val="24"/>
                <w:szCs w:val="24"/>
                <w:lang w:eastAsia="es-CO"/>
              </w:rPr>
            </w:pPr>
          </w:p>
        </w:tc>
      </w:tr>
      <w:tr w:rsidR="004940A0" w:rsidRPr="004940A0" w:rsidTr="0038213A">
        <w:trPr>
          <w:trHeight w:val="315"/>
          <w:jc w:val="center"/>
        </w:trPr>
        <w:tc>
          <w:tcPr>
            <w:tcW w:w="0" w:type="auto"/>
            <w:vMerge/>
            <w:tcBorders>
              <w:top w:val="single" w:sz="8" w:space="0" w:color="auto"/>
              <w:left w:val="single" w:sz="8" w:space="0" w:color="auto"/>
              <w:bottom w:val="single" w:sz="8" w:space="0" w:color="000000"/>
              <w:right w:val="nil"/>
            </w:tcBorders>
            <w:vAlign w:val="center"/>
            <w:hideMark/>
          </w:tcPr>
          <w:p w:rsidR="004940A0" w:rsidRPr="004940A0" w:rsidRDefault="004940A0" w:rsidP="004940A0">
            <w:pPr>
              <w:spacing w:after="0" w:line="240" w:lineRule="auto"/>
              <w:rPr>
                <w:rFonts w:ascii="Arial" w:eastAsia="Times New Roman" w:hAnsi="Arial" w:cs="Arial"/>
                <w:color w:val="000000"/>
                <w:sz w:val="24"/>
                <w:szCs w:val="24"/>
                <w:lang w:eastAsia="es-CO"/>
              </w:rPr>
            </w:pPr>
          </w:p>
        </w:tc>
        <w:tc>
          <w:tcPr>
            <w:tcW w:w="0" w:type="auto"/>
            <w:tcBorders>
              <w:top w:val="nil"/>
              <w:left w:val="single" w:sz="4" w:space="0" w:color="auto"/>
              <w:bottom w:val="single" w:sz="4" w:space="0" w:color="auto"/>
              <w:right w:val="single" w:sz="4" w:space="0" w:color="auto"/>
            </w:tcBorders>
            <w:shd w:val="clear" w:color="000000" w:fill="DAEEF3"/>
            <w:noWrap/>
            <w:vAlign w:val="center"/>
            <w:hideMark/>
          </w:tcPr>
          <w:p w:rsidR="004940A0" w:rsidRPr="004940A0" w:rsidRDefault="004940A0" w:rsidP="004940A0">
            <w:pPr>
              <w:spacing w:after="0" w:line="240" w:lineRule="auto"/>
              <w:jc w:val="center"/>
              <w:rPr>
                <w:rFonts w:ascii="Arial" w:eastAsia="Times New Roman" w:hAnsi="Arial" w:cs="Arial"/>
                <w:b/>
                <w:bCs/>
                <w:color w:val="000000"/>
                <w:sz w:val="24"/>
                <w:szCs w:val="24"/>
                <w:lang w:eastAsia="es-CO"/>
              </w:rPr>
            </w:pPr>
            <w:r w:rsidRPr="004940A0">
              <w:rPr>
                <w:rFonts w:ascii="Arial" w:eastAsia="Times New Roman" w:hAnsi="Arial" w:cs="Arial"/>
                <w:b/>
                <w:bCs/>
                <w:color w:val="000000"/>
                <w:sz w:val="24"/>
                <w:szCs w:val="24"/>
                <w:lang w:eastAsia="es-CO"/>
              </w:rPr>
              <w:t>2014</w:t>
            </w:r>
          </w:p>
        </w:tc>
        <w:tc>
          <w:tcPr>
            <w:tcW w:w="0" w:type="auto"/>
            <w:tcBorders>
              <w:top w:val="nil"/>
              <w:left w:val="nil"/>
              <w:bottom w:val="single" w:sz="4" w:space="0" w:color="auto"/>
              <w:right w:val="single" w:sz="4" w:space="0" w:color="auto"/>
            </w:tcBorders>
            <w:shd w:val="clear" w:color="auto" w:fill="auto"/>
            <w:noWrap/>
            <w:vAlign w:val="center"/>
            <w:hideMark/>
          </w:tcPr>
          <w:p w:rsidR="004940A0" w:rsidRPr="004940A0" w:rsidRDefault="004940A0" w:rsidP="004940A0">
            <w:pPr>
              <w:spacing w:after="0" w:line="240" w:lineRule="auto"/>
              <w:jc w:val="center"/>
              <w:rPr>
                <w:rFonts w:ascii="Arial" w:eastAsia="Times New Roman" w:hAnsi="Arial" w:cs="Arial"/>
                <w:color w:val="000000"/>
                <w:sz w:val="24"/>
                <w:szCs w:val="24"/>
                <w:lang w:eastAsia="es-CO"/>
              </w:rPr>
            </w:pPr>
            <w:r w:rsidRPr="004940A0">
              <w:rPr>
                <w:rFonts w:ascii="Arial" w:eastAsia="Times New Roman" w:hAnsi="Arial" w:cs="Arial"/>
                <w:color w:val="000000"/>
                <w:sz w:val="24"/>
                <w:szCs w:val="24"/>
                <w:lang w:eastAsia="es-CO"/>
              </w:rPr>
              <w:t>62,8%</w:t>
            </w:r>
          </w:p>
        </w:tc>
        <w:tc>
          <w:tcPr>
            <w:tcW w:w="0" w:type="auto"/>
            <w:tcBorders>
              <w:top w:val="nil"/>
              <w:left w:val="nil"/>
              <w:bottom w:val="single" w:sz="4" w:space="0" w:color="auto"/>
              <w:right w:val="single" w:sz="4" w:space="0" w:color="auto"/>
            </w:tcBorders>
            <w:shd w:val="clear" w:color="auto" w:fill="auto"/>
            <w:noWrap/>
            <w:vAlign w:val="center"/>
            <w:hideMark/>
          </w:tcPr>
          <w:p w:rsidR="004940A0" w:rsidRPr="004940A0" w:rsidRDefault="004940A0" w:rsidP="004940A0">
            <w:pPr>
              <w:spacing w:after="0" w:line="240" w:lineRule="auto"/>
              <w:jc w:val="center"/>
              <w:rPr>
                <w:rFonts w:ascii="Arial" w:eastAsia="Times New Roman" w:hAnsi="Arial" w:cs="Arial"/>
                <w:color w:val="000000"/>
                <w:sz w:val="24"/>
                <w:szCs w:val="24"/>
                <w:lang w:eastAsia="es-CO"/>
              </w:rPr>
            </w:pPr>
            <w:r w:rsidRPr="004940A0">
              <w:rPr>
                <w:rFonts w:ascii="Arial" w:eastAsia="Times New Roman" w:hAnsi="Arial" w:cs="Arial"/>
                <w:color w:val="000000"/>
                <w:sz w:val="24"/>
                <w:szCs w:val="24"/>
                <w:lang w:eastAsia="es-CO"/>
              </w:rPr>
              <w:t>91,6%</w:t>
            </w:r>
          </w:p>
        </w:tc>
        <w:tc>
          <w:tcPr>
            <w:tcW w:w="0" w:type="auto"/>
            <w:tcBorders>
              <w:top w:val="nil"/>
              <w:left w:val="nil"/>
              <w:bottom w:val="nil"/>
              <w:right w:val="nil"/>
            </w:tcBorders>
            <w:shd w:val="clear" w:color="auto" w:fill="auto"/>
            <w:noWrap/>
            <w:vAlign w:val="bottom"/>
            <w:hideMark/>
          </w:tcPr>
          <w:p w:rsidR="004940A0" w:rsidRPr="004940A0" w:rsidRDefault="004940A0" w:rsidP="004940A0">
            <w:pPr>
              <w:spacing w:after="0" w:line="240" w:lineRule="auto"/>
              <w:jc w:val="center"/>
              <w:rPr>
                <w:rFonts w:ascii="Arial" w:eastAsia="Times New Roman" w:hAnsi="Arial" w:cs="Arial"/>
                <w:color w:val="000000"/>
                <w:sz w:val="24"/>
                <w:szCs w:val="24"/>
                <w:lang w:eastAsia="es-CO"/>
              </w:rPr>
            </w:pPr>
          </w:p>
        </w:tc>
      </w:tr>
      <w:tr w:rsidR="004940A0" w:rsidRPr="004940A0" w:rsidTr="0038213A">
        <w:trPr>
          <w:trHeight w:val="315"/>
          <w:jc w:val="center"/>
        </w:trPr>
        <w:tc>
          <w:tcPr>
            <w:tcW w:w="0" w:type="auto"/>
            <w:vMerge/>
            <w:tcBorders>
              <w:top w:val="single" w:sz="8" w:space="0" w:color="auto"/>
              <w:left w:val="single" w:sz="8" w:space="0" w:color="auto"/>
              <w:bottom w:val="single" w:sz="8" w:space="0" w:color="000000"/>
              <w:right w:val="nil"/>
            </w:tcBorders>
            <w:vAlign w:val="center"/>
            <w:hideMark/>
          </w:tcPr>
          <w:p w:rsidR="004940A0" w:rsidRPr="004940A0" w:rsidRDefault="004940A0" w:rsidP="004940A0">
            <w:pPr>
              <w:spacing w:after="0" w:line="240" w:lineRule="auto"/>
              <w:rPr>
                <w:rFonts w:ascii="Arial" w:eastAsia="Times New Roman" w:hAnsi="Arial" w:cs="Arial"/>
                <w:color w:val="000000"/>
                <w:sz w:val="24"/>
                <w:szCs w:val="24"/>
                <w:lang w:eastAsia="es-CO"/>
              </w:rPr>
            </w:pPr>
          </w:p>
        </w:tc>
        <w:tc>
          <w:tcPr>
            <w:tcW w:w="0" w:type="auto"/>
            <w:tcBorders>
              <w:top w:val="nil"/>
              <w:left w:val="single" w:sz="4" w:space="0" w:color="auto"/>
              <w:bottom w:val="single" w:sz="4" w:space="0" w:color="auto"/>
              <w:right w:val="single" w:sz="4" w:space="0" w:color="auto"/>
            </w:tcBorders>
            <w:shd w:val="clear" w:color="000000" w:fill="DAEEF3"/>
            <w:noWrap/>
            <w:vAlign w:val="center"/>
            <w:hideMark/>
          </w:tcPr>
          <w:p w:rsidR="004940A0" w:rsidRPr="004940A0" w:rsidRDefault="004940A0" w:rsidP="004940A0">
            <w:pPr>
              <w:spacing w:after="0" w:line="240" w:lineRule="auto"/>
              <w:jc w:val="center"/>
              <w:rPr>
                <w:rFonts w:ascii="Arial" w:eastAsia="Times New Roman" w:hAnsi="Arial" w:cs="Arial"/>
                <w:b/>
                <w:bCs/>
                <w:color w:val="000000"/>
                <w:sz w:val="24"/>
                <w:szCs w:val="24"/>
                <w:lang w:eastAsia="es-CO"/>
              </w:rPr>
            </w:pPr>
            <w:r w:rsidRPr="004940A0">
              <w:rPr>
                <w:rFonts w:ascii="Arial" w:eastAsia="Times New Roman" w:hAnsi="Arial" w:cs="Arial"/>
                <w:b/>
                <w:bCs/>
                <w:color w:val="000000"/>
                <w:sz w:val="24"/>
                <w:szCs w:val="24"/>
                <w:lang w:eastAsia="es-CO"/>
              </w:rPr>
              <w:t>2015</w:t>
            </w:r>
          </w:p>
        </w:tc>
        <w:tc>
          <w:tcPr>
            <w:tcW w:w="0" w:type="auto"/>
            <w:tcBorders>
              <w:top w:val="nil"/>
              <w:left w:val="nil"/>
              <w:bottom w:val="single" w:sz="4" w:space="0" w:color="auto"/>
              <w:right w:val="single" w:sz="4" w:space="0" w:color="auto"/>
            </w:tcBorders>
            <w:shd w:val="clear" w:color="auto" w:fill="auto"/>
            <w:noWrap/>
            <w:vAlign w:val="center"/>
            <w:hideMark/>
          </w:tcPr>
          <w:p w:rsidR="004940A0" w:rsidRPr="004940A0" w:rsidRDefault="004940A0" w:rsidP="004940A0">
            <w:pPr>
              <w:spacing w:after="0" w:line="240" w:lineRule="auto"/>
              <w:jc w:val="center"/>
              <w:rPr>
                <w:rFonts w:ascii="Arial" w:eastAsia="Times New Roman" w:hAnsi="Arial" w:cs="Arial"/>
                <w:color w:val="000000"/>
                <w:sz w:val="24"/>
                <w:szCs w:val="24"/>
                <w:lang w:eastAsia="es-CO"/>
              </w:rPr>
            </w:pPr>
            <w:r w:rsidRPr="004940A0">
              <w:rPr>
                <w:rFonts w:ascii="Arial" w:eastAsia="Times New Roman" w:hAnsi="Arial" w:cs="Arial"/>
                <w:color w:val="000000"/>
                <w:sz w:val="24"/>
                <w:szCs w:val="24"/>
                <w:lang w:eastAsia="es-CO"/>
              </w:rPr>
              <w:t>67,2%</w:t>
            </w:r>
          </w:p>
        </w:tc>
        <w:tc>
          <w:tcPr>
            <w:tcW w:w="0" w:type="auto"/>
            <w:tcBorders>
              <w:top w:val="nil"/>
              <w:left w:val="nil"/>
              <w:bottom w:val="single" w:sz="4" w:space="0" w:color="auto"/>
              <w:right w:val="single" w:sz="4" w:space="0" w:color="auto"/>
            </w:tcBorders>
            <w:shd w:val="clear" w:color="auto" w:fill="auto"/>
            <w:noWrap/>
            <w:vAlign w:val="center"/>
            <w:hideMark/>
          </w:tcPr>
          <w:p w:rsidR="004940A0" w:rsidRPr="004940A0" w:rsidRDefault="004940A0" w:rsidP="004940A0">
            <w:pPr>
              <w:spacing w:after="0" w:line="240" w:lineRule="auto"/>
              <w:jc w:val="center"/>
              <w:rPr>
                <w:rFonts w:ascii="Arial" w:eastAsia="Times New Roman" w:hAnsi="Arial" w:cs="Arial"/>
                <w:color w:val="000000"/>
                <w:sz w:val="24"/>
                <w:szCs w:val="24"/>
                <w:lang w:eastAsia="es-CO"/>
              </w:rPr>
            </w:pPr>
            <w:r w:rsidRPr="004940A0">
              <w:rPr>
                <w:rFonts w:ascii="Arial" w:eastAsia="Times New Roman" w:hAnsi="Arial" w:cs="Arial"/>
                <w:color w:val="000000"/>
                <w:sz w:val="24"/>
                <w:szCs w:val="24"/>
                <w:lang w:eastAsia="es-CO"/>
              </w:rPr>
              <w:t>92,2%</w:t>
            </w:r>
          </w:p>
        </w:tc>
        <w:tc>
          <w:tcPr>
            <w:tcW w:w="0" w:type="auto"/>
            <w:tcBorders>
              <w:top w:val="nil"/>
              <w:left w:val="nil"/>
              <w:bottom w:val="nil"/>
              <w:right w:val="nil"/>
            </w:tcBorders>
            <w:shd w:val="clear" w:color="auto" w:fill="auto"/>
            <w:noWrap/>
            <w:vAlign w:val="bottom"/>
            <w:hideMark/>
          </w:tcPr>
          <w:p w:rsidR="004940A0" w:rsidRPr="004940A0" w:rsidRDefault="004940A0" w:rsidP="004940A0">
            <w:pPr>
              <w:spacing w:after="0" w:line="240" w:lineRule="auto"/>
              <w:jc w:val="center"/>
              <w:rPr>
                <w:rFonts w:ascii="Arial" w:eastAsia="Times New Roman" w:hAnsi="Arial" w:cs="Arial"/>
                <w:color w:val="000000"/>
                <w:sz w:val="24"/>
                <w:szCs w:val="24"/>
                <w:lang w:eastAsia="es-CO"/>
              </w:rPr>
            </w:pPr>
          </w:p>
        </w:tc>
      </w:tr>
      <w:tr w:rsidR="004940A0" w:rsidRPr="004940A0" w:rsidTr="0038213A">
        <w:trPr>
          <w:trHeight w:val="330"/>
          <w:jc w:val="center"/>
        </w:trPr>
        <w:tc>
          <w:tcPr>
            <w:tcW w:w="0" w:type="auto"/>
            <w:vMerge/>
            <w:tcBorders>
              <w:top w:val="single" w:sz="8" w:space="0" w:color="auto"/>
              <w:left w:val="single" w:sz="8" w:space="0" w:color="auto"/>
              <w:bottom w:val="single" w:sz="8" w:space="0" w:color="000000"/>
              <w:right w:val="nil"/>
            </w:tcBorders>
            <w:vAlign w:val="center"/>
            <w:hideMark/>
          </w:tcPr>
          <w:p w:rsidR="004940A0" w:rsidRPr="004940A0" w:rsidRDefault="004940A0" w:rsidP="004940A0">
            <w:pPr>
              <w:spacing w:after="0" w:line="240" w:lineRule="auto"/>
              <w:rPr>
                <w:rFonts w:ascii="Arial" w:eastAsia="Times New Roman" w:hAnsi="Arial" w:cs="Arial"/>
                <w:color w:val="000000"/>
                <w:sz w:val="24"/>
                <w:szCs w:val="24"/>
                <w:lang w:eastAsia="es-CO"/>
              </w:rPr>
            </w:pPr>
          </w:p>
        </w:tc>
        <w:tc>
          <w:tcPr>
            <w:tcW w:w="0" w:type="auto"/>
            <w:tcBorders>
              <w:top w:val="nil"/>
              <w:left w:val="single" w:sz="4" w:space="0" w:color="auto"/>
              <w:bottom w:val="single" w:sz="4" w:space="0" w:color="auto"/>
              <w:right w:val="single" w:sz="4" w:space="0" w:color="auto"/>
            </w:tcBorders>
            <w:shd w:val="clear" w:color="000000" w:fill="DAEEF3"/>
            <w:noWrap/>
            <w:vAlign w:val="center"/>
            <w:hideMark/>
          </w:tcPr>
          <w:p w:rsidR="004940A0" w:rsidRPr="004940A0" w:rsidRDefault="004940A0" w:rsidP="004940A0">
            <w:pPr>
              <w:spacing w:after="0" w:line="240" w:lineRule="auto"/>
              <w:jc w:val="center"/>
              <w:rPr>
                <w:rFonts w:ascii="Arial" w:eastAsia="Times New Roman" w:hAnsi="Arial" w:cs="Arial"/>
                <w:b/>
                <w:bCs/>
                <w:color w:val="000000"/>
                <w:sz w:val="24"/>
                <w:szCs w:val="24"/>
                <w:lang w:eastAsia="es-CO"/>
              </w:rPr>
            </w:pPr>
            <w:r w:rsidRPr="004940A0">
              <w:rPr>
                <w:rFonts w:ascii="Arial" w:eastAsia="Times New Roman" w:hAnsi="Arial" w:cs="Arial"/>
                <w:b/>
                <w:bCs/>
                <w:color w:val="000000"/>
                <w:sz w:val="24"/>
                <w:szCs w:val="24"/>
                <w:lang w:eastAsia="es-CO"/>
              </w:rPr>
              <w:t>2016</w:t>
            </w:r>
          </w:p>
        </w:tc>
        <w:tc>
          <w:tcPr>
            <w:tcW w:w="0" w:type="auto"/>
            <w:tcBorders>
              <w:top w:val="nil"/>
              <w:left w:val="nil"/>
              <w:bottom w:val="single" w:sz="4" w:space="0" w:color="auto"/>
              <w:right w:val="single" w:sz="4" w:space="0" w:color="auto"/>
            </w:tcBorders>
            <w:shd w:val="clear" w:color="auto" w:fill="auto"/>
            <w:noWrap/>
            <w:vAlign w:val="center"/>
            <w:hideMark/>
          </w:tcPr>
          <w:p w:rsidR="004940A0" w:rsidRPr="004940A0" w:rsidRDefault="004940A0" w:rsidP="004940A0">
            <w:pPr>
              <w:spacing w:after="0" w:line="240" w:lineRule="auto"/>
              <w:jc w:val="center"/>
              <w:rPr>
                <w:rFonts w:ascii="Arial" w:eastAsia="Times New Roman" w:hAnsi="Arial" w:cs="Arial"/>
                <w:color w:val="000000"/>
                <w:sz w:val="24"/>
                <w:szCs w:val="24"/>
                <w:lang w:eastAsia="es-CO"/>
              </w:rPr>
            </w:pPr>
            <w:r w:rsidRPr="004940A0">
              <w:rPr>
                <w:rFonts w:ascii="Arial" w:eastAsia="Times New Roman" w:hAnsi="Arial" w:cs="Arial"/>
                <w:color w:val="000000"/>
                <w:sz w:val="24"/>
                <w:szCs w:val="24"/>
                <w:lang w:eastAsia="es-CO"/>
              </w:rPr>
              <w:t>62,9%</w:t>
            </w:r>
          </w:p>
        </w:tc>
        <w:tc>
          <w:tcPr>
            <w:tcW w:w="0" w:type="auto"/>
            <w:tcBorders>
              <w:top w:val="nil"/>
              <w:left w:val="nil"/>
              <w:bottom w:val="single" w:sz="4" w:space="0" w:color="auto"/>
              <w:right w:val="single" w:sz="4" w:space="0" w:color="auto"/>
            </w:tcBorders>
            <w:shd w:val="clear" w:color="auto" w:fill="auto"/>
            <w:noWrap/>
            <w:vAlign w:val="center"/>
            <w:hideMark/>
          </w:tcPr>
          <w:p w:rsidR="004940A0" w:rsidRPr="004940A0" w:rsidRDefault="004940A0" w:rsidP="004940A0">
            <w:pPr>
              <w:spacing w:after="0" w:line="240" w:lineRule="auto"/>
              <w:jc w:val="center"/>
              <w:rPr>
                <w:rFonts w:ascii="Arial" w:eastAsia="Times New Roman" w:hAnsi="Arial" w:cs="Arial"/>
                <w:color w:val="000000"/>
                <w:sz w:val="24"/>
                <w:szCs w:val="24"/>
                <w:lang w:eastAsia="es-CO"/>
              </w:rPr>
            </w:pPr>
            <w:r w:rsidRPr="004940A0">
              <w:rPr>
                <w:rFonts w:ascii="Arial" w:eastAsia="Times New Roman" w:hAnsi="Arial" w:cs="Arial"/>
                <w:color w:val="000000"/>
                <w:sz w:val="24"/>
                <w:szCs w:val="24"/>
                <w:lang w:eastAsia="es-CO"/>
              </w:rPr>
              <w:t>92,9%</w:t>
            </w:r>
          </w:p>
        </w:tc>
        <w:tc>
          <w:tcPr>
            <w:tcW w:w="0" w:type="auto"/>
            <w:tcBorders>
              <w:top w:val="nil"/>
              <w:left w:val="nil"/>
              <w:bottom w:val="nil"/>
              <w:right w:val="nil"/>
            </w:tcBorders>
            <w:shd w:val="clear" w:color="auto" w:fill="auto"/>
            <w:noWrap/>
            <w:vAlign w:val="bottom"/>
            <w:hideMark/>
          </w:tcPr>
          <w:p w:rsidR="004940A0" w:rsidRPr="004940A0" w:rsidRDefault="004940A0" w:rsidP="004940A0">
            <w:pPr>
              <w:spacing w:after="0" w:line="240" w:lineRule="auto"/>
              <w:jc w:val="center"/>
              <w:rPr>
                <w:rFonts w:ascii="Arial" w:eastAsia="Times New Roman" w:hAnsi="Arial" w:cs="Arial"/>
                <w:color w:val="000000"/>
                <w:sz w:val="24"/>
                <w:szCs w:val="24"/>
                <w:lang w:eastAsia="es-CO"/>
              </w:rPr>
            </w:pPr>
          </w:p>
        </w:tc>
      </w:tr>
      <w:tr w:rsidR="004940A0" w:rsidRPr="004940A0" w:rsidTr="0038213A">
        <w:trPr>
          <w:trHeight w:val="330"/>
          <w:jc w:val="center"/>
        </w:trPr>
        <w:tc>
          <w:tcPr>
            <w:tcW w:w="0" w:type="auto"/>
            <w:tcBorders>
              <w:top w:val="nil"/>
              <w:left w:val="nil"/>
              <w:bottom w:val="nil"/>
              <w:right w:val="nil"/>
            </w:tcBorders>
            <w:shd w:val="clear" w:color="auto" w:fill="auto"/>
            <w:noWrap/>
            <w:vAlign w:val="bottom"/>
            <w:hideMark/>
          </w:tcPr>
          <w:p w:rsidR="004940A0" w:rsidRPr="004940A0" w:rsidRDefault="004940A0" w:rsidP="004940A0">
            <w:pPr>
              <w:spacing w:after="0" w:line="240" w:lineRule="auto"/>
              <w:rPr>
                <w:rFonts w:ascii="Times New Roman" w:eastAsia="Times New Roman" w:hAnsi="Times New Roman" w:cs="Times New Roman"/>
                <w:sz w:val="20"/>
                <w:szCs w:val="20"/>
                <w:lang w:eastAsia="es-CO"/>
              </w:rPr>
            </w:pPr>
          </w:p>
        </w:tc>
        <w:tc>
          <w:tcPr>
            <w:tcW w:w="0" w:type="auto"/>
            <w:tcBorders>
              <w:top w:val="nil"/>
              <w:left w:val="nil"/>
              <w:bottom w:val="nil"/>
              <w:right w:val="nil"/>
            </w:tcBorders>
            <w:shd w:val="clear" w:color="auto" w:fill="auto"/>
            <w:noWrap/>
            <w:vAlign w:val="bottom"/>
            <w:hideMark/>
          </w:tcPr>
          <w:p w:rsidR="004940A0" w:rsidRPr="004940A0" w:rsidRDefault="004940A0" w:rsidP="004940A0">
            <w:pPr>
              <w:spacing w:after="0" w:line="240" w:lineRule="auto"/>
              <w:rPr>
                <w:rFonts w:ascii="Times New Roman" w:eastAsia="Times New Roman" w:hAnsi="Times New Roman" w:cs="Times New Roman"/>
                <w:sz w:val="20"/>
                <w:szCs w:val="20"/>
                <w:lang w:eastAsia="es-CO"/>
              </w:rPr>
            </w:pPr>
          </w:p>
        </w:tc>
        <w:tc>
          <w:tcPr>
            <w:tcW w:w="0" w:type="auto"/>
            <w:tcBorders>
              <w:top w:val="nil"/>
              <w:left w:val="nil"/>
              <w:bottom w:val="nil"/>
              <w:right w:val="nil"/>
            </w:tcBorders>
            <w:shd w:val="clear" w:color="auto" w:fill="auto"/>
            <w:noWrap/>
            <w:vAlign w:val="bottom"/>
            <w:hideMark/>
          </w:tcPr>
          <w:p w:rsidR="004940A0" w:rsidRPr="004940A0" w:rsidRDefault="004940A0" w:rsidP="004940A0">
            <w:pPr>
              <w:spacing w:after="0" w:line="240" w:lineRule="auto"/>
              <w:rPr>
                <w:rFonts w:ascii="Times New Roman" w:eastAsia="Times New Roman" w:hAnsi="Times New Roman" w:cs="Times New Roman"/>
                <w:sz w:val="20"/>
                <w:szCs w:val="20"/>
                <w:lang w:eastAsia="es-CO"/>
              </w:rPr>
            </w:pPr>
          </w:p>
        </w:tc>
        <w:tc>
          <w:tcPr>
            <w:tcW w:w="0" w:type="auto"/>
            <w:tcBorders>
              <w:top w:val="nil"/>
              <w:left w:val="nil"/>
              <w:bottom w:val="nil"/>
              <w:right w:val="nil"/>
            </w:tcBorders>
            <w:shd w:val="clear" w:color="auto" w:fill="auto"/>
            <w:noWrap/>
            <w:vAlign w:val="bottom"/>
            <w:hideMark/>
          </w:tcPr>
          <w:p w:rsidR="004940A0" w:rsidRPr="004940A0" w:rsidRDefault="004940A0" w:rsidP="004940A0">
            <w:pPr>
              <w:spacing w:after="0" w:line="240" w:lineRule="auto"/>
              <w:rPr>
                <w:rFonts w:ascii="Times New Roman" w:eastAsia="Times New Roman" w:hAnsi="Times New Roman" w:cs="Times New Roman"/>
                <w:sz w:val="20"/>
                <w:szCs w:val="20"/>
                <w:lang w:eastAsia="es-CO"/>
              </w:rPr>
            </w:pPr>
          </w:p>
        </w:tc>
        <w:tc>
          <w:tcPr>
            <w:tcW w:w="0" w:type="auto"/>
            <w:tcBorders>
              <w:top w:val="nil"/>
              <w:left w:val="nil"/>
              <w:bottom w:val="nil"/>
              <w:right w:val="nil"/>
            </w:tcBorders>
            <w:shd w:val="clear" w:color="auto" w:fill="auto"/>
            <w:noWrap/>
            <w:vAlign w:val="bottom"/>
            <w:hideMark/>
          </w:tcPr>
          <w:p w:rsidR="004940A0" w:rsidRPr="004940A0" w:rsidRDefault="004940A0" w:rsidP="004940A0">
            <w:pPr>
              <w:spacing w:after="0" w:line="240" w:lineRule="auto"/>
              <w:rPr>
                <w:rFonts w:ascii="Times New Roman" w:eastAsia="Times New Roman" w:hAnsi="Times New Roman" w:cs="Times New Roman"/>
                <w:sz w:val="20"/>
                <w:szCs w:val="20"/>
                <w:lang w:eastAsia="es-CO"/>
              </w:rPr>
            </w:pPr>
          </w:p>
        </w:tc>
      </w:tr>
      <w:tr w:rsidR="004940A0" w:rsidRPr="004940A0" w:rsidTr="0038213A">
        <w:trPr>
          <w:trHeight w:val="315"/>
          <w:jc w:val="center"/>
        </w:trPr>
        <w:tc>
          <w:tcPr>
            <w:tcW w:w="0" w:type="auto"/>
            <w:vMerge w:val="restart"/>
            <w:tcBorders>
              <w:top w:val="single" w:sz="8" w:space="0" w:color="auto"/>
              <w:left w:val="single" w:sz="8" w:space="0" w:color="auto"/>
              <w:bottom w:val="single" w:sz="8" w:space="0" w:color="000000"/>
              <w:right w:val="nil"/>
            </w:tcBorders>
            <w:shd w:val="clear" w:color="auto" w:fill="auto"/>
            <w:noWrap/>
            <w:textDirection w:val="btLr"/>
            <w:vAlign w:val="center"/>
            <w:hideMark/>
          </w:tcPr>
          <w:p w:rsidR="004940A0" w:rsidRPr="004940A0" w:rsidRDefault="004940A0" w:rsidP="004940A0">
            <w:pPr>
              <w:spacing w:after="0" w:line="240" w:lineRule="auto"/>
              <w:jc w:val="center"/>
              <w:rPr>
                <w:rFonts w:ascii="Arial" w:eastAsia="Times New Roman" w:hAnsi="Arial" w:cs="Arial"/>
                <w:color w:val="000000"/>
                <w:sz w:val="24"/>
                <w:szCs w:val="24"/>
                <w:lang w:eastAsia="es-CO"/>
              </w:rPr>
            </w:pPr>
            <w:r w:rsidRPr="004940A0">
              <w:rPr>
                <w:rFonts w:ascii="Arial" w:eastAsia="Times New Roman" w:hAnsi="Arial" w:cs="Arial"/>
                <w:color w:val="000000"/>
                <w:sz w:val="24"/>
                <w:szCs w:val="24"/>
                <w:lang w:eastAsia="es-CO"/>
              </w:rPr>
              <w:t>Media</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940A0" w:rsidRPr="004940A0" w:rsidRDefault="004940A0" w:rsidP="004940A0">
            <w:pPr>
              <w:spacing w:after="0" w:line="240" w:lineRule="auto"/>
              <w:jc w:val="center"/>
              <w:rPr>
                <w:rFonts w:ascii="Arial" w:eastAsia="Times New Roman" w:hAnsi="Arial" w:cs="Arial"/>
                <w:color w:val="000000"/>
                <w:sz w:val="24"/>
                <w:szCs w:val="24"/>
                <w:lang w:eastAsia="es-CO"/>
              </w:rPr>
            </w:pPr>
            <w:r w:rsidRPr="004940A0">
              <w:rPr>
                <w:rFonts w:ascii="Arial" w:eastAsia="Times New Roman" w:hAnsi="Arial" w:cs="Arial"/>
                <w:color w:val="000000"/>
                <w:sz w:val="24"/>
                <w:szCs w:val="24"/>
                <w:lang w:eastAsia="es-CO"/>
              </w:rPr>
              <w:t>Cobertura</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4940A0" w:rsidRPr="004940A0" w:rsidRDefault="004940A0" w:rsidP="004940A0">
            <w:pPr>
              <w:spacing w:after="0" w:line="240" w:lineRule="auto"/>
              <w:jc w:val="center"/>
              <w:rPr>
                <w:rFonts w:ascii="Arial" w:eastAsia="Times New Roman" w:hAnsi="Arial" w:cs="Arial"/>
                <w:color w:val="000000"/>
                <w:sz w:val="24"/>
                <w:szCs w:val="24"/>
                <w:lang w:eastAsia="es-CO"/>
              </w:rPr>
            </w:pPr>
            <w:r w:rsidRPr="004940A0">
              <w:rPr>
                <w:rFonts w:ascii="Arial" w:eastAsia="Times New Roman" w:hAnsi="Arial" w:cs="Arial"/>
                <w:color w:val="000000"/>
                <w:sz w:val="24"/>
                <w:szCs w:val="24"/>
                <w:lang w:eastAsia="es-CO"/>
              </w:rPr>
              <w:t>Neta</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4940A0" w:rsidRPr="004940A0" w:rsidRDefault="004940A0" w:rsidP="004940A0">
            <w:pPr>
              <w:spacing w:after="0" w:line="240" w:lineRule="auto"/>
              <w:jc w:val="center"/>
              <w:rPr>
                <w:rFonts w:ascii="Arial" w:eastAsia="Times New Roman" w:hAnsi="Arial" w:cs="Arial"/>
                <w:color w:val="000000"/>
                <w:sz w:val="24"/>
                <w:szCs w:val="24"/>
                <w:lang w:eastAsia="es-CO"/>
              </w:rPr>
            </w:pPr>
            <w:r w:rsidRPr="004940A0">
              <w:rPr>
                <w:rFonts w:ascii="Arial" w:eastAsia="Times New Roman" w:hAnsi="Arial" w:cs="Arial"/>
                <w:color w:val="000000"/>
                <w:sz w:val="24"/>
                <w:szCs w:val="24"/>
                <w:lang w:eastAsia="es-CO"/>
              </w:rPr>
              <w:t>Bruta</w:t>
            </w:r>
          </w:p>
        </w:tc>
        <w:tc>
          <w:tcPr>
            <w:tcW w:w="0" w:type="auto"/>
            <w:tcBorders>
              <w:top w:val="nil"/>
              <w:left w:val="nil"/>
              <w:bottom w:val="nil"/>
              <w:right w:val="nil"/>
            </w:tcBorders>
            <w:shd w:val="clear" w:color="auto" w:fill="auto"/>
            <w:noWrap/>
            <w:vAlign w:val="bottom"/>
            <w:hideMark/>
          </w:tcPr>
          <w:p w:rsidR="004940A0" w:rsidRPr="004940A0" w:rsidRDefault="004940A0" w:rsidP="004940A0">
            <w:pPr>
              <w:spacing w:after="0" w:line="240" w:lineRule="auto"/>
              <w:jc w:val="center"/>
              <w:rPr>
                <w:rFonts w:ascii="Arial" w:eastAsia="Times New Roman" w:hAnsi="Arial" w:cs="Arial"/>
                <w:color w:val="000000"/>
                <w:sz w:val="24"/>
                <w:szCs w:val="24"/>
                <w:lang w:eastAsia="es-CO"/>
              </w:rPr>
            </w:pPr>
          </w:p>
        </w:tc>
      </w:tr>
      <w:tr w:rsidR="004940A0" w:rsidRPr="004940A0" w:rsidTr="0038213A">
        <w:trPr>
          <w:trHeight w:val="315"/>
          <w:jc w:val="center"/>
        </w:trPr>
        <w:tc>
          <w:tcPr>
            <w:tcW w:w="0" w:type="auto"/>
            <w:vMerge/>
            <w:tcBorders>
              <w:top w:val="single" w:sz="8" w:space="0" w:color="auto"/>
              <w:left w:val="single" w:sz="8" w:space="0" w:color="auto"/>
              <w:bottom w:val="single" w:sz="8" w:space="0" w:color="000000"/>
              <w:right w:val="nil"/>
            </w:tcBorders>
            <w:vAlign w:val="center"/>
            <w:hideMark/>
          </w:tcPr>
          <w:p w:rsidR="004940A0" w:rsidRPr="004940A0" w:rsidRDefault="004940A0" w:rsidP="004940A0">
            <w:pPr>
              <w:spacing w:after="0" w:line="240" w:lineRule="auto"/>
              <w:rPr>
                <w:rFonts w:ascii="Arial" w:eastAsia="Times New Roman" w:hAnsi="Arial" w:cs="Arial"/>
                <w:color w:val="000000"/>
                <w:sz w:val="24"/>
                <w:szCs w:val="24"/>
                <w:lang w:eastAsia="es-CO"/>
              </w:rPr>
            </w:pP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4940A0" w:rsidRPr="004940A0" w:rsidRDefault="00A44F2F" w:rsidP="004940A0">
            <w:pPr>
              <w:spacing w:after="0" w:line="240" w:lineRule="auto"/>
              <w:jc w:val="center"/>
              <w:rPr>
                <w:rFonts w:ascii="Arial" w:eastAsia="Times New Roman" w:hAnsi="Arial" w:cs="Arial"/>
                <w:color w:val="000000"/>
                <w:sz w:val="24"/>
                <w:szCs w:val="24"/>
                <w:lang w:eastAsia="es-CO"/>
              </w:rPr>
            </w:pPr>
            <w:r>
              <w:rPr>
                <w:rFonts w:ascii="Arial" w:eastAsia="Times New Roman" w:hAnsi="Arial" w:cs="Arial"/>
                <w:color w:val="000000"/>
                <w:sz w:val="24"/>
                <w:szCs w:val="24"/>
                <w:lang w:eastAsia="es-CO"/>
              </w:rPr>
              <w:t>Año</w:t>
            </w:r>
          </w:p>
        </w:tc>
        <w:tc>
          <w:tcPr>
            <w:tcW w:w="0" w:type="auto"/>
            <w:tcBorders>
              <w:top w:val="nil"/>
              <w:left w:val="nil"/>
              <w:bottom w:val="single" w:sz="4" w:space="0" w:color="auto"/>
              <w:right w:val="single" w:sz="4" w:space="0" w:color="auto"/>
            </w:tcBorders>
            <w:shd w:val="clear" w:color="auto" w:fill="auto"/>
            <w:noWrap/>
            <w:vAlign w:val="bottom"/>
            <w:hideMark/>
          </w:tcPr>
          <w:p w:rsidR="004940A0" w:rsidRPr="004940A0" w:rsidRDefault="004940A0" w:rsidP="004940A0">
            <w:pPr>
              <w:spacing w:after="0" w:line="240" w:lineRule="auto"/>
              <w:jc w:val="center"/>
              <w:rPr>
                <w:rFonts w:ascii="Arial" w:eastAsia="Times New Roman" w:hAnsi="Arial" w:cs="Arial"/>
                <w:color w:val="000000"/>
                <w:sz w:val="24"/>
                <w:szCs w:val="24"/>
                <w:lang w:eastAsia="es-CO"/>
              </w:rPr>
            </w:pPr>
            <w:r w:rsidRPr="004940A0">
              <w:rPr>
                <w:rFonts w:ascii="Arial" w:eastAsia="Times New Roman" w:hAnsi="Arial" w:cs="Arial"/>
                <w:color w:val="000000"/>
                <w:sz w:val="24"/>
                <w:szCs w:val="24"/>
                <w:lang w:eastAsia="es-CO"/>
              </w:rPr>
              <w:t>%</w:t>
            </w:r>
          </w:p>
        </w:tc>
        <w:tc>
          <w:tcPr>
            <w:tcW w:w="0" w:type="auto"/>
            <w:tcBorders>
              <w:top w:val="nil"/>
              <w:left w:val="nil"/>
              <w:bottom w:val="single" w:sz="4" w:space="0" w:color="auto"/>
              <w:right w:val="single" w:sz="4" w:space="0" w:color="auto"/>
            </w:tcBorders>
            <w:shd w:val="clear" w:color="auto" w:fill="auto"/>
            <w:noWrap/>
            <w:vAlign w:val="bottom"/>
            <w:hideMark/>
          </w:tcPr>
          <w:p w:rsidR="004940A0" w:rsidRPr="004940A0" w:rsidRDefault="004940A0" w:rsidP="004940A0">
            <w:pPr>
              <w:spacing w:after="0" w:line="240" w:lineRule="auto"/>
              <w:jc w:val="center"/>
              <w:rPr>
                <w:rFonts w:ascii="Arial" w:eastAsia="Times New Roman" w:hAnsi="Arial" w:cs="Arial"/>
                <w:color w:val="000000"/>
                <w:sz w:val="24"/>
                <w:szCs w:val="24"/>
                <w:lang w:eastAsia="es-CO"/>
              </w:rPr>
            </w:pPr>
            <w:r w:rsidRPr="004940A0">
              <w:rPr>
                <w:rFonts w:ascii="Arial" w:eastAsia="Times New Roman" w:hAnsi="Arial" w:cs="Arial"/>
                <w:color w:val="000000"/>
                <w:sz w:val="24"/>
                <w:szCs w:val="24"/>
                <w:lang w:eastAsia="es-CO"/>
              </w:rPr>
              <w:t>%</w:t>
            </w:r>
          </w:p>
        </w:tc>
        <w:tc>
          <w:tcPr>
            <w:tcW w:w="0" w:type="auto"/>
            <w:tcBorders>
              <w:top w:val="nil"/>
              <w:left w:val="nil"/>
              <w:bottom w:val="nil"/>
              <w:right w:val="nil"/>
            </w:tcBorders>
            <w:shd w:val="clear" w:color="auto" w:fill="auto"/>
            <w:noWrap/>
            <w:vAlign w:val="bottom"/>
            <w:hideMark/>
          </w:tcPr>
          <w:p w:rsidR="004940A0" w:rsidRPr="004940A0" w:rsidRDefault="004940A0" w:rsidP="004940A0">
            <w:pPr>
              <w:spacing w:after="0" w:line="240" w:lineRule="auto"/>
              <w:jc w:val="center"/>
              <w:rPr>
                <w:rFonts w:ascii="Arial" w:eastAsia="Times New Roman" w:hAnsi="Arial" w:cs="Arial"/>
                <w:color w:val="000000"/>
                <w:sz w:val="24"/>
                <w:szCs w:val="24"/>
                <w:lang w:eastAsia="es-CO"/>
              </w:rPr>
            </w:pPr>
          </w:p>
        </w:tc>
      </w:tr>
      <w:tr w:rsidR="004940A0" w:rsidRPr="004940A0" w:rsidTr="0038213A">
        <w:trPr>
          <w:trHeight w:val="315"/>
          <w:jc w:val="center"/>
        </w:trPr>
        <w:tc>
          <w:tcPr>
            <w:tcW w:w="0" w:type="auto"/>
            <w:vMerge/>
            <w:tcBorders>
              <w:top w:val="single" w:sz="8" w:space="0" w:color="auto"/>
              <w:left w:val="single" w:sz="8" w:space="0" w:color="auto"/>
              <w:bottom w:val="single" w:sz="8" w:space="0" w:color="000000"/>
              <w:right w:val="nil"/>
            </w:tcBorders>
            <w:vAlign w:val="center"/>
            <w:hideMark/>
          </w:tcPr>
          <w:p w:rsidR="004940A0" w:rsidRPr="004940A0" w:rsidRDefault="004940A0" w:rsidP="004940A0">
            <w:pPr>
              <w:spacing w:after="0" w:line="240" w:lineRule="auto"/>
              <w:rPr>
                <w:rFonts w:ascii="Arial" w:eastAsia="Times New Roman" w:hAnsi="Arial" w:cs="Arial"/>
                <w:color w:val="000000"/>
                <w:sz w:val="24"/>
                <w:szCs w:val="24"/>
                <w:lang w:eastAsia="es-CO"/>
              </w:rPr>
            </w:pPr>
          </w:p>
        </w:tc>
        <w:tc>
          <w:tcPr>
            <w:tcW w:w="0" w:type="auto"/>
            <w:tcBorders>
              <w:top w:val="nil"/>
              <w:left w:val="single" w:sz="4" w:space="0" w:color="auto"/>
              <w:bottom w:val="single" w:sz="4" w:space="0" w:color="auto"/>
              <w:right w:val="single" w:sz="4" w:space="0" w:color="auto"/>
            </w:tcBorders>
            <w:shd w:val="clear" w:color="000000" w:fill="DAEEF3"/>
            <w:noWrap/>
            <w:vAlign w:val="center"/>
            <w:hideMark/>
          </w:tcPr>
          <w:p w:rsidR="004940A0" w:rsidRPr="004940A0" w:rsidRDefault="004940A0" w:rsidP="004940A0">
            <w:pPr>
              <w:spacing w:after="0" w:line="240" w:lineRule="auto"/>
              <w:jc w:val="center"/>
              <w:rPr>
                <w:rFonts w:ascii="Arial" w:eastAsia="Times New Roman" w:hAnsi="Arial" w:cs="Arial"/>
                <w:b/>
                <w:bCs/>
                <w:color w:val="000000"/>
                <w:sz w:val="24"/>
                <w:szCs w:val="24"/>
                <w:lang w:eastAsia="es-CO"/>
              </w:rPr>
            </w:pPr>
            <w:r w:rsidRPr="004940A0">
              <w:rPr>
                <w:rFonts w:ascii="Arial" w:eastAsia="Times New Roman" w:hAnsi="Arial" w:cs="Arial"/>
                <w:b/>
                <w:bCs/>
                <w:color w:val="000000"/>
                <w:sz w:val="24"/>
                <w:szCs w:val="24"/>
                <w:lang w:eastAsia="es-CO"/>
              </w:rPr>
              <w:t>2014</w:t>
            </w:r>
          </w:p>
        </w:tc>
        <w:tc>
          <w:tcPr>
            <w:tcW w:w="0" w:type="auto"/>
            <w:tcBorders>
              <w:top w:val="nil"/>
              <w:left w:val="nil"/>
              <w:bottom w:val="single" w:sz="4" w:space="0" w:color="auto"/>
              <w:right w:val="single" w:sz="4" w:space="0" w:color="auto"/>
            </w:tcBorders>
            <w:shd w:val="clear" w:color="auto" w:fill="auto"/>
            <w:noWrap/>
            <w:vAlign w:val="center"/>
            <w:hideMark/>
          </w:tcPr>
          <w:p w:rsidR="004940A0" w:rsidRPr="004940A0" w:rsidRDefault="004940A0" w:rsidP="004940A0">
            <w:pPr>
              <w:spacing w:after="0" w:line="240" w:lineRule="auto"/>
              <w:jc w:val="center"/>
              <w:rPr>
                <w:rFonts w:ascii="Arial" w:eastAsia="Times New Roman" w:hAnsi="Arial" w:cs="Arial"/>
                <w:color w:val="000000"/>
                <w:sz w:val="24"/>
                <w:szCs w:val="24"/>
                <w:lang w:eastAsia="es-CO"/>
              </w:rPr>
            </w:pPr>
            <w:r w:rsidRPr="004940A0">
              <w:rPr>
                <w:rFonts w:ascii="Arial" w:eastAsia="Times New Roman" w:hAnsi="Arial" w:cs="Arial"/>
                <w:color w:val="000000"/>
                <w:sz w:val="24"/>
                <w:szCs w:val="24"/>
                <w:lang w:eastAsia="es-CO"/>
              </w:rPr>
              <w:t>55,3%</w:t>
            </w:r>
          </w:p>
        </w:tc>
        <w:tc>
          <w:tcPr>
            <w:tcW w:w="0" w:type="auto"/>
            <w:tcBorders>
              <w:top w:val="nil"/>
              <w:left w:val="nil"/>
              <w:bottom w:val="single" w:sz="4" w:space="0" w:color="auto"/>
              <w:right w:val="single" w:sz="4" w:space="0" w:color="auto"/>
            </w:tcBorders>
            <w:shd w:val="clear" w:color="auto" w:fill="auto"/>
            <w:noWrap/>
            <w:vAlign w:val="center"/>
            <w:hideMark/>
          </w:tcPr>
          <w:p w:rsidR="004940A0" w:rsidRPr="004940A0" w:rsidRDefault="004940A0" w:rsidP="004940A0">
            <w:pPr>
              <w:spacing w:after="0" w:line="240" w:lineRule="auto"/>
              <w:jc w:val="center"/>
              <w:rPr>
                <w:rFonts w:ascii="Arial" w:eastAsia="Times New Roman" w:hAnsi="Arial" w:cs="Arial"/>
                <w:color w:val="000000"/>
                <w:sz w:val="24"/>
                <w:szCs w:val="24"/>
                <w:lang w:eastAsia="es-CO"/>
              </w:rPr>
            </w:pPr>
            <w:r w:rsidRPr="004940A0">
              <w:rPr>
                <w:rFonts w:ascii="Arial" w:eastAsia="Times New Roman" w:hAnsi="Arial" w:cs="Arial"/>
                <w:color w:val="000000"/>
                <w:sz w:val="24"/>
                <w:szCs w:val="24"/>
                <w:lang w:eastAsia="es-CO"/>
              </w:rPr>
              <w:t>75,0%</w:t>
            </w:r>
          </w:p>
        </w:tc>
        <w:tc>
          <w:tcPr>
            <w:tcW w:w="0" w:type="auto"/>
            <w:tcBorders>
              <w:top w:val="nil"/>
              <w:left w:val="nil"/>
              <w:bottom w:val="nil"/>
              <w:right w:val="nil"/>
            </w:tcBorders>
            <w:shd w:val="clear" w:color="auto" w:fill="auto"/>
            <w:noWrap/>
            <w:vAlign w:val="bottom"/>
            <w:hideMark/>
          </w:tcPr>
          <w:p w:rsidR="004940A0" w:rsidRPr="004940A0" w:rsidRDefault="004940A0" w:rsidP="004940A0">
            <w:pPr>
              <w:spacing w:after="0" w:line="240" w:lineRule="auto"/>
              <w:jc w:val="center"/>
              <w:rPr>
                <w:rFonts w:ascii="Arial" w:eastAsia="Times New Roman" w:hAnsi="Arial" w:cs="Arial"/>
                <w:color w:val="000000"/>
                <w:sz w:val="24"/>
                <w:szCs w:val="24"/>
                <w:lang w:eastAsia="es-CO"/>
              </w:rPr>
            </w:pPr>
          </w:p>
        </w:tc>
      </w:tr>
      <w:tr w:rsidR="004940A0" w:rsidRPr="004940A0" w:rsidTr="0038213A">
        <w:trPr>
          <w:trHeight w:val="315"/>
          <w:jc w:val="center"/>
        </w:trPr>
        <w:tc>
          <w:tcPr>
            <w:tcW w:w="0" w:type="auto"/>
            <w:vMerge/>
            <w:tcBorders>
              <w:top w:val="single" w:sz="8" w:space="0" w:color="auto"/>
              <w:left w:val="single" w:sz="8" w:space="0" w:color="auto"/>
              <w:bottom w:val="single" w:sz="8" w:space="0" w:color="000000"/>
              <w:right w:val="nil"/>
            </w:tcBorders>
            <w:vAlign w:val="center"/>
            <w:hideMark/>
          </w:tcPr>
          <w:p w:rsidR="004940A0" w:rsidRPr="004940A0" w:rsidRDefault="004940A0" w:rsidP="004940A0">
            <w:pPr>
              <w:spacing w:after="0" w:line="240" w:lineRule="auto"/>
              <w:rPr>
                <w:rFonts w:ascii="Arial" w:eastAsia="Times New Roman" w:hAnsi="Arial" w:cs="Arial"/>
                <w:color w:val="000000"/>
                <w:sz w:val="24"/>
                <w:szCs w:val="24"/>
                <w:lang w:eastAsia="es-CO"/>
              </w:rPr>
            </w:pPr>
          </w:p>
        </w:tc>
        <w:tc>
          <w:tcPr>
            <w:tcW w:w="0" w:type="auto"/>
            <w:tcBorders>
              <w:top w:val="nil"/>
              <w:left w:val="single" w:sz="4" w:space="0" w:color="auto"/>
              <w:bottom w:val="single" w:sz="4" w:space="0" w:color="auto"/>
              <w:right w:val="single" w:sz="4" w:space="0" w:color="auto"/>
            </w:tcBorders>
            <w:shd w:val="clear" w:color="000000" w:fill="DAEEF3"/>
            <w:noWrap/>
            <w:vAlign w:val="center"/>
            <w:hideMark/>
          </w:tcPr>
          <w:p w:rsidR="004940A0" w:rsidRPr="004940A0" w:rsidRDefault="004940A0" w:rsidP="004940A0">
            <w:pPr>
              <w:spacing w:after="0" w:line="240" w:lineRule="auto"/>
              <w:jc w:val="center"/>
              <w:rPr>
                <w:rFonts w:ascii="Arial" w:eastAsia="Times New Roman" w:hAnsi="Arial" w:cs="Arial"/>
                <w:b/>
                <w:bCs/>
                <w:color w:val="000000"/>
                <w:sz w:val="24"/>
                <w:szCs w:val="24"/>
                <w:lang w:eastAsia="es-CO"/>
              </w:rPr>
            </w:pPr>
            <w:r w:rsidRPr="004940A0">
              <w:rPr>
                <w:rFonts w:ascii="Arial" w:eastAsia="Times New Roman" w:hAnsi="Arial" w:cs="Arial"/>
                <w:b/>
                <w:bCs/>
                <w:color w:val="000000"/>
                <w:sz w:val="24"/>
                <w:szCs w:val="24"/>
                <w:lang w:eastAsia="es-CO"/>
              </w:rPr>
              <w:t>2015</w:t>
            </w:r>
          </w:p>
        </w:tc>
        <w:tc>
          <w:tcPr>
            <w:tcW w:w="0" w:type="auto"/>
            <w:tcBorders>
              <w:top w:val="nil"/>
              <w:left w:val="nil"/>
              <w:bottom w:val="single" w:sz="4" w:space="0" w:color="auto"/>
              <w:right w:val="single" w:sz="4" w:space="0" w:color="auto"/>
            </w:tcBorders>
            <w:shd w:val="clear" w:color="auto" w:fill="auto"/>
            <w:noWrap/>
            <w:vAlign w:val="center"/>
            <w:hideMark/>
          </w:tcPr>
          <w:p w:rsidR="004940A0" w:rsidRPr="004940A0" w:rsidRDefault="004940A0" w:rsidP="004940A0">
            <w:pPr>
              <w:spacing w:after="0" w:line="240" w:lineRule="auto"/>
              <w:jc w:val="center"/>
              <w:rPr>
                <w:rFonts w:ascii="Arial" w:eastAsia="Times New Roman" w:hAnsi="Arial" w:cs="Arial"/>
                <w:color w:val="000000"/>
                <w:sz w:val="24"/>
                <w:szCs w:val="24"/>
                <w:lang w:eastAsia="es-CO"/>
              </w:rPr>
            </w:pPr>
            <w:r w:rsidRPr="004940A0">
              <w:rPr>
                <w:rFonts w:ascii="Arial" w:eastAsia="Times New Roman" w:hAnsi="Arial" w:cs="Arial"/>
                <w:color w:val="000000"/>
                <w:sz w:val="24"/>
                <w:szCs w:val="24"/>
                <w:lang w:eastAsia="es-CO"/>
              </w:rPr>
              <w:t>52,1%</w:t>
            </w:r>
          </w:p>
        </w:tc>
        <w:tc>
          <w:tcPr>
            <w:tcW w:w="0" w:type="auto"/>
            <w:tcBorders>
              <w:top w:val="nil"/>
              <w:left w:val="nil"/>
              <w:bottom w:val="single" w:sz="4" w:space="0" w:color="auto"/>
              <w:right w:val="single" w:sz="4" w:space="0" w:color="auto"/>
            </w:tcBorders>
            <w:shd w:val="clear" w:color="auto" w:fill="auto"/>
            <w:noWrap/>
            <w:vAlign w:val="center"/>
            <w:hideMark/>
          </w:tcPr>
          <w:p w:rsidR="004940A0" w:rsidRPr="004940A0" w:rsidRDefault="004940A0" w:rsidP="004940A0">
            <w:pPr>
              <w:spacing w:after="0" w:line="240" w:lineRule="auto"/>
              <w:jc w:val="center"/>
              <w:rPr>
                <w:rFonts w:ascii="Arial" w:eastAsia="Times New Roman" w:hAnsi="Arial" w:cs="Arial"/>
                <w:color w:val="000000"/>
                <w:sz w:val="24"/>
                <w:szCs w:val="24"/>
                <w:lang w:eastAsia="es-CO"/>
              </w:rPr>
            </w:pPr>
            <w:r w:rsidRPr="004940A0">
              <w:rPr>
                <w:rFonts w:ascii="Arial" w:eastAsia="Times New Roman" w:hAnsi="Arial" w:cs="Arial"/>
                <w:color w:val="000000"/>
                <w:sz w:val="24"/>
                <w:szCs w:val="24"/>
                <w:lang w:eastAsia="es-CO"/>
              </w:rPr>
              <w:t>71,8%</w:t>
            </w:r>
          </w:p>
        </w:tc>
        <w:tc>
          <w:tcPr>
            <w:tcW w:w="0" w:type="auto"/>
            <w:tcBorders>
              <w:top w:val="nil"/>
              <w:left w:val="nil"/>
              <w:bottom w:val="nil"/>
              <w:right w:val="nil"/>
            </w:tcBorders>
            <w:shd w:val="clear" w:color="auto" w:fill="auto"/>
            <w:noWrap/>
            <w:vAlign w:val="bottom"/>
            <w:hideMark/>
          </w:tcPr>
          <w:p w:rsidR="004940A0" w:rsidRPr="004940A0" w:rsidRDefault="004940A0" w:rsidP="004940A0">
            <w:pPr>
              <w:spacing w:after="0" w:line="240" w:lineRule="auto"/>
              <w:jc w:val="center"/>
              <w:rPr>
                <w:rFonts w:ascii="Arial" w:eastAsia="Times New Roman" w:hAnsi="Arial" w:cs="Arial"/>
                <w:color w:val="000000"/>
                <w:sz w:val="24"/>
                <w:szCs w:val="24"/>
                <w:lang w:eastAsia="es-CO"/>
              </w:rPr>
            </w:pPr>
          </w:p>
        </w:tc>
      </w:tr>
      <w:tr w:rsidR="004940A0" w:rsidRPr="004940A0" w:rsidTr="0038213A">
        <w:trPr>
          <w:trHeight w:val="330"/>
          <w:jc w:val="center"/>
        </w:trPr>
        <w:tc>
          <w:tcPr>
            <w:tcW w:w="0" w:type="auto"/>
            <w:vMerge/>
            <w:tcBorders>
              <w:top w:val="single" w:sz="8" w:space="0" w:color="auto"/>
              <w:left w:val="single" w:sz="8" w:space="0" w:color="auto"/>
              <w:bottom w:val="single" w:sz="8" w:space="0" w:color="000000"/>
              <w:right w:val="nil"/>
            </w:tcBorders>
            <w:vAlign w:val="center"/>
            <w:hideMark/>
          </w:tcPr>
          <w:p w:rsidR="004940A0" w:rsidRPr="004940A0" w:rsidRDefault="004940A0" w:rsidP="004940A0">
            <w:pPr>
              <w:spacing w:after="0" w:line="240" w:lineRule="auto"/>
              <w:rPr>
                <w:rFonts w:ascii="Arial" w:eastAsia="Times New Roman" w:hAnsi="Arial" w:cs="Arial"/>
                <w:color w:val="000000"/>
                <w:sz w:val="24"/>
                <w:szCs w:val="24"/>
                <w:lang w:eastAsia="es-CO"/>
              </w:rPr>
            </w:pPr>
          </w:p>
        </w:tc>
        <w:tc>
          <w:tcPr>
            <w:tcW w:w="0" w:type="auto"/>
            <w:tcBorders>
              <w:top w:val="nil"/>
              <w:left w:val="single" w:sz="4" w:space="0" w:color="auto"/>
              <w:bottom w:val="single" w:sz="4" w:space="0" w:color="auto"/>
              <w:right w:val="single" w:sz="4" w:space="0" w:color="auto"/>
            </w:tcBorders>
            <w:shd w:val="clear" w:color="000000" w:fill="DAEEF3"/>
            <w:noWrap/>
            <w:vAlign w:val="center"/>
            <w:hideMark/>
          </w:tcPr>
          <w:p w:rsidR="004940A0" w:rsidRPr="004940A0" w:rsidRDefault="004940A0" w:rsidP="004940A0">
            <w:pPr>
              <w:spacing w:after="0" w:line="240" w:lineRule="auto"/>
              <w:jc w:val="center"/>
              <w:rPr>
                <w:rFonts w:ascii="Arial" w:eastAsia="Times New Roman" w:hAnsi="Arial" w:cs="Arial"/>
                <w:b/>
                <w:bCs/>
                <w:color w:val="000000"/>
                <w:sz w:val="24"/>
                <w:szCs w:val="24"/>
                <w:lang w:eastAsia="es-CO"/>
              </w:rPr>
            </w:pPr>
            <w:r w:rsidRPr="004940A0">
              <w:rPr>
                <w:rFonts w:ascii="Arial" w:eastAsia="Times New Roman" w:hAnsi="Arial" w:cs="Arial"/>
                <w:b/>
                <w:bCs/>
                <w:color w:val="000000"/>
                <w:sz w:val="24"/>
                <w:szCs w:val="24"/>
                <w:lang w:eastAsia="es-CO"/>
              </w:rPr>
              <w:t>2016</w:t>
            </w:r>
          </w:p>
        </w:tc>
        <w:tc>
          <w:tcPr>
            <w:tcW w:w="0" w:type="auto"/>
            <w:tcBorders>
              <w:top w:val="nil"/>
              <w:left w:val="nil"/>
              <w:bottom w:val="single" w:sz="4" w:space="0" w:color="auto"/>
              <w:right w:val="single" w:sz="4" w:space="0" w:color="auto"/>
            </w:tcBorders>
            <w:shd w:val="clear" w:color="auto" w:fill="auto"/>
            <w:noWrap/>
            <w:vAlign w:val="center"/>
            <w:hideMark/>
          </w:tcPr>
          <w:p w:rsidR="004940A0" w:rsidRPr="004940A0" w:rsidRDefault="004940A0" w:rsidP="004940A0">
            <w:pPr>
              <w:spacing w:after="0" w:line="240" w:lineRule="auto"/>
              <w:jc w:val="center"/>
              <w:rPr>
                <w:rFonts w:ascii="Arial" w:eastAsia="Times New Roman" w:hAnsi="Arial" w:cs="Arial"/>
                <w:color w:val="000000"/>
                <w:sz w:val="24"/>
                <w:szCs w:val="24"/>
                <w:lang w:eastAsia="es-CO"/>
              </w:rPr>
            </w:pPr>
            <w:r w:rsidRPr="004940A0">
              <w:rPr>
                <w:rFonts w:ascii="Arial" w:eastAsia="Times New Roman" w:hAnsi="Arial" w:cs="Arial"/>
                <w:color w:val="000000"/>
                <w:sz w:val="24"/>
                <w:szCs w:val="24"/>
                <w:lang w:eastAsia="es-CO"/>
              </w:rPr>
              <w:t>49,9%</w:t>
            </w:r>
          </w:p>
        </w:tc>
        <w:tc>
          <w:tcPr>
            <w:tcW w:w="0" w:type="auto"/>
            <w:tcBorders>
              <w:top w:val="nil"/>
              <w:left w:val="nil"/>
              <w:bottom w:val="single" w:sz="4" w:space="0" w:color="auto"/>
              <w:right w:val="single" w:sz="4" w:space="0" w:color="auto"/>
            </w:tcBorders>
            <w:shd w:val="clear" w:color="auto" w:fill="auto"/>
            <w:noWrap/>
            <w:vAlign w:val="center"/>
            <w:hideMark/>
          </w:tcPr>
          <w:p w:rsidR="004940A0" w:rsidRPr="004940A0" w:rsidRDefault="004940A0" w:rsidP="004940A0">
            <w:pPr>
              <w:spacing w:after="0" w:line="240" w:lineRule="auto"/>
              <w:jc w:val="center"/>
              <w:rPr>
                <w:rFonts w:ascii="Arial" w:eastAsia="Times New Roman" w:hAnsi="Arial" w:cs="Arial"/>
                <w:color w:val="000000"/>
                <w:sz w:val="24"/>
                <w:szCs w:val="24"/>
                <w:lang w:eastAsia="es-CO"/>
              </w:rPr>
            </w:pPr>
            <w:r w:rsidRPr="004940A0">
              <w:rPr>
                <w:rFonts w:ascii="Arial" w:eastAsia="Times New Roman" w:hAnsi="Arial" w:cs="Arial"/>
                <w:color w:val="000000"/>
                <w:sz w:val="24"/>
                <w:szCs w:val="24"/>
                <w:lang w:eastAsia="es-CO"/>
              </w:rPr>
              <w:t>69,0%</w:t>
            </w:r>
          </w:p>
        </w:tc>
        <w:tc>
          <w:tcPr>
            <w:tcW w:w="0" w:type="auto"/>
            <w:tcBorders>
              <w:top w:val="nil"/>
              <w:left w:val="nil"/>
              <w:bottom w:val="nil"/>
              <w:right w:val="nil"/>
            </w:tcBorders>
            <w:shd w:val="clear" w:color="auto" w:fill="auto"/>
            <w:noWrap/>
            <w:vAlign w:val="bottom"/>
            <w:hideMark/>
          </w:tcPr>
          <w:p w:rsidR="004940A0" w:rsidRPr="004940A0" w:rsidRDefault="004940A0" w:rsidP="004940A0">
            <w:pPr>
              <w:spacing w:after="0" w:line="240" w:lineRule="auto"/>
              <w:jc w:val="center"/>
              <w:rPr>
                <w:rFonts w:ascii="Arial" w:eastAsia="Times New Roman" w:hAnsi="Arial" w:cs="Arial"/>
                <w:color w:val="000000"/>
                <w:sz w:val="24"/>
                <w:szCs w:val="24"/>
                <w:lang w:eastAsia="es-CO"/>
              </w:rPr>
            </w:pPr>
          </w:p>
        </w:tc>
      </w:tr>
    </w:tbl>
    <w:p w:rsidR="00CD7E79" w:rsidRPr="00C70BB9" w:rsidRDefault="008511B0" w:rsidP="00325C0A">
      <w:pPr>
        <w:pStyle w:val="Ttulo1"/>
        <w:keepNext w:val="0"/>
        <w:keepLines w:val="0"/>
        <w:jc w:val="center"/>
        <w:rPr>
          <w:rFonts w:ascii="Arial" w:hAnsi="Arial" w:cs="Arial"/>
          <w:color w:val="auto"/>
          <w:sz w:val="24"/>
        </w:rPr>
      </w:pPr>
      <w:r>
        <w:rPr>
          <w:rFonts w:ascii="Arial" w:hAnsi="Arial" w:cs="Arial"/>
          <w:color w:val="auto"/>
          <w:sz w:val="24"/>
        </w:rPr>
        <w:t>Gráfico 14</w:t>
      </w:r>
      <w:r w:rsidR="00897169" w:rsidRPr="00C70BB9">
        <w:rPr>
          <w:rFonts w:ascii="Arial" w:hAnsi="Arial" w:cs="Arial"/>
          <w:color w:val="auto"/>
          <w:sz w:val="24"/>
        </w:rPr>
        <w:t xml:space="preserve">. </w:t>
      </w:r>
      <w:r w:rsidR="00592AE6">
        <w:rPr>
          <w:rFonts w:ascii="Arial" w:hAnsi="Arial" w:cs="Arial"/>
          <w:color w:val="auto"/>
          <w:sz w:val="24"/>
        </w:rPr>
        <w:t xml:space="preserve"> Tasa de cobertura neta y bruta según nivel educativo</w:t>
      </w:r>
      <w:r w:rsidR="00BA136B">
        <w:rPr>
          <w:rFonts w:ascii="Arial" w:hAnsi="Arial" w:cs="Arial"/>
          <w:color w:val="auto"/>
          <w:sz w:val="24"/>
        </w:rPr>
        <w:t xml:space="preserve"> año 2016. </w:t>
      </w:r>
    </w:p>
    <w:p w:rsidR="00CD7E79" w:rsidRDefault="00B70AC3" w:rsidP="00325C0A">
      <w:pPr>
        <w:jc w:val="center"/>
      </w:pPr>
      <w:r>
        <w:rPr>
          <w:noProof/>
          <w:lang w:eastAsia="es-CO"/>
        </w:rPr>
        <w:drawing>
          <wp:inline distT="0" distB="0" distL="0" distR="0" wp14:anchorId="2C429093" wp14:editId="10B112D3">
            <wp:extent cx="4459605" cy="2414905"/>
            <wp:effectExtent l="0" t="0" r="0" b="4445"/>
            <wp:docPr id="27" name="Gráfico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963FE3" w:rsidRDefault="00963FE3" w:rsidP="00325C0A">
      <w:pPr>
        <w:jc w:val="center"/>
        <w:rPr>
          <w:rFonts w:ascii="Arial" w:hAnsi="Arial" w:cs="Arial"/>
          <w:sz w:val="18"/>
        </w:rPr>
      </w:pPr>
      <w:r w:rsidRPr="004471B8">
        <w:rPr>
          <w:rFonts w:ascii="Arial" w:hAnsi="Arial" w:cs="Arial"/>
          <w:sz w:val="18"/>
        </w:rPr>
        <w:t>Fuente: Secretaría de Educación – Unidad de Cobertura &amp; Sistemas de Información</w:t>
      </w:r>
    </w:p>
    <w:p w:rsidR="00D13082" w:rsidRDefault="0061325F" w:rsidP="00D13082">
      <w:pPr>
        <w:jc w:val="both"/>
        <w:rPr>
          <w:rFonts w:ascii="Arial" w:hAnsi="Arial" w:cs="Arial"/>
          <w:sz w:val="24"/>
        </w:rPr>
      </w:pPr>
      <w:r w:rsidRPr="009B504D">
        <w:rPr>
          <w:rFonts w:ascii="Arial" w:hAnsi="Arial" w:cs="Arial"/>
          <w:sz w:val="24"/>
        </w:rPr>
        <w:t xml:space="preserve">La tasa de cobertura neta y bruta </w:t>
      </w:r>
      <w:r w:rsidR="00FF3ACB" w:rsidRPr="009B504D">
        <w:rPr>
          <w:rFonts w:ascii="Arial" w:hAnsi="Arial" w:cs="Arial"/>
          <w:sz w:val="24"/>
        </w:rPr>
        <w:t xml:space="preserve">por nivel educativo, muestra una disminución </w:t>
      </w:r>
      <w:r w:rsidR="00992772" w:rsidRPr="009B504D">
        <w:rPr>
          <w:rFonts w:ascii="Arial" w:hAnsi="Arial" w:cs="Arial"/>
          <w:sz w:val="24"/>
        </w:rPr>
        <w:t xml:space="preserve">de 4,8% </w:t>
      </w:r>
      <w:r w:rsidR="00FF3ACB" w:rsidRPr="009B504D">
        <w:rPr>
          <w:rFonts w:ascii="Arial" w:hAnsi="Arial" w:cs="Arial"/>
          <w:sz w:val="24"/>
        </w:rPr>
        <w:t>en el nivel de transi</w:t>
      </w:r>
      <w:r w:rsidR="00992772" w:rsidRPr="009B504D">
        <w:rPr>
          <w:rFonts w:ascii="Arial" w:hAnsi="Arial" w:cs="Arial"/>
          <w:sz w:val="24"/>
        </w:rPr>
        <w:t xml:space="preserve">ción desde el año 2014 al 2016; </w:t>
      </w:r>
      <w:r w:rsidR="00FF3ACB" w:rsidRPr="009B504D">
        <w:rPr>
          <w:rFonts w:ascii="Arial" w:hAnsi="Arial" w:cs="Arial"/>
          <w:sz w:val="24"/>
        </w:rPr>
        <w:t>por el contrari</w:t>
      </w:r>
      <w:r w:rsidR="00992772" w:rsidRPr="009B504D">
        <w:rPr>
          <w:rFonts w:ascii="Arial" w:hAnsi="Arial" w:cs="Arial"/>
          <w:sz w:val="24"/>
        </w:rPr>
        <w:t xml:space="preserve">o, en el nivel de básica secundaria se </w:t>
      </w:r>
      <w:r w:rsidR="00FF3ACB" w:rsidRPr="009B504D">
        <w:rPr>
          <w:rFonts w:ascii="Arial" w:hAnsi="Arial" w:cs="Arial"/>
          <w:sz w:val="24"/>
        </w:rPr>
        <w:t>evidenció en l</w:t>
      </w:r>
      <w:r w:rsidR="00992772" w:rsidRPr="009B504D">
        <w:rPr>
          <w:rFonts w:ascii="Arial" w:hAnsi="Arial" w:cs="Arial"/>
          <w:sz w:val="24"/>
        </w:rPr>
        <w:t xml:space="preserve">os mismos años un </w:t>
      </w:r>
      <w:r w:rsidR="00960E41" w:rsidRPr="009B504D">
        <w:rPr>
          <w:rFonts w:ascii="Arial" w:hAnsi="Arial" w:cs="Arial"/>
          <w:sz w:val="24"/>
        </w:rPr>
        <w:t xml:space="preserve">aumento </w:t>
      </w:r>
      <w:r w:rsidR="00992772" w:rsidRPr="009B504D">
        <w:rPr>
          <w:rFonts w:ascii="Arial" w:hAnsi="Arial" w:cs="Arial"/>
          <w:sz w:val="24"/>
        </w:rPr>
        <w:t xml:space="preserve">del 1,3% </w:t>
      </w:r>
      <w:r w:rsidR="00960E41" w:rsidRPr="009B504D">
        <w:rPr>
          <w:rFonts w:ascii="Arial" w:hAnsi="Arial" w:cs="Arial"/>
          <w:sz w:val="24"/>
        </w:rPr>
        <w:t>en ambas tasas.</w:t>
      </w:r>
    </w:p>
    <w:p w:rsidR="00EE2B0C" w:rsidRDefault="00EE2B0C" w:rsidP="00EE2B0C">
      <w:pPr>
        <w:spacing w:after="0" w:line="240" w:lineRule="auto"/>
        <w:jc w:val="center"/>
        <w:rPr>
          <w:rFonts w:ascii="Arial" w:eastAsia="Times New Roman" w:hAnsi="Arial" w:cs="Arial"/>
          <w:b/>
          <w:bCs/>
          <w:color w:val="000000"/>
          <w:sz w:val="24"/>
          <w:szCs w:val="24"/>
          <w:lang w:eastAsia="es-CO"/>
        </w:rPr>
      </w:pPr>
      <w:r w:rsidRPr="00EE2B0C">
        <w:rPr>
          <w:rFonts w:ascii="Arial" w:eastAsia="Times New Roman" w:hAnsi="Arial" w:cs="Arial"/>
          <w:b/>
          <w:bCs/>
          <w:color w:val="000000"/>
          <w:sz w:val="24"/>
          <w:szCs w:val="24"/>
          <w:lang w:eastAsia="es-CO"/>
        </w:rPr>
        <w:lastRenderedPageBreak/>
        <w:t>TASAS DE DESERCIÓN POR NIVEL 2014- 2016</w:t>
      </w:r>
    </w:p>
    <w:tbl>
      <w:tblPr>
        <w:tblW w:w="5620" w:type="dxa"/>
        <w:jc w:val="center"/>
        <w:tblCellMar>
          <w:left w:w="70" w:type="dxa"/>
          <w:right w:w="70" w:type="dxa"/>
        </w:tblCellMar>
        <w:tblLook w:val="04A0" w:firstRow="1" w:lastRow="0" w:firstColumn="1" w:lastColumn="0" w:noHBand="0" w:noVBand="1"/>
      </w:tblPr>
      <w:tblGrid>
        <w:gridCol w:w="3474"/>
        <w:gridCol w:w="1060"/>
        <w:gridCol w:w="1086"/>
      </w:tblGrid>
      <w:tr w:rsidR="00EE2B0C" w:rsidRPr="00EE2B0C" w:rsidTr="00EE2B0C">
        <w:trPr>
          <w:trHeight w:val="315"/>
          <w:jc w:val="center"/>
        </w:trPr>
        <w:tc>
          <w:tcPr>
            <w:tcW w:w="5620" w:type="dxa"/>
            <w:gridSpan w:val="3"/>
            <w:tcBorders>
              <w:top w:val="nil"/>
              <w:left w:val="nil"/>
              <w:bottom w:val="nil"/>
              <w:right w:val="nil"/>
            </w:tcBorders>
            <w:shd w:val="clear" w:color="auto" w:fill="auto"/>
            <w:noWrap/>
            <w:vAlign w:val="bottom"/>
            <w:hideMark/>
          </w:tcPr>
          <w:p w:rsidR="00EE2B0C" w:rsidRDefault="00EE2B0C" w:rsidP="00EE2B0C">
            <w:pPr>
              <w:spacing w:after="0" w:line="240" w:lineRule="auto"/>
              <w:jc w:val="center"/>
              <w:rPr>
                <w:rFonts w:ascii="Arial" w:eastAsia="Times New Roman" w:hAnsi="Arial" w:cs="Arial"/>
                <w:b/>
                <w:bCs/>
                <w:color w:val="000000"/>
                <w:sz w:val="24"/>
                <w:szCs w:val="24"/>
                <w:lang w:eastAsia="es-CO"/>
              </w:rPr>
            </w:pPr>
          </w:p>
          <w:p w:rsidR="00EE2B0C" w:rsidRPr="00EE2B0C" w:rsidRDefault="00EE2B0C" w:rsidP="002F06CA">
            <w:pPr>
              <w:spacing w:after="0" w:line="240" w:lineRule="auto"/>
              <w:jc w:val="center"/>
              <w:rPr>
                <w:rFonts w:ascii="Arial" w:eastAsia="Times New Roman" w:hAnsi="Arial" w:cs="Arial"/>
                <w:b/>
                <w:bCs/>
                <w:color w:val="000000"/>
                <w:sz w:val="24"/>
                <w:szCs w:val="24"/>
                <w:lang w:eastAsia="es-CO"/>
              </w:rPr>
            </w:pPr>
          </w:p>
        </w:tc>
      </w:tr>
      <w:tr w:rsidR="00EE2B0C" w:rsidRPr="00EE2B0C" w:rsidTr="00EE2B0C">
        <w:trPr>
          <w:trHeight w:val="315"/>
          <w:jc w:val="center"/>
        </w:trPr>
        <w:tc>
          <w:tcPr>
            <w:tcW w:w="3474" w:type="dxa"/>
            <w:tcBorders>
              <w:top w:val="nil"/>
              <w:left w:val="nil"/>
              <w:bottom w:val="nil"/>
              <w:right w:val="nil"/>
            </w:tcBorders>
            <w:shd w:val="clear" w:color="auto" w:fill="auto"/>
            <w:noWrap/>
            <w:vAlign w:val="bottom"/>
            <w:hideMark/>
          </w:tcPr>
          <w:p w:rsidR="00EE2B0C" w:rsidRPr="00EE2B0C" w:rsidRDefault="00EE2B0C" w:rsidP="00EE2B0C">
            <w:pPr>
              <w:spacing w:after="0" w:line="240" w:lineRule="auto"/>
              <w:jc w:val="center"/>
              <w:rPr>
                <w:rFonts w:ascii="Arial" w:eastAsia="Times New Roman" w:hAnsi="Arial" w:cs="Arial"/>
                <w:b/>
                <w:bCs/>
                <w:color w:val="000000"/>
                <w:sz w:val="24"/>
                <w:szCs w:val="24"/>
                <w:lang w:eastAsia="es-CO"/>
              </w:rPr>
            </w:pPr>
          </w:p>
        </w:tc>
        <w:tc>
          <w:tcPr>
            <w:tcW w:w="10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E2B0C" w:rsidRPr="00EE2B0C" w:rsidRDefault="00EE2B0C" w:rsidP="00EE2B0C">
            <w:pPr>
              <w:spacing w:after="0" w:line="240" w:lineRule="auto"/>
              <w:jc w:val="center"/>
              <w:rPr>
                <w:rFonts w:ascii="Arial" w:eastAsia="Times New Roman" w:hAnsi="Arial" w:cs="Arial"/>
                <w:b/>
                <w:bCs/>
                <w:color w:val="000000"/>
                <w:sz w:val="24"/>
                <w:szCs w:val="24"/>
                <w:lang w:eastAsia="es-CO"/>
              </w:rPr>
            </w:pPr>
            <w:r w:rsidRPr="00EE2B0C">
              <w:rPr>
                <w:rFonts w:ascii="Arial" w:eastAsia="Times New Roman" w:hAnsi="Arial" w:cs="Arial"/>
                <w:b/>
                <w:bCs/>
                <w:color w:val="000000"/>
                <w:sz w:val="24"/>
                <w:szCs w:val="24"/>
                <w:lang w:eastAsia="es-CO"/>
              </w:rPr>
              <w:t>Año</w:t>
            </w:r>
          </w:p>
        </w:tc>
        <w:tc>
          <w:tcPr>
            <w:tcW w:w="1086" w:type="dxa"/>
            <w:tcBorders>
              <w:top w:val="single" w:sz="4" w:space="0" w:color="auto"/>
              <w:left w:val="nil"/>
              <w:bottom w:val="single" w:sz="4" w:space="0" w:color="auto"/>
              <w:right w:val="single" w:sz="4" w:space="0" w:color="auto"/>
            </w:tcBorders>
            <w:shd w:val="clear" w:color="auto" w:fill="auto"/>
            <w:noWrap/>
            <w:vAlign w:val="bottom"/>
            <w:hideMark/>
          </w:tcPr>
          <w:p w:rsidR="00EE2B0C" w:rsidRPr="00EE2B0C" w:rsidRDefault="00EE2B0C" w:rsidP="00EE2B0C">
            <w:pPr>
              <w:spacing w:after="0" w:line="240" w:lineRule="auto"/>
              <w:jc w:val="center"/>
              <w:rPr>
                <w:rFonts w:ascii="Arial" w:eastAsia="Times New Roman" w:hAnsi="Arial" w:cs="Arial"/>
                <w:b/>
                <w:bCs/>
                <w:color w:val="000000"/>
                <w:sz w:val="24"/>
                <w:szCs w:val="24"/>
                <w:lang w:eastAsia="es-CO"/>
              </w:rPr>
            </w:pPr>
            <w:r w:rsidRPr="00EE2B0C">
              <w:rPr>
                <w:rFonts w:ascii="Arial" w:eastAsia="Times New Roman" w:hAnsi="Arial" w:cs="Arial"/>
                <w:b/>
                <w:bCs/>
                <w:color w:val="000000"/>
                <w:sz w:val="24"/>
                <w:szCs w:val="24"/>
                <w:lang w:eastAsia="es-CO"/>
              </w:rPr>
              <w:t>%</w:t>
            </w:r>
          </w:p>
        </w:tc>
      </w:tr>
      <w:tr w:rsidR="00EE2B0C" w:rsidRPr="00EE2B0C" w:rsidTr="00EE2B0C">
        <w:trPr>
          <w:trHeight w:val="315"/>
          <w:jc w:val="center"/>
        </w:trPr>
        <w:tc>
          <w:tcPr>
            <w:tcW w:w="347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EE2B0C" w:rsidRPr="00EE2B0C" w:rsidRDefault="00EE2B0C" w:rsidP="00EE2B0C">
            <w:pPr>
              <w:spacing w:after="0" w:line="240" w:lineRule="auto"/>
              <w:rPr>
                <w:rFonts w:ascii="Arial" w:eastAsia="Times New Roman" w:hAnsi="Arial" w:cs="Arial"/>
                <w:b/>
                <w:bCs/>
                <w:color w:val="000000"/>
                <w:sz w:val="24"/>
                <w:szCs w:val="24"/>
                <w:lang w:eastAsia="es-CO"/>
              </w:rPr>
            </w:pPr>
            <w:r w:rsidRPr="00EE2B0C">
              <w:rPr>
                <w:rFonts w:ascii="Arial" w:eastAsia="Times New Roman" w:hAnsi="Arial" w:cs="Arial"/>
                <w:b/>
                <w:bCs/>
                <w:color w:val="000000"/>
                <w:sz w:val="24"/>
                <w:szCs w:val="24"/>
                <w:lang w:eastAsia="es-CO"/>
              </w:rPr>
              <w:t>Tasa  de deserción en educación básica primaria</w:t>
            </w:r>
          </w:p>
        </w:tc>
        <w:tc>
          <w:tcPr>
            <w:tcW w:w="1060" w:type="dxa"/>
            <w:tcBorders>
              <w:top w:val="nil"/>
              <w:left w:val="nil"/>
              <w:bottom w:val="single" w:sz="4" w:space="0" w:color="auto"/>
              <w:right w:val="single" w:sz="4" w:space="0" w:color="auto"/>
            </w:tcBorders>
            <w:shd w:val="clear" w:color="auto" w:fill="auto"/>
            <w:noWrap/>
            <w:vAlign w:val="center"/>
            <w:hideMark/>
          </w:tcPr>
          <w:p w:rsidR="00EE2B0C" w:rsidRPr="00EE2B0C" w:rsidRDefault="00EE2B0C" w:rsidP="00EE2B0C">
            <w:pPr>
              <w:spacing w:after="0" w:line="240" w:lineRule="auto"/>
              <w:jc w:val="center"/>
              <w:rPr>
                <w:rFonts w:ascii="Arial" w:eastAsia="Times New Roman" w:hAnsi="Arial" w:cs="Arial"/>
                <w:b/>
                <w:bCs/>
                <w:color w:val="000000"/>
                <w:sz w:val="24"/>
                <w:szCs w:val="24"/>
                <w:lang w:eastAsia="es-CO"/>
              </w:rPr>
            </w:pPr>
            <w:r w:rsidRPr="00EE2B0C">
              <w:rPr>
                <w:rFonts w:ascii="Arial" w:eastAsia="Times New Roman" w:hAnsi="Arial" w:cs="Arial"/>
                <w:b/>
                <w:bCs/>
                <w:color w:val="000000"/>
                <w:sz w:val="24"/>
                <w:szCs w:val="24"/>
                <w:lang w:eastAsia="es-CO"/>
              </w:rPr>
              <w:t>2014</w:t>
            </w:r>
          </w:p>
        </w:tc>
        <w:tc>
          <w:tcPr>
            <w:tcW w:w="1086" w:type="dxa"/>
            <w:tcBorders>
              <w:top w:val="nil"/>
              <w:left w:val="nil"/>
              <w:bottom w:val="single" w:sz="4" w:space="0" w:color="auto"/>
              <w:right w:val="single" w:sz="4" w:space="0" w:color="auto"/>
            </w:tcBorders>
            <w:shd w:val="clear" w:color="auto" w:fill="auto"/>
            <w:noWrap/>
            <w:vAlign w:val="center"/>
            <w:hideMark/>
          </w:tcPr>
          <w:p w:rsidR="00EE2B0C" w:rsidRPr="00EE2B0C" w:rsidRDefault="00EE2B0C" w:rsidP="00EE2B0C">
            <w:pPr>
              <w:spacing w:after="0" w:line="240" w:lineRule="auto"/>
              <w:jc w:val="center"/>
              <w:rPr>
                <w:rFonts w:ascii="Arial" w:eastAsia="Times New Roman" w:hAnsi="Arial" w:cs="Arial"/>
                <w:color w:val="000000"/>
                <w:sz w:val="24"/>
                <w:szCs w:val="24"/>
                <w:lang w:eastAsia="es-CO"/>
              </w:rPr>
            </w:pPr>
            <w:r w:rsidRPr="00EE2B0C">
              <w:rPr>
                <w:rFonts w:ascii="Arial" w:eastAsia="Times New Roman" w:hAnsi="Arial" w:cs="Arial"/>
                <w:color w:val="000000"/>
                <w:sz w:val="24"/>
                <w:szCs w:val="24"/>
                <w:lang w:eastAsia="es-CO"/>
              </w:rPr>
              <w:t>1,8%</w:t>
            </w:r>
          </w:p>
        </w:tc>
      </w:tr>
      <w:tr w:rsidR="00EE2B0C" w:rsidRPr="00EE2B0C" w:rsidTr="00EE2B0C">
        <w:trPr>
          <w:trHeight w:val="315"/>
          <w:jc w:val="center"/>
        </w:trPr>
        <w:tc>
          <w:tcPr>
            <w:tcW w:w="3474" w:type="dxa"/>
            <w:vMerge/>
            <w:tcBorders>
              <w:top w:val="single" w:sz="4" w:space="0" w:color="auto"/>
              <w:left w:val="single" w:sz="4" w:space="0" w:color="auto"/>
              <w:bottom w:val="single" w:sz="4" w:space="0" w:color="auto"/>
              <w:right w:val="single" w:sz="4" w:space="0" w:color="auto"/>
            </w:tcBorders>
            <w:vAlign w:val="center"/>
            <w:hideMark/>
          </w:tcPr>
          <w:p w:rsidR="00EE2B0C" w:rsidRPr="00EE2B0C" w:rsidRDefault="00EE2B0C" w:rsidP="00EE2B0C">
            <w:pPr>
              <w:spacing w:after="0" w:line="240" w:lineRule="auto"/>
              <w:rPr>
                <w:rFonts w:ascii="Arial" w:eastAsia="Times New Roman" w:hAnsi="Arial" w:cs="Arial"/>
                <w:b/>
                <w:bCs/>
                <w:color w:val="000000"/>
                <w:sz w:val="24"/>
                <w:szCs w:val="24"/>
                <w:lang w:eastAsia="es-CO"/>
              </w:rPr>
            </w:pPr>
          </w:p>
        </w:tc>
        <w:tc>
          <w:tcPr>
            <w:tcW w:w="1060" w:type="dxa"/>
            <w:tcBorders>
              <w:top w:val="nil"/>
              <w:left w:val="nil"/>
              <w:bottom w:val="single" w:sz="4" w:space="0" w:color="auto"/>
              <w:right w:val="single" w:sz="4" w:space="0" w:color="auto"/>
            </w:tcBorders>
            <w:shd w:val="clear" w:color="auto" w:fill="auto"/>
            <w:noWrap/>
            <w:vAlign w:val="center"/>
            <w:hideMark/>
          </w:tcPr>
          <w:p w:rsidR="00EE2B0C" w:rsidRPr="00EE2B0C" w:rsidRDefault="00EE2B0C" w:rsidP="00EE2B0C">
            <w:pPr>
              <w:spacing w:after="0" w:line="240" w:lineRule="auto"/>
              <w:jc w:val="center"/>
              <w:rPr>
                <w:rFonts w:ascii="Arial" w:eastAsia="Times New Roman" w:hAnsi="Arial" w:cs="Arial"/>
                <w:b/>
                <w:bCs/>
                <w:color w:val="000000"/>
                <w:sz w:val="24"/>
                <w:szCs w:val="24"/>
                <w:lang w:eastAsia="es-CO"/>
              </w:rPr>
            </w:pPr>
            <w:r w:rsidRPr="00EE2B0C">
              <w:rPr>
                <w:rFonts w:ascii="Arial" w:eastAsia="Times New Roman" w:hAnsi="Arial" w:cs="Arial"/>
                <w:b/>
                <w:bCs/>
                <w:color w:val="000000"/>
                <w:sz w:val="24"/>
                <w:szCs w:val="24"/>
                <w:lang w:eastAsia="es-CO"/>
              </w:rPr>
              <w:t>2015</w:t>
            </w:r>
          </w:p>
        </w:tc>
        <w:tc>
          <w:tcPr>
            <w:tcW w:w="1086" w:type="dxa"/>
            <w:tcBorders>
              <w:top w:val="nil"/>
              <w:left w:val="nil"/>
              <w:bottom w:val="single" w:sz="4" w:space="0" w:color="auto"/>
              <w:right w:val="single" w:sz="4" w:space="0" w:color="auto"/>
            </w:tcBorders>
            <w:shd w:val="clear" w:color="auto" w:fill="auto"/>
            <w:noWrap/>
            <w:vAlign w:val="center"/>
            <w:hideMark/>
          </w:tcPr>
          <w:p w:rsidR="00EE2B0C" w:rsidRPr="00EE2B0C" w:rsidRDefault="00EE2B0C" w:rsidP="00EE2B0C">
            <w:pPr>
              <w:spacing w:after="0" w:line="240" w:lineRule="auto"/>
              <w:jc w:val="center"/>
              <w:rPr>
                <w:rFonts w:ascii="Arial" w:eastAsia="Times New Roman" w:hAnsi="Arial" w:cs="Arial"/>
                <w:color w:val="000000"/>
                <w:sz w:val="24"/>
                <w:szCs w:val="24"/>
                <w:lang w:eastAsia="es-CO"/>
              </w:rPr>
            </w:pPr>
            <w:r w:rsidRPr="00EE2B0C">
              <w:rPr>
                <w:rFonts w:ascii="Arial" w:eastAsia="Times New Roman" w:hAnsi="Arial" w:cs="Arial"/>
                <w:color w:val="000000"/>
                <w:sz w:val="24"/>
                <w:szCs w:val="24"/>
                <w:lang w:eastAsia="es-CO"/>
              </w:rPr>
              <w:t>1,7%</w:t>
            </w:r>
          </w:p>
        </w:tc>
      </w:tr>
      <w:tr w:rsidR="00EE2B0C" w:rsidRPr="00EE2B0C" w:rsidTr="00EE2B0C">
        <w:trPr>
          <w:trHeight w:val="315"/>
          <w:jc w:val="center"/>
        </w:trPr>
        <w:tc>
          <w:tcPr>
            <w:tcW w:w="3474" w:type="dxa"/>
            <w:vMerge/>
            <w:tcBorders>
              <w:top w:val="single" w:sz="4" w:space="0" w:color="auto"/>
              <w:left w:val="single" w:sz="4" w:space="0" w:color="auto"/>
              <w:bottom w:val="single" w:sz="4" w:space="0" w:color="auto"/>
              <w:right w:val="single" w:sz="4" w:space="0" w:color="auto"/>
            </w:tcBorders>
            <w:vAlign w:val="center"/>
            <w:hideMark/>
          </w:tcPr>
          <w:p w:rsidR="00EE2B0C" w:rsidRPr="00EE2B0C" w:rsidRDefault="00EE2B0C" w:rsidP="00EE2B0C">
            <w:pPr>
              <w:spacing w:after="0" w:line="240" w:lineRule="auto"/>
              <w:rPr>
                <w:rFonts w:ascii="Arial" w:eastAsia="Times New Roman" w:hAnsi="Arial" w:cs="Arial"/>
                <w:b/>
                <w:bCs/>
                <w:color w:val="000000"/>
                <w:sz w:val="24"/>
                <w:szCs w:val="24"/>
                <w:lang w:eastAsia="es-CO"/>
              </w:rPr>
            </w:pPr>
          </w:p>
        </w:tc>
        <w:tc>
          <w:tcPr>
            <w:tcW w:w="1060" w:type="dxa"/>
            <w:tcBorders>
              <w:top w:val="nil"/>
              <w:left w:val="nil"/>
              <w:bottom w:val="single" w:sz="4" w:space="0" w:color="auto"/>
              <w:right w:val="single" w:sz="4" w:space="0" w:color="auto"/>
            </w:tcBorders>
            <w:shd w:val="clear" w:color="auto" w:fill="auto"/>
            <w:noWrap/>
            <w:vAlign w:val="center"/>
            <w:hideMark/>
          </w:tcPr>
          <w:p w:rsidR="00EE2B0C" w:rsidRPr="00EE2B0C" w:rsidRDefault="00EE2B0C" w:rsidP="00EE2B0C">
            <w:pPr>
              <w:spacing w:after="0" w:line="240" w:lineRule="auto"/>
              <w:jc w:val="center"/>
              <w:rPr>
                <w:rFonts w:ascii="Arial" w:eastAsia="Times New Roman" w:hAnsi="Arial" w:cs="Arial"/>
                <w:b/>
                <w:bCs/>
                <w:color w:val="000000"/>
                <w:sz w:val="24"/>
                <w:szCs w:val="24"/>
                <w:lang w:eastAsia="es-CO"/>
              </w:rPr>
            </w:pPr>
            <w:r w:rsidRPr="00EE2B0C">
              <w:rPr>
                <w:rFonts w:ascii="Arial" w:eastAsia="Times New Roman" w:hAnsi="Arial" w:cs="Arial"/>
                <w:b/>
                <w:bCs/>
                <w:color w:val="000000"/>
                <w:sz w:val="24"/>
                <w:szCs w:val="24"/>
                <w:lang w:eastAsia="es-CO"/>
              </w:rPr>
              <w:t>2016</w:t>
            </w:r>
          </w:p>
        </w:tc>
        <w:tc>
          <w:tcPr>
            <w:tcW w:w="1086" w:type="dxa"/>
            <w:tcBorders>
              <w:top w:val="nil"/>
              <w:left w:val="nil"/>
              <w:bottom w:val="single" w:sz="4" w:space="0" w:color="auto"/>
              <w:right w:val="single" w:sz="4" w:space="0" w:color="auto"/>
            </w:tcBorders>
            <w:shd w:val="clear" w:color="auto" w:fill="auto"/>
            <w:noWrap/>
            <w:vAlign w:val="center"/>
            <w:hideMark/>
          </w:tcPr>
          <w:p w:rsidR="00EE2B0C" w:rsidRPr="00EE2B0C" w:rsidRDefault="00EE2B0C" w:rsidP="00EE2B0C">
            <w:pPr>
              <w:spacing w:after="0" w:line="240" w:lineRule="auto"/>
              <w:jc w:val="center"/>
              <w:rPr>
                <w:rFonts w:ascii="Arial" w:eastAsia="Times New Roman" w:hAnsi="Arial" w:cs="Arial"/>
                <w:color w:val="000000"/>
                <w:sz w:val="24"/>
                <w:szCs w:val="24"/>
                <w:lang w:eastAsia="es-CO"/>
              </w:rPr>
            </w:pPr>
            <w:r w:rsidRPr="00EE2B0C">
              <w:rPr>
                <w:rFonts w:ascii="Arial" w:eastAsia="Times New Roman" w:hAnsi="Arial" w:cs="Arial"/>
                <w:color w:val="000000"/>
                <w:sz w:val="24"/>
                <w:szCs w:val="24"/>
                <w:lang w:eastAsia="es-CO"/>
              </w:rPr>
              <w:t> </w:t>
            </w:r>
          </w:p>
        </w:tc>
      </w:tr>
      <w:tr w:rsidR="00EE2B0C" w:rsidRPr="00EE2B0C" w:rsidTr="00EE2B0C">
        <w:trPr>
          <w:trHeight w:val="315"/>
          <w:jc w:val="center"/>
        </w:trPr>
        <w:tc>
          <w:tcPr>
            <w:tcW w:w="347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EE2B0C" w:rsidRPr="00EE2B0C" w:rsidRDefault="00EE2B0C" w:rsidP="00EE2B0C">
            <w:pPr>
              <w:spacing w:after="0" w:line="240" w:lineRule="auto"/>
              <w:rPr>
                <w:rFonts w:ascii="Arial" w:eastAsia="Times New Roman" w:hAnsi="Arial" w:cs="Arial"/>
                <w:b/>
                <w:bCs/>
                <w:color w:val="000000"/>
                <w:sz w:val="24"/>
                <w:szCs w:val="24"/>
                <w:lang w:eastAsia="es-CO"/>
              </w:rPr>
            </w:pPr>
            <w:r w:rsidRPr="00EE2B0C">
              <w:rPr>
                <w:rFonts w:ascii="Arial" w:eastAsia="Times New Roman" w:hAnsi="Arial" w:cs="Arial"/>
                <w:b/>
                <w:bCs/>
                <w:color w:val="000000"/>
                <w:sz w:val="24"/>
                <w:szCs w:val="24"/>
                <w:lang w:eastAsia="es-CO"/>
              </w:rPr>
              <w:t>Tasa  de deserción en educación básica secundaria</w:t>
            </w:r>
          </w:p>
        </w:tc>
        <w:tc>
          <w:tcPr>
            <w:tcW w:w="1060" w:type="dxa"/>
            <w:tcBorders>
              <w:top w:val="nil"/>
              <w:left w:val="nil"/>
              <w:bottom w:val="single" w:sz="4" w:space="0" w:color="auto"/>
              <w:right w:val="single" w:sz="4" w:space="0" w:color="auto"/>
            </w:tcBorders>
            <w:shd w:val="clear" w:color="auto" w:fill="auto"/>
            <w:noWrap/>
            <w:vAlign w:val="center"/>
            <w:hideMark/>
          </w:tcPr>
          <w:p w:rsidR="00EE2B0C" w:rsidRPr="00EE2B0C" w:rsidRDefault="00EE2B0C" w:rsidP="00EE2B0C">
            <w:pPr>
              <w:spacing w:after="0" w:line="240" w:lineRule="auto"/>
              <w:jc w:val="center"/>
              <w:rPr>
                <w:rFonts w:ascii="Arial" w:eastAsia="Times New Roman" w:hAnsi="Arial" w:cs="Arial"/>
                <w:b/>
                <w:bCs/>
                <w:color w:val="000000"/>
                <w:sz w:val="24"/>
                <w:szCs w:val="24"/>
                <w:lang w:eastAsia="es-CO"/>
              </w:rPr>
            </w:pPr>
            <w:r w:rsidRPr="00EE2B0C">
              <w:rPr>
                <w:rFonts w:ascii="Arial" w:eastAsia="Times New Roman" w:hAnsi="Arial" w:cs="Arial"/>
                <w:b/>
                <w:bCs/>
                <w:color w:val="000000"/>
                <w:sz w:val="24"/>
                <w:szCs w:val="24"/>
                <w:lang w:eastAsia="es-CO"/>
              </w:rPr>
              <w:t>2014</w:t>
            </w:r>
          </w:p>
        </w:tc>
        <w:tc>
          <w:tcPr>
            <w:tcW w:w="1086" w:type="dxa"/>
            <w:tcBorders>
              <w:top w:val="nil"/>
              <w:left w:val="nil"/>
              <w:bottom w:val="single" w:sz="4" w:space="0" w:color="auto"/>
              <w:right w:val="single" w:sz="4" w:space="0" w:color="auto"/>
            </w:tcBorders>
            <w:shd w:val="clear" w:color="auto" w:fill="auto"/>
            <w:noWrap/>
            <w:vAlign w:val="center"/>
            <w:hideMark/>
          </w:tcPr>
          <w:p w:rsidR="00EE2B0C" w:rsidRPr="00EE2B0C" w:rsidRDefault="00EE2B0C" w:rsidP="00EE2B0C">
            <w:pPr>
              <w:spacing w:after="0" w:line="240" w:lineRule="auto"/>
              <w:jc w:val="center"/>
              <w:rPr>
                <w:rFonts w:ascii="Arial" w:eastAsia="Times New Roman" w:hAnsi="Arial" w:cs="Arial"/>
                <w:color w:val="000000"/>
                <w:sz w:val="24"/>
                <w:szCs w:val="24"/>
                <w:lang w:eastAsia="es-CO"/>
              </w:rPr>
            </w:pPr>
            <w:r w:rsidRPr="00EE2B0C">
              <w:rPr>
                <w:rFonts w:ascii="Arial" w:eastAsia="Times New Roman" w:hAnsi="Arial" w:cs="Arial"/>
                <w:color w:val="000000"/>
                <w:sz w:val="24"/>
                <w:szCs w:val="24"/>
                <w:lang w:eastAsia="es-CO"/>
              </w:rPr>
              <w:t>4,3%</w:t>
            </w:r>
          </w:p>
        </w:tc>
      </w:tr>
      <w:tr w:rsidR="00EE2B0C" w:rsidRPr="00EE2B0C" w:rsidTr="00EE2B0C">
        <w:trPr>
          <w:trHeight w:val="315"/>
          <w:jc w:val="center"/>
        </w:trPr>
        <w:tc>
          <w:tcPr>
            <w:tcW w:w="3474" w:type="dxa"/>
            <w:vMerge/>
            <w:tcBorders>
              <w:top w:val="single" w:sz="4" w:space="0" w:color="auto"/>
              <w:left w:val="single" w:sz="4" w:space="0" w:color="auto"/>
              <w:bottom w:val="single" w:sz="4" w:space="0" w:color="auto"/>
              <w:right w:val="single" w:sz="4" w:space="0" w:color="auto"/>
            </w:tcBorders>
            <w:vAlign w:val="center"/>
            <w:hideMark/>
          </w:tcPr>
          <w:p w:rsidR="00EE2B0C" w:rsidRPr="00EE2B0C" w:rsidRDefault="00EE2B0C" w:rsidP="00EE2B0C">
            <w:pPr>
              <w:spacing w:after="0" w:line="240" w:lineRule="auto"/>
              <w:rPr>
                <w:rFonts w:ascii="Arial" w:eastAsia="Times New Roman" w:hAnsi="Arial" w:cs="Arial"/>
                <w:b/>
                <w:bCs/>
                <w:color w:val="000000"/>
                <w:sz w:val="24"/>
                <w:szCs w:val="24"/>
                <w:lang w:eastAsia="es-CO"/>
              </w:rPr>
            </w:pPr>
          </w:p>
        </w:tc>
        <w:tc>
          <w:tcPr>
            <w:tcW w:w="1060" w:type="dxa"/>
            <w:tcBorders>
              <w:top w:val="nil"/>
              <w:left w:val="nil"/>
              <w:bottom w:val="single" w:sz="4" w:space="0" w:color="auto"/>
              <w:right w:val="single" w:sz="4" w:space="0" w:color="auto"/>
            </w:tcBorders>
            <w:shd w:val="clear" w:color="auto" w:fill="auto"/>
            <w:noWrap/>
            <w:vAlign w:val="center"/>
            <w:hideMark/>
          </w:tcPr>
          <w:p w:rsidR="00EE2B0C" w:rsidRPr="00EE2B0C" w:rsidRDefault="00EE2B0C" w:rsidP="00EE2B0C">
            <w:pPr>
              <w:spacing w:after="0" w:line="240" w:lineRule="auto"/>
              <w:jc w:val="center"/>
              <w:rPr>
                <w:rFonts w:ascii="Arial" w:eastAsia="Times New Roman" w:hAnsi="Arial" w:cs="Arial"/>
                <w:b/>
                <w:bCs/>
                <w:color w:val="000000"/>
                <w:sz w:val="24"/>
                <w:szCs w:val="24"/>
                <w:lang w:eastAsia="es-CO"/>
              </w:rPr>
            </w:pPr>
            <w:r w:rsidRPr="00EE2B0C">
              <w:rPr>
                <w:rFonts w:ascii="Arial" w:eastAsia="Times New Roman" w:hAnsi="Arial" w:cs="Arial"/>
                <w:b/>
                <w:bCs/>
                <w:color w:val="000000"/>
                <w:sz w:val="24"/>
                <w:szCs w:val="24"/>
                <w:lang w:eastAsia="es-CO"/>
              </w:rPr>
              <w:t>2015</w:t>
            </w:r>
          </w:p>
        </w:tc>
        <w:tc>
          <w:tcPr>
            <w:tcW w:w="1086" w:type="dxa"/>
            <w:tcBorders>
              <w:top w:val="nil"/>
              <w:left w:val="nil"/>
              <w:bottom w:val="single" w:sz="4" w:space="0" w:color="auto"/>
              <w:right w:val="single" w:sz="4" w:space="0" w:color="auto"/>
            </w:tcBorders>
            <w:shd w:val="clear" w:color="auto" w:fill="auto"/>
            <w:noWrap/>
            <w:vAlign w:val="center"/>
            <w:hideMark/>
          </w:tcPr>
          <w:p w:rsidR="00EE2B0C" w:rsidRPr="00EE2B0C" w:rsidRDefault="00EE2B0C" w:rsidP="00EE2B0C">
            <w:pPr>
              <w:spacing w:after="0" w:line="240" w:lineRule="auto"/>
              <w:jc w:val="center"/>
              <w:rPr>
                <w:rFonts w:ascii="Arial" w:eastAsia="Times New Roman" w:hAnsi="Arial" w:cs="Arial"/>
                <w:color w:val="000000"/>
                <w:sz w:val="24"/>
                <w:szCs w:val="24"/>
                <w:lang w:eastAsia="es-CO"/>
              </w:rPr>
            </w:pPr>
            <w:r w:rsidRPr="00EE2B0C">
              <w:rPr>
                <w:rFonts w:ascii="Arial" w:eastAsia="Times New Roman" w:hAnsi="Arial" w:cs="Arial"/>
                <w:color w:val="000000"/>
                <w:sz w:val="24"/>
                <w:szCs w:val="24"/>
                <w:lang w:eastAsia="es-CO"/>
              </w:rPr>
              <w:t>3,9%</w:t>
            </w:r>
          </w:p>
        </w:tc>
      </w:tr>
      <w:tr w:rsidR="00EE2B0C" w:rsidRPr="00EE2B0C" w:rsidTr="00EE2B0C">
        <w:trPr>
          <w:trHeight w:val="315"/>
          <w:jc w:val="center"/>
        </w:trPr>
        <w:tc>
          <w:tcPr>
            <w:tcW w:w="3474" w:type="dxa"/>
            <w:vMerge/>
            <w:tcBorders>
              <w:top w:val="single" w:sz="4" w:space="0" w:color="auto"/>
              <w:left w:val="single" w:sz="4" w:space="0" w:color="auto"/>
              <w:bottom w:val="single" w:sz="4" w:space="0" w:color="auto"/>
              <w:right w:val="single" w:sz="4" w:space="0" w:color="auto"/>
            </w:tcBorders>
            <w:vAlign w:val="center"/>
            <w:hideMark/>
          </w:tcPr>
          <w:p w:rsidR="00EE2B0C" w:rsidRPr="00EE2B0C" w:rsidRDefault="00EE2B0C" w:rsidP="00EE2B0C">
            <w:pPr>
              <w:spacing w:after="0" w:line="240" w:lineRule="auto"/>
              <w:rPr>
                <w:rFonts w:ascii="Arial" w:eastAsia="Times New Roman" w:hAnsi="Arial" w:cs="Arial"/>
                <w:b/>
                <w:bCs/>
                <w:color w:val="000000"/>
                <w:sz w:val="24"/>
                <w:szCs w:val="24"/>
                <w:lang w:eastAsia="es-CO"/>
              </w:rPr>
            </w:pPr>
          </w:p>
        </w:tc>
        <w:tc>
          <w:tcPr>
            <w:tcW w:w="1060" w:type="dxa"/>
            <w:tcBorders>
              <w:top w:val="nil"/>
              <w:left w:val="nil"/>
              <w:bottom w:val="single" w:sz="4" w:space="0" w:color="auto"/>
              <w:right w:val="single" w:sz="4" w:space="0" w:color="auto"/>
            </w:tcBorders>
            <w:shd w:val="clear" w:color="auto" w:fill="auto"/>
            <w:noWrap/>
            <w:vAlign w:val="center"/>
            <w:hideMark/>
          </w:tcPr>
          <w:p w:rsidR="00EE2B0C" w:rsidRPr="00EE2B0C" w:rsidRDefault="00EE2B0C" w:rsidP="00EE2B0C">
            <w:pPr>
              <w:spacing w:after="0" w:line="240" w:lineRule="auto"/>
              <w:jc w:val="center"/>
              <w:rPr>
                <w:rFonts w:ascii="Arial" w:eastAsia="Times New Roman" w:hAnsi="Arial" w:cs="Arial"/>
                <w:b/>
                <w:bCs/>
                <w:color w:val="000000"/>
                <w:sz w:val="24"/>
                <w:szCs w:val="24"/>
                <w:lang w:eastAsia="es-CO"/>
              </w:rPr>
            </w:pPr>
            <w:r w:rsidRPr="00EE2B0C">
              <w:rPr>
                <w:rFonts w:ascii="Arial" w:eastAsia="Times New Roman" w:hAnsi="Arial" w:cs="Arial"/>
                <w:b/>
                <w:bCs/>
                <w:color w:val="000000"/>
                <w:sz w:val="24"/>
                <w:szCs w:val="24"/>
                <w:lang w:eastAsia="es-CO"/>
              </w:rPr>
              <w:t>2016</w:t>
            </w:r>
          </w:p>
        </w:tc>
        <w:tc>
          <w:tcPr>
            <w:tcW w:w="1086" w:type="dxa"/>
            <w:tcBorders>
              <w:top w:val="nil"/>
              <w:left w:val="nil"/>
              <w:bottom w:val="single" w:sz="4" w:space="0" w:color="auto"/>
              <w:right w:val="single" w:sz="4" w:space="0" w:color="auto"/>
            </w:tcBorders>
            <w:shd w:val="clear" w:color="auto" w:fill="auto"/>
            <w:noWrap/>
            <w:vAlign w:val="center"/>
            <w:hideMark/>
          </w:tcPr>
          <w:p w:rsidR="00EE2B0C" w:rsidRPr="00EE2B0C" w:rsidRDefault="00EE2B0C" w:rsidP="00EE2B0C">
            <w:pPr>
              <w:spacing w:after="0" w:line="240" w:lineRule="auto"/>
              <w:jc w:val="center"/>
              <w:rPr>
                <w:rFonts w:ascii="Arial" w:eastAsia="Times New Roman" w:hAnsi="Arial" w:cs="Arial"/>
                <w:color w:val="000000"/>
                <w:sz w:val="24"/>
                <w:szCs w:val="24"/>
                <w:lang w:eastAsia="es-CO"/>
              </w:rPr>
            </w:pPr>
            <w:r w:rsidRPr="00EE2B0C">
              <w:rPr>
                <w:rFonts w:ascii="Arial" w:eastAsia="Times New Roman" w:hAnsi="Arial" w:cs="Arial"/>
                <w:color w:val="000000"/>
                <w:sz w:val="24"/>
                <w:szCs w:val="24"/>
                <w:lang w:eastAsia="es-CO"/>
              </w:rPr>
              <w:t> </w:t>
            </w:r>
          </w:p>
        </w:tc>
      </w:tr>
      <w:tr w:rsidR="00EE2B0C" w:rsidRPr="00EE2B0C" w:rsidTr="00EE2B0C">
        <w:trPr>
          <w:trHeight w:val="315"/>
          <w:jc w:val="center"/>
        </w:trPr>
        <w:tc>
          <w:tcPr>
            <w:tcW w:w="347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EE2B0C" w:rsidRPr="00EE2B0C" w:rsidRDefault="00EE2B0C" w:rsidP="00EE2B0C">
            <w:pPr>
              <w:spacing w:after="0" w:line="240" w:lineRule="auto"/>
              <w:rPr>
                <w:rFonts w:ascii="Arial" w:eastAsia="Times New Roman" w:hAnsi="Arial" w:cs="Arial"/>
                <w:b/>
                <w:bCs/>
                <w:color w:val="000000"/>
                <w:sz w:val="24"/>
                <w:szCs w:val="24"/>
                <w:lang w:eastAsia="es-CO"/>
              </w:rPr>
            </w:pPr>
            <w:r w:rsidRPr="00EE2B0C">
              <w:rPr>
                <w:rFonts w:ascii="Arial" w:eastAsia="Times New Roman" w:hAnsi="Arial" w:cs="Arial"/>
                <w:b/>
                <w:bCs/>
                <w:color w:val="000000"/>
                <w:sz w:val="24"/>
                <w:szCs w:val="24"/>
                <w:lang w:eastAsia="es-CO"/>
              </w:rPr>
              <w:t>Tasa  de deserción en educación media</w:t>
            </w:r>
          </w:p>
        </w:tc>
        <w:tc>
          <w:tcPr>
            <w:tcW w:w="1060" w:type="dxa"/>
            <w:tcBorders>
              <w:top w:val="nil"/>
              <w:left w:val="nil"/>
              <w:bottom w:val="single" w:sz="4" w:space="0" w:color="auto"/>
              <w:right w:val="single" w:sz="4" w:space="0" w:color="auto"/>
            </w:tcBorders>
            <w:shd w:val="clear" w:color="auto" w:fill="auto"/>
            <w:noWrap/>
            <w:vAlign w:val="center"/>
            <w:hideMark/>
          </w:tcPr>
          <w:p w:rsidR="00EE2B0C" w:rsidRPr="00EE2B0C" w:rsidRDefault="00EE2B0C" w:rsidP="00EE2B0C">
            <w:pPr>
              <w:spacing w:after="0" w:line="240" w:lineRule="auto"/>
              <w:jc w:val="center"/>
              <w:rPr>
                <w:rFonts w:ascii="Arial" w:eastAsia="Times New Roman" w:hAnsi="Arial" w:cs="Arial"/>
                <w:b/>
                <w:bCs/>
                <w:color w:val="000000"/>
                <w:sz w:val="24"/>
                <w:szCs w:val="24"/>
                <w:lang w:eastAsia="es-CO"/>
              </w:rPr>
            </w:pPr>
            <w:r w:rsidRPr="00EE2B0C">
              <w:rPr>
                <w:rFonts w:ascii="Arial" w:eastAsia="Times New Roman" w:hAnsi="Arial" w:cs="Arial"/>
                <w:b/>
                <w:bCs/>
                <w:color w:val="000000"/>
                <w:sz w:val="24"/>
                <w:szCs w:val="24"/>
                <w:lang w:eastAsia="es-CO"/>
              </w:rPr>
              <w:t>2014</w:t>
            </w:r>
          </w:p>
        </w:tc>
        <w:tc>
          <w:tcPr>
            <w:tcW w:w="1086" w:type="dxa"/>
            <w:tcBorders>
              <w:top w:val="nil"/>
              <w:left w:val="nil"/>
              <w:bottom w:val="single" w:sz="4" w:space="0" w:color="auto"/>
              <w:right w:val="single" w:sz="4" w:space="0" w:color="auto"/>
            </w:tcBorders>
            <w:shd w:val="clear" w:color="auto" w:fill="auto"/>
            <w:noWrap/>
            <w:vAlign w:val="center"/>
            <w:hideMark/>
          </w:tcPr>
          <w:p w:rsidR="00EE2B0C" w:rsidRPr="00EE2B0C" w:rsidRDefault="00EE2B0C" w:rsidP="00EE2B0C">
            <w:pPr>
              <w:spacing w:after="0" w:line="240" w:lineRule="auto"/>
              <w:jc w:val="center"/>
              <w:rPr>
                <w:rFonts w:ascii="Arial" w:eastAsia="Times New Roman" w:hAnsi="Arial" w:cs="Arial"/>
                <w:color w:val="000000"/>
                <w:sz w:val="24"/>
                <w:szCs w:val="24"/>
                <w:lang w:eastAsia="es-CO"/>
              </w:rPr>
            </w:pPr>
            <w:r w:rsidRPr="00EE2B0C">
              <w:rPr>
                <w:rFonts w:ascii="Arial" w:eastAsia="Times New Roman" w:hAnsi="Arial" w:cs="Arial"/>
                <w:color w:val="000000"/>
                <w:sz w:val="24"/>
                <w:szCs w:val="24"/>
                <w:lang w:eastAsia="es-CO"/>
              </w:rPr>
              <w:t>2,5%</w:t>
            </w:r>
          </w:p>
        </w:tc>
      </w:tr>
      <w:tr w:rsidR="00EE2B0C" w:rsidRPr="00EE2B0C" w:rsidTr="00EE2B0C">
        <w:trPr>
          <w:trHeight w:val="315"/>
          <w:jc w:val="center"/>
        </w:trPr>
        <w:tc>
          <w:tcPr>
            <w:tcW w:w="3474" w:type="dxa"/>
            <w:vMerge/>
            <w:tcBorders>
              <w:top w:val="single" w:sz="4" w:space="0" w:color="auto"/>
              <w:left w:val="single" w:sz="4" w:space="0" w:color="auto"/>
              <w:bottom w:val="single" w:sz="4" w:space="0" w:color="auto"/>
              <w:right w:val="single" w:sz="4" w:space="0" w:color="auto"/>
            </w:tcBorders>
            <w:vAlign w:val="center"/>
            <w:hideMark/>
          </w:tcPr>
          <w:p w:rsidR="00EE2B0C" w:rsidRPr="00EE2B0C" w:rsidRDefault="00EE2B0C" w:rsidP="00EE2B0C">
            <w:pPr>
              <w:spacing w:after="0" w:line="240" w:lineRule="auto"/>
              <w:rPr>
                <w:rFonts w:ascii="Arial" w:eastAsia="Times New Roman" w:hAnsi="Arial" w:cs="Arial"/>
                <w:b/>
                <w:bCs/>
                <w:color w:val="000000"/>
                <w:sz w:val="24"/>
                <w:szCs w:val="24"/>
                <w:lang w:eastAsia="es-CO"/>
              </w:rPr>
            </w:pPr>
          </w:p>
        </w:tc>
        <w:tc>
          <w:tcPr>
            <w:tcW w:w="1060" w:type="dxa"/>
            <w:tcBorders>
              <w:top w:val="nil"/>
              <w:left w:val="nil"/>
              <w:bottom w:val="single" w:sz="4" w:space="0" w:color="auto"/>
              <w:right w:val="single" w:sz="4" w:space="0" w:color="auto"/>
            </w:tcBorders>
            <w:shd w:val="clear" w:color="auto" w:fill="auto"/>
            <w:noWrap/>
            <w:vAlign w:val="center"/>
            <w:hideMark/>
          </w:tcPr>
          <w:p w:rsidR="00EE2B0C" w:rsidRPr="00EE2B0C" w:rsidRDefault="00EE2B0C" w:rsidP="00EE2B0C">
            <w:pPr>
              <w:spacing w:after="0" w:line="240" w:lineRule="auto"/>
              <w:jc w:val="center"/>
              <w:rPr>
                <w:rFonts w:ascii="Arial" w:eastAsia="Times New Roman" w:hAnsi="Arial" w:cs="Arial"/>
                <w:b/>
                <w:bCs/>
                <w:color w:val="000000"/>
                <w:sz w:val="24"/>
                <w:szCs w:val="24"/>
                <w:lang w:eastAsia="es-CO"/>
              </w:rPr>
            </w:pPr>
            <w:r w:rsidRPr="00EE2B0C">
              <w:rPr>
                <w:rFonts w:ascii="Arial" w:eastAsia="Times New Roman" w:hAnsi="Arial" w:cs="Arial"/>
                <w:b/>
                <w:bCs/>
                <w:color w:val="000000"/>
                <w:sz w:val="24"/>
                <w:szCs w:val="24"/>
                <w:lang w:eastAsia="es-CO"/>
              </w:rPr>
              <w:t>2015</w:t>
            </w:r>
          </w:p>
        </w:tc>
        <w:tc>
          <w:tcPr>
            <w:tcW w:w="1086" w:type="dxa"/>
            <w:tcBorders>
              <w:top w:val="nil"/>
              <w:left w:val="nil"/>
              <w:bottom w:val="single" w:sz="4" w:space="0" w:color="auto"/>
              <w:right w:val="single" w:sz="4" w:space="0" w:color="auto"/>
            </w:tcBorders>
            <w:shd w:val="clear" w:color="auto" w:fill="auto"/>
            <w:noWrap/>
            <w:vAlign w:val="center"/>
            <w:hideMark/>
          </w:tcPr>
          <w:p w:rsidR="00EE2B0C" w:rsidRPr="00EE2B0C" w:rsidRDefault="00EE2B0C" w:rsidP="00EE2B0C">
            <w:pPr>
              <w:spacing w:after="0" w:line="240" w:lineRule="auto"/>
              <w:jc w:val="center"/>
              <w:rPr>
                <w:rFonts w:ascii="Arial" w:eastAsia="Times New Roman" w:hAnsi="Arial" w:cs="Arial"/>
                <w:color w:val="000000"/>
                <w:sz w:val="24"/>
                <w:szCs w:val="24"/>
                <w:lang w:eastAsia="es-CO"/>
              </w:rPr>
            </w:pPr>
            <w:r w:rsidRPr="00EE2B0C">
              <w:rPr>
                <w:rFonts w:ascii="Arial" w:eastAsia="Times New Roman" w:hAnsi="Arial" w:cs="Arial"/>
                <w:color w:val="000000"/>
                <w:sz w:val="24"/>
                <w:szCs w:val="24"/>
                <w:lang w:eastAsia="es-CO"/>
              </w:rPr>
              <w:t>2,4%</w:t>
            </w:r>
          </w:p>
        </w:tc>
      </w:tr>
      <w:tr w:rsidR="00EE2B0C" w:rsidRPr="00EE2B0C" w:rsidTr="00EE2B0C">
        <w:trPr>
          <w:trHeight w:val="315"/>
          <w:jc w:val="center"/>
        </w:trPr>
        <w:tc>
          <w:tcPr>
            <w:tcW w:w="3474" w:type="dxa"/>
            <w:vMerge/>
            <w:tcBorders>
              <w:top w:val="single" w:sz="4" w:space="0" w:color="auto"/>
              <w:left w:val="single" w:sz="4" w:space="0" w:color="auto"/>
              <w:bottom w:val="single" w:sz="4" w:space="0" w:color="auto"/>
              <w:right w:val="single" w:sz="4" w:space="0" w:color="auto"/>
            </w:tcBorders>
            <w:vAlign w:val="center"/>
            <w:hideMark/>
          </w:tcPr>
          <w:p w:rsidR="00EE2B0C" w:rsidRPr="00EE2B0C" w:rsidRDefault="00EE2B0C" w:rsidP="00EE2B0C">
            <w:pPr>
              <w:spacing w:after="0" w:line="240" w:lineRule="auto"/>
              <w:rPr>
                <w:rFonts w:ascii="Arial" w:eastAsia="Times New Roman" w:hAnsi="Arial" w:cs="Arial"/>
                <w:b/>
                <w:bCs/>
                <w:color w:val="000000"/>
                <w:sz w:val="24"/>
                <w:szCs w:val="24"/>
                <w:lang w:eastAsia="es-CO"/>
              </w:rPr>
            </w:pPr>
          </w:p>
        </w:tc>
        <w:tc>
          <w:tcPr>
            <w:tcW w:w="1060" w:type="dxa"/>
            <w:tcBorders>
              <w:top w:val="nil"/>
              <w:left w:val="nil"/>
              <w:bottom w:val="single" w:sz="4" w:space="0" w:color="auto"/>
              <w:right w:val="single" w:sz="4" w:space="0" w:color="auto"/>
            </w:tcBorders>
            <w:shd w:val="clear" w:color="auto" w:fill="auto"/>
            <w:noWrap/>
            <w:vAlign w:val="center"/>
            <w:hideMark/>
          </w:tcPr>
          <w:p w:rsidR="00EE2B0C" w:rsidRPr="00EE2B0C" w:rsidRDefault="00EE2B0C" w:rsidP="00EE2B0C">
            <w:pPr>
              <w:spacing w:after="0" w:line="240" w:lineRule="auto"/>
              <w:jc w:val="center"/>
              <w:rPr>
                <w:rFonts w:ascii="Arial" w:eastAsia="Times New Roman" w:hAnsi="Arial" w:cs="Arial"/>
                <w:b/>
                <w:bCs/>
                <w:color w:val="000000"/>
                <w:sz w:val="24"/>
                <w:szCs w:val="24"/>
                <w:lang w:eastAsia="es-CO"/>
              </w:rPr>
            </w:pPr>
            <w:r w:rsidRPr="00EE2B0C">
              <w:rPr>
                <w:rFonts w:ascii="Arial" w:eastAsia="Times New Roman" w:hAnsi="Arial" w:cs="Arial"/>
                <w:b/>
                <w:bCs/>
                <w:color w:val="000000"/>
                <w:sz w:val="24"/>
                <w:szCs w:val="24"/>
                <w:lang w:eastAsia="es-CO"/>
              </w:rPr>
              <w:t>2016</w:t>
            </w:r>
          </w:p>
        </w:tc>
        <w:tc>
          <w:tcPr>
            <w:tcW w:w="1086" w:type="dxa"/>
            <w:tcBorders>
              <w:top w:val="nil"/>
              <w:left w:val="nil"/>
              <w:bottom w:val="single" w:sz="4" w:space="0" w:color="auto"/>
              <w:right w:val="single" w:sz="4" w:space="0" w:color="auto"/>
            </w:tcBorders>
            <w:shd w:val="clear" w:color="auto" w:fill="auto"/>
            <w:noWrap/>
            <w:vAlign w:val="center"/>
            <w:hideMark/>
          </w:tcPr>
          <w:p w:rsidR="00EE2B0C" w:rsidRPr="00EE2B0C" w:rsidRDefault="00EE2B0C" w:rsidP="00EE2B0C">
            <w:pPr>
              <w:spacing w:after="0" w:line="240" w:lineRule="auto"/>
              <w:jc w:val="center"/>
              <w:rPr>
                <w:rFonts w:ascii="Arial" w:eastAsia="Times New Roman" w:hAnsi="Arial" w:cs="Arial"/>
                <w:color w:val="000000"/>
                <w:sz w:val="24"/>
                <w:szCs w:val="24"/>
                <w:lang w:eastAsia="es-CO"/>
              </w:rPr>
            </w:pPr>
            <w:r w:rsidRPr="00EE2B0C">
              <w:rPr>
                <w:rFonts w:ascii="Arial" w:eastAsia="Times New Roman" w:hAnsi="Arial" w:cs="Arial"/>
                <w:color w:val="000000"/>
                <w:sz w:val="24"/>
                <w:szCs w:val="24"/>
                <w:lang w:eastAsia="es-CO"/>
              </w:rPr>
              <w:t> </w:t>
            </w:r>
          </w:p>
        </w:tc>
      </w:tr>
    </w:tbl>
    <w:p w:rsidR="00EE2B0C" w:rsidRDefault="00EE2B0C" w:rsidP="00CD1327">
      <w:pPr>
        <w:jc w:val="both"/>
        <w:rPr>
          <w:rFonts w:ascii="Arial" w:hAnsi="Arial" w:cs="Arial"/>
          <w:sz w:val="24"/>
        </w:rPr>
      </w:pPr>
    </w:p>
    <w:p w:rsidR="002F06CA" w:rsidRPr="00CD1327" w:rsidRDefault="002F06CA" w:rsidP="00CD1327">
      <w:pPr>
        <w:jc w:val="both"/>
        <w:rPr>
          <w:rFonts w:ascii="Arial" w:hAnsi="Arial" w:cs="Arial"/>
          <w:sz w:val="24"/>
        </w:rPr>
      </w:pPr>
      <w:r w:rsidRPr="009B504D">
        <w:rPr>
          <w:rFonts w:ascii="Arial" w:hAnsi="Arial" w:cs="Arial"/>
          <w:sz w:val="24"/>
        </w:rPr>
        <w:t>La tasa de deserción escolar presentó en el año 2015 una disminución en los niveles de básica primaria, secundaria y media al compararlo con el año 2014.</w:t>
      </w:r>
      <w:r w:rsidR="00695388" w:rsidRPr="009B504D">
        <w:rPr>
          <w:rFonts w:ascii="Arial" w:hAnsi="Arial" w:cs="Arial"/>
          <w:sz w:val="24"/>
        </w:rPr>
        <w:t xml:space="preserve"> Para el año 2016 las tasas de repitencia son reportadas en el mes de abril de 2017.</w:t>
      </w:r>
    </w:p>
    <w:p w:rsidR="00655DDD" w:rsidRDefault="008511B0" w:rsidP="005A797E">
      <w:pPr>
        <w:pStyle w:val="Ttulo1"/>
        <w:jc w:val="center"/>
        <w:rPr>
          <w:rFonts w:ascii="Arial" w:hAnsi="Arial" w:cs="Arial"/>
          <w:color w:val="auto"/>
          <w:sz w:val="24"/>
        </w:rPr>
      </w:pPr>
      <w:r>
        <w:rPr>
          <w:rFonts w:ascii="Arial" w:hAnsi="Arial" w:cs="Arial"/>
          <w:color w:val="auto"/>
          <w:sz w:val="24"/>
        </w:rPr>
        <w:t>Gráfico 15</w:t>
      </w:r>
      <w:r w:rsidR="00655DDD" w:rsidRPr="00655DDD">
        <w:rPr>
          <w:rFonts w:ascii="Arial" w:hAnsi="Arial" w:cs="Arial"/>
          <w:color w:val="auto"/>
          <w:sz w:val="24"/>
        </w:rPr>
        <w:t>. Tasa de deserción escolar. Manizales 2014-2015</w:t>
      </w:r>
    </w:p>
    <w:p w:rsidR="00577E05" w:rsidRDefault="00577E05" w:rsidP="00577E05">
      <w:pPr>
        <w:jc w:val="center"/>
      </w:pPr>
    </w:p>
    <w:p w:rsidR="00577E05" w:rsidRDefault="00577E05" w:rsidP="00577E05">
      <w:pPr>
        <w:jc w:val="center"/>
        <w:rPr>
          <w:rFonts w:ascii="Arial" w:hAnsi="Arial" w:cs="Arial"/>
          <w:sz w:val="18"/>
        </w:rPr>
      </w:pPr>
      <w:r>
        <w:rPr>
          <w:noProof/>
          <w:lang w:eastAsia="es-CO"/>
        </w:rPr>
        <w:drawing>
          <wp:inline distT="0" distB="0" distL="0" distR="0" wp14:anchorId="10898AE3" wp14:editId="07A1DAC5">
            <wp:extent cx="4095750" cy="2247900"/>
            <wp:effectExtent l="0" t="0" r="0" b="0"/>
            <wp:docPr id="52" name="Gráfico 52"/>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EE2B0C" w:rsidRDefault="00A80CD0" w:rsidP="00577E05">
      <w:pPr>
        <w:jc w:val="center"/>
      </w:pPr>
      <w:r w:rsidRPr="004471B8">
        <w:rPr>
          <w:rFonts w:ascii="Arial" w:hAnsi="Arial" w:cs="Arial"/>
          <w:sz w:val="18"/>
        </w:rPr>
        <w:t>Fuente: Secretaría de Educación – Unidad de Cobertura &amp; Sistemas de Información</w:t>
      </w:r>
    </w:p>
    <w:p w:rsidR="007D2657" w:rsidRDefault="007D2657">
      <w:pPr>
        <w:rPr>
          <w:rFonts w:ascii="Arial" w:eastAsia="Times New Roman" w:hAnsi="Arial" w:cs="Arial"/>
          <w:b/>
          <w:bCs/>
          <w:color w:val="000000"/>
          <w:sz w:val="24"/>
          <w:szCs w:val="24"/>
          <w:highlight w:val="yellow"/>
          <w:lang w:eastAsia="es-CO"/>
        </w:rPr>
      </w:pPr>
      <w:r>
        <w:rPr>
          <w:rFonts w:ascii="Arial" w:eastAsia="Times New Roman" w:hAnsi="Arial" w:cs="Arial"/>
          <w:b/>
          <w:bCs/>
          <w:color w:val="000000"/>
          <w:sz w:val="24"/>
          <w:szCs w:val="24"/>
          <w:highlight w:val="yellow"/>
          <w:lang w:eastAsia="es-CO"/>
        </w:rPr>
        <w:br w:type="page"/>
      </w:r>
    </w:p>
    <w:p w:rsidR="00695388" w:rsidRPr="009B504D" w:rsidRDefault="00695388" w:rsidP="00EE2B0C">
      <w:pPr>
        <w:keepNext/>
        <w:keepLines/>
        <w:jc w:val="center"/>
        <w:rPr>
          <w:rFonts w:ascii="Arial" w:eastAsia="Times New Roman" w:hAnsi="Arial" w:cs="Arial"/>
          <w:b/>
          <w:bCs/>
          <w:color w:val="000000"/>
          <w:sz w:val="24"/>
          <w:szCs w:val="24"/>
          <w:lang w:eastAsia="es-CO"/>
        </w:rPr>
      </w:pPr>
    </w:p>
    <w:p w:rsidR="00EE2B0C" w:rsidRPr="009B504D" w:rsidRDefault="002F06CA" w:rsidP="00EE2B0C">
      <w:pPr>
        <w:keepNext/>
        <w:keepLines/>
        <w:jc w:val="center"/>
      </w:pPr>
      <w:r w:rsidRPr="009B504D">
        <w:rPr>
          <w:rFonts w:ascii="Arial" w:eastAsia="Times New Roman" w:hAnsi="Arial" w:cs="Arial"/>
          <w:b/>
          <w:bCs/>
          <w:color w:val="000000"/>
          <w:sz w:val="24"/>
          <w:szCs w:val="24"/>
          <w:lang w:eastAsia="es-CO"/>
        </w:rPr>
        <w:t>TASAS DE REPITENCIA POR NIVEL 2014- 2016</w:t>
      </w:r>
    </w:p>
    <w:tbl>
      <w:tblPr>
        <w:tblW w:w="5812" w:type="dxa"/>
        <w:jc w:val="center"/>
        <w:tblCellMar>
          <w:left w:w="70" w:type="dxa"/>
          <w:right w:w="70" w:type="dxa"/>
        </w:tblCellMar>
        <w:tblLook w:val="04A0" w:firstRow="1" w:lastRow="0" w:firstColumn="1" w:lastColumn="0" w:noHBand="0" w:noVBand="1"/>
      </w:tblPr>
      <w:tblGrid>
        <w:gridCol w:w="622"/>
        <w:gridCol w:w="1363"/>
        <w:gridCol w:w="1417"/>
        <w:gridCol w:w="2410"/>
      </w:tblGrid>
      <w:tr w:rsidR="002F06CA" w:rsidRPr="002F06CA" w:rsidTr="00C403B5">
        <w:trPr>
          <w:trHeight w:val="315"/>
          <w:jc w:val="center"/>
        </w:trPr>
        <w:tc>
          <w:tcPr>
            <w:tcW w:w="5812" w:type="dxa"/>
            <w:gridSpan w:val="4"/>
            <w:tcBorders>
              <w:top w:val="nil"/>
              <w:left w:val="nil"/>
              <w:bottom w:val="nil"/>
              <w:right w:val="nil"/>
            </w:tcBorders>
            <w:shd w:val="clear" w:color="auto" w:fill="auto"/>
            <w:noWrap/>
            <w:vAlign w:val="bottom"/>
            <w:hideMark/>
          </w:tcPr>
          <w:p w:rsidR="002F06CA" w:rsidRPr="002F06CA" w:rsidRDefault="002F06CA" w:rsidP="002F06CA">
            <w:pPr>
              <w:spacing w:after="0" w:line="240" w:lineRule="auto"/>
              <w:rPr>
                <w:rFonts w:ascii="Arial" w:eastAsia="Times New Roman" w:hAnsi="Arial" w:cs="Arial"/>
                <w:b/>
                <w:bCs/>
                <w:color w:val="000000"/>
                <w:sz w:val="24"/>
                <w:szCs w:val="24"/>
                <w:lang w:eastAsia="es-CO"/>
              </w:rPr>
            </w:pPr>
          </w:p>
        </w:tc>
      </w:tr>
      <w:tr w:rsidR="002F06CA" w:rsidRPr="002F06CA" w:rsidTr="00C403B5">
        <w:trPr>
          <w:trHeight w:val="315"/>
          <w:jc w:val="center"/>
        </w:trPr>
        <w:tc>
          <w:tcPr>
            <w:tcW w:w="1985"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F06CA" w:rsidRPr="002F06CA" w:rsidRDefault="002F06CA" w:rsidP="002F06CA">
            <w:pPr>
              <w:spacing w:after="0" w:line="240" w:lineRule="auto"/>
              <w:jc w:val="center"/>
              <w:rPr>
                <w:rFonts w:ascii="Arial" w:eastAsia="Times New Roman" w:hAnsi="Arial" w:cs="Arial"/>
                <w:b/>
                <w:bCs/>
                <w:color w:val="000000"/>
                <w:sz w:val="24"/>
                <w:szCs w:val="24"/>
                <w:lang w:eastAsia="es-CO"/>
              </w:rPr>
            </w:pPr>
            <w:r w:rsidRPr="002F06CA">
              <w:rPr>
                <w:rFonts w:ascii="Arial" w:eastAsia="Times New Roman" w:hAnsi="Arial" w:cs="Arial"/>
                <w:b/>
                <w:bCs/>
                <w:color w:val="000000"/>
                <w:sz w:val="24"/>
                <w:szCs w:val="24"/>
                <w:lang w:eastAsia="es-CO"/>
              </w:rPr>
              <w:t> </w:t>
            </w:r>
          </w:p>
        </w:tc>
        <w:tc>
          <w:tcPr>
            <w:tcW w:w="1417" w:type="dxa"/>
            <w:tcBorders>
              <w:top w:val="single" w:sz="4" w:space="0" w:color="auto"/>
              <w:left w:val="nil"/>
              <w:bottom w:val="single" w:sz="4" w:space="0" w:color="auto"/>
              <w:right w:val="single" w:sz="4" w:space="0" w:color="auto"/>
            </w:tcBorders>
            <w:shd w:val="clear" w:color="auto" w:fill="auto"/>
            <w:noWrap/>
            <w:vAlign w:val="bottom"/>
            <w:hideMark/>
          </w:tcPr>
          <w:p w:rsidR="002F06CA" w:rsidRPr="002F06CA" w:rsidRDefault="002F06CA" w:rsidP="002F06CA">
            <w:pPr>
              <w:spacing w:after="0" w:line="240" w:lineRule="auto"/>
              <w:jc w:val="center"/>
              <w:rPr>
                <w:rFonts w:ascii="Arial" w:eastAsia="Times New Roman" w:hAnsi="Arial" w:cs="Arial"/>
                <w:b/>
                <w:bCs/>
                <w:color w:val="000000"/>
                <w:sz w:val="24"/>
                <w:szCs w:val="24"/>
                <w:lang w:eastAsia="es-CO"/>
              </w:rPr>
            </w:pPr>
            <w:r w:rsidRPr="002F06CA">
              <w:rPr>
                <w:rFonts w:ascii="Arial" w:eastAsia="Times New Roman" w:hAnsi="Arial" w:cs="Arial"/>
                <w:b/>
                <w:bCs/>
                <w:color w:val="000000"/>
                <w:sz w:val="24"/>
                <w:szCs w:val="24"/>
                <w:lang w:eastAsia="es-CO"/>
              </w:rPr>
              <w:t>Año</w:t>
            </w:r>
          </w:p>
        </w:tc>
        <w:tc>
          <w:tcPr>
            <w:tcW w:w="2410" w:type="dxa"/>
            <w:tcBorders>
              <w:top w:val="single" w:sz="4" w:space="0" w:color="auto"/>
              <w:left w:val="nil"/>
              <w:bottom w:val="single" w:sz="4" w:space="0" w:color="auto"/>
              <w:right w:val="single" w:sz="4" w:space="0" w:color="auto"/>
            </w:tcBorders>
            <w:shd w:val="clear" w:color="auto" w:fill="auto"/>
            <w:noWrap/>
            <w:vAlign w:val="bottom"/>
            <w:hideMark/>
          </w:tcPr>
          <w:p w:rsidR="002F06CA" w:rsidRPr="002F06CA" w:rsidRDefault="002F06CA" w:rsidP="002F06CA">
            <w:pPr>
              <w:spacing w:after="0" w:line="240" w:lineRule="auto"/>
              <w:jc w:val="center"/>
              <w:rPr>
                <w:rFonts w:ascii="Arial" w:eastAsia="Times New Roman" w:hAnsi="Arial" w:cs="Arial"/>
                <w:b/>
                <w:bCs/>
                <w:color w:val="000000"/>
                <w:sz w:val="24"/>
                <w:szCs w:val="24"/>
                <w:lang w:eastAsia="es-CO"/>
              </w:rPr>
            </w:pPr>
            <w:r w:rsidRPr="002F06CA">
              <w:rPr>
                <w:rFonts w:ascii="Arial" w:eastAsia="Times New Roman" w:hAnsi="Arial" w:cs="Arial"/>
                <w:b/>
                <w:bCs/>
                <w:color w:val="000000"/>
                <w:sz w:val="24"/>
                <w:szCs w:val="24"/>
                <w:lang w:eastAsia="es-CO"/>
              </w:rPr>
              <w:t>%</w:t>
            </w:r>
          </w:p>
        </w:tc>
      </w:tr>
      <w:tr w:rsidR="002F06CA" w:rsidRPr="002F06CA" w:rsidTr="00C403B5">
        <w:trPr>
          <w:trHeight w:val="300"/>
          <w:jc w:val="center"/>
        </w:trPr>
        <w:tc>
          <w:tcPr>
            <w:tcW w:w="1985"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F06CA" w:rsidRPr="002F06CA" w:rsidRDefault="002F06CA" w:rsidP="002F06CA">
            <w:pPr>
              <w:spacing w:after="0" w:line="240" w:lineRule="auto"/>
              <w:rPr>
                <w:rFonts w:ascii="Calibri" w:eastAsia="Times New Roman" w:hAnsi="Calibri" w:cs="Times New Roman"/>
                <w:b/>
                <w:bCs/>
                <w:color w:val="000000"/>
                <w:sz w:val="24"/>
                <w:szCs w:val="24"/>
                <w:lang w:eastAsia="es-CO"/>
              </w:rPr>
            </w:pPr>
            <w:r w:rsidRPr="002F06CA">
              <w:rPr>
                <w:rFonts w:ascii="Calibri" w:eastAsia="Times New Roman" w:hAnsi="Calibri" w:cs="Times New Roman"/>
                <w:b/>
                <w:bCs/>
                <w:color w:val="000000"/>
                <w:sz w:val="24"/>
                <w:szCs w:val="24"/>
                <w:lang w:eastAsia="es-CO"/>
              </w:rPr>
              <w:t>Tasa de repitencia en educación básica primaria</w:t>
            </w:r>
          </w:p>
        </w:tc>
        <w:tc>
          <w:tcPr>
            <w:tcW w:w="1417" w:type="dxa"/>
            <w:tcBorders>
              <w:top w:val="nil"/>
              <w:left w:val="nil"/>
              <w:bottom w:val="single" w:sz="4" w:space="0" w:color="auto"/>
              <w:right w:val="single" w:sz="4" w:space="0" w:color="auto"/>
            </w:tcBorders>
            <w:shd w:val="clear" w:color="auto" w:fill="auto"/>
            <w:noWrap/>
            <w:vAlign w:val="center"/>
            <w:hideMark/>
          </w:tcPr>
          <w:p w:rsidR="002F06CA" w:rsidRPr="002F06CA" w:rsidRDefault="002F06CA" w:rsidP="002F06CA">
            <w:pPr>
              <w:spacing w:after="0" w:line="240" w:lineRule="auto"/>
              <w:jc w:val="center"/>
              <w:rPr>
                <w:rFonts w:ascii="Calibri" w:eastAsia="Times New Roman" w:hAnsi="Calibri" w:cs="Times New Roman"/>
                <w:b/>
                <w:bCs/>
                <w:color w:val="000000"/>
                <w:lang w:eastAsia="es-CO"/>
              </w:rPr>
            </w:pPr>
            <w:r w:rsidRPr="002F06CA">
              <w:rPr>
                <w:rFonts w:ascii="Calibri" w:eastAsia="Times New Roman" w:hAnsi="Calibri" w:cs="Times New Roman"/>
                <w:b/>
                <w:bCs/>
                <w:color w:val="000000"/>
                <w:lang w:eastAsia="es-CO"/>
              </w:rPr>
              <w:t>2014</w:t>
            </w:r>
          </w:p>
        </w:tc>
        <w:tc>
          <w:tcPr>
            <w:tcW w:w="2410" w:type="dxa"/>
            <w:tcBorders>
              <w:top w:val="nil"/>
              <w:left w:val="nil"/>
              <w:bottom w:val="single" w:sz="4" w:space="0" w:color="auto"/>
              <w:right w:val="single" w:sz="4" w:space="0" w:color="auto"/>
            </w:tcBorders>
            <w:shd w:val="clear" w:color="auto" w:fill="auto"/>
            <w:noWrap/>
            <w:vAlign w:val="center"/>
            <w:hideMark/>
          </w:tcPr>
          <w:p w:rsidR="002F06CA" w:rsidRPr="002F06CA" w:rsidRDefault="002F06CA" w:rsidP="002F06CA">
            <w:pPr>
              <w:spacing w:after="0" w:line="240" w:lineRule="auto"/>
              <w:jc w:val="center"/>
              <w:rPr>
                <w:rFonts w:ascii="Arial" w:eastAsia="Times New Roman" w:hAnsi="Arial" w:cs="Arial"/>
                <w:color w:val="000000"/>
                <w:sz w:val="24"/>
                <w:szCs w:val="24"/>
                <w:lang w:eastAsia="es-CO"/>
              </w:rPr>
            </w:pPr>
            <w:r w:rsidRPr="002F06CA">
              <w:rPr>
                <w:rFonts w:ascii="Arial" w:eastAsia="Times New Roman" w:hAnsi="Arial" w:cs="Arial"/>
                <w:color w:val="000000"/>
                <w:sz w:val="24"/>
                <w:szCs w:val="24"/>
                <w:lang w:eastAsia="es-CO"/>
              </w:rPr>
              <w:t>4,6%</w:t>
            </w:r>
          </w:p>
        </w:tc>
      </w:tr>
      <w:tr w:rsidR="002F06CA" w:rsidRPr="002F06CA" w:rsidTr="00C403B5">
        <w:trPr>
          <w:trHeight w:val="300"/>
          <w:jc w:val="center"/>
        </w:trPr>
        <w:tc>
          <w:tcPr>
            <w:tcW w:w="1985" w:type="dxa"/>
            <w:gridSpan w:val="2"/>
            <w:vMerge/>
            <w:tcBorders>
              <w:top w:val="single" w:sz="4" w:space="0" w:color="auto"/>
              <w:left w:val="single" w:sz="4" w:space="0" w:color="auto"/>
              <w:bottom w:val="single" w:sz="4" w:space="0" w:color="auto"/>
              <w:right w:val="single" w:sz="4" w:space="0" w:color="auto"/>
            </w:tcBorders>
            <w:vAlign w:val="center"/>
            <w:hideMark/>
          </w:tcPr>
          <w:p w:rsidR="002F06CA" w:rsidRPr="002F06CA" w:rsidRDefault="002F06CA" w:rsidP="002F06CA">
            <w:pPr>
              <w:spacing w:after="0" w:line="240" w:lineRule="auto"/>
              <w:rPr>
                <w:rFonts w:ascii="Calibri" w:eastAsia="Times New Roman" w:hAnsi="Calibri" w:cs="Times New Roman"/>
                <w:b/>
                <w:bCs/>
                <w:color w:val="000000"/>
                <w:sz w:val="24"/>
                <w:szCs w:val="24"/>
                <w:lang w:eastAsia="es-CO"/>
              </w:rPr>
            </w:pPr>
          </w:p>
        </w:tc>
        <w:tc>
          <w:tcPr>
            <w:tcW w:w="1417" w:type="dxa"/>
            <w:tcBorders>
              <w:top w:val="nil"/>
              <w:left w:val="nil"/>
              <w:bottom w:val="single" w:sz="4" w:space="0" w:color="auto"/>
              <w:right w:val="single" w:sz="4" w:space="0" w:color="auto"/>
            </w:tcBorders>
            <w:shd w:val="clear" w:color="auto" w:fill="auto"/>
            <w:noWrap/>
            <w:vAlign w:val="center"/>
            <w:hideMark/>
          </w:tcPr>
          <w:p w:rsidR="002F06CA" w:rsidRPr="002F06CA" w:rsidRDefault="002F06CA" w:rsidP="002F06CA">
            <w:pPr>
              <w:spacing w:after="0" w:line="240" w:lineRule="auto"/>
              <w:jc w:val="center"/>
              <w:rPr>
                <w:rFonts w:ascii="Calibri" w:eastAsia="Times New Roman" w:hAnsi="Calibri" w:cs="Times New Roman"/>
                <w:b/>
                <w:bCs/>
                <w:color w:val="000000"/>
                <w:lang w:eastAsia="es-CO"/>
              </w:rPr>
            </w:pPr>
            <w:r w:rsidRPr="002F06CA">
              <w:rPr>
                <w:rFonts w:ascii="Calibri" w:eastAsia="Times New Roman" w:hAnsi="Calibri" w:cs="Times New Roman"/>
                <w:b/>
                <w:bCs/>
                <w:color w:val="000000"/>
                <w:lang w:eastAsia="es-CO"/>
              </w:rPr>
              <w:t>2015</w:t>
            </w:r>
          </w:p>
        </w:tc>
        <w:tc>
          <w:tcPr>
            <w:tcW w:w="2410" w:type="dxa"/>
            <w:tcBorders>
              <w:top w:val="nil"/>
              <w:left w:val="nil"/>
              <w:bottom w:val="single" w:sz="4" w:space="0" w:color="auto"/>
              <w:right w:val="single" w:sz="4" w:space="0" w:color="auto"/>
            </w:tcBorders>
            <w:shd w:val="clear" w:color="auto" w:fill="auto"/>
            <w:noWrap/>
            <w:vAlign w:val="center"/>
            <w:hideMark/>
          </w:tcPr>
          <w:p w:rsidR="002F06CA" w:rsidRPr="002F06CA" w:rsidRDefault="002F06CA" w:rsidP="002F06CA">
            <w:pPr>
              <w:spacing w:after="0" w:line="240" w:lineRule="auto"/>
              <w:jc w:val="center"/>
              <w:rPr>
                <w:rFonts w:ascii="Arial" w:eastAsia="Times New Roman" w:hAnsi="Arial" w:cs="Arial"/>
                <w:color w:val="000000"/>
                <w:sz w:val="24"/>
                <w:szCs w:val="24"/>
                <w:lang w:eastAsia="es-CO"/>
              </w:rPr>
            </w:pPr>
            <w:r w:rsidRPr="002F06CA">
              <w:rPr>
                <w:rFonts w:ascii="Arial" w:eastAsia="Times New Roman" w:hAnsi="Arial" w:cs="Arial"/>
                <w:color w:val="000000"/>
                <w:sz w:val="24"/>
                <w:szCs w:val="24"/>
                <w:lang w:eastAsia="es-CO"/>
              </w:rPr>
              <w:t>5,1%</w:t>
            </w:r>
          </w:p>
        </w:tc>
      </w:tr>
      <w:tr w:rsidR="002F06CA" w:rsidRPr="002F06CA" w:rsidTr="00C403B5">
        <w:trPr>
          <w:trHeight w:val="705"/>
          <w:jc w:val="center"/>
        </w:trPr>
        <w:tc>
          <w:tcPr>
            <w:tcW w:w="1985" w:type="dxa"/>
            <w:gridSpan w:val="2"/>
            <w:vMerge/>
            <w:tcBorders>
              <w:top w:val="single" w:sz="4" w:space="0" w:color="auto"/>
              <w:left w:val="single" w:sz="4" w:space="0" w:color="auto"/>
              <w:bottom w:val="single" w:sz="4" w:space="0" w:color="auto"/>
              <w:right w:val="single" w:sz="4" w:space="0" w:color="auto"/>
            </w:tcBorders>
            <w:vAlign w:val="center"/>
            <w:hideMark/>
          </w:tcPr>
          <w:p w:rsidR="002F06CA" w:rsidRPr="002F06CA" w:rsidRDefault="002F06CA" w:rsidP="002F06CA">
            <w:pPr>
              <w:spacing w:after="0" w:line="240" w:lineRule="auto"/>
              <w:rPr>
                <w:rFonts w:ascii="Calibri" w:eastAsia="Times New Roman" w:hAnsi="Calibri" w:cs="Times New Roman"/>
                <w:b/>
                <w:bCs/>
                <w:color w:val="000000"/>
                <w:sz w:val="24"/>
                <w:szCs w:val="24"/>
                <w:lang w:eastAsia="es-CO"/>
              </w:rPr>
            </w:pPr>
          </w:p>
        </w:tc>
        <w:tc>
          <w:tcPr>
            <w:tcW w:w="1417" w:type="dxa"/>
            <w:tcBorders>
              <w:top w:val="nil"/>
              <w:left w:val="nil"/>
              <w:bottom w:val="single" w:sz="4" w:space="0" w:color="auto"/>
              <w:right w:val="single" w:sz="4" w:space="0" w:color="auto"/>
            </w:tcBorders>
            <w:shd w:val="clear" w:color="auto" w:fill="auto"/>
            <w:noWrap/>
            <w:vAlign w:val="center"/>
            <w:hideMark/>
          </w:tcPr>
          <w:p w:rsidR="002F06CA" w:rsidRPr="002F06CA" w:rsidRDefault="002F06CA" w:rsidP="002F06CA">
            <w:pPr>
              <w:spacing w:after="0" w:line="240" w:lineRule="auto"/>
              <w:jc w:val="center"/>
              <w:rPr>
                <w:rFonts w:ascii="Calibri" w:eastAsia="Times New Roman" w:hAnsi="Calibri" w:cs="Times New Roman"/>
                <w:b/>
                <w:bCs/>
                <w:color w:val="000000"/>
                <w:lang w:eastAsia="es-CO"/>
              </w:rPr>
            </w:pPr>
            <w:r w:rsidRPr="002F06CA">
              <w:rPr>
                <w:rFonts w:ascii="Calibri" w:eastAsia="Times New Roman" w:hAnsi="Calibri" w:cs="Times New Roman"/>
                <w:b/>
                <w:bCs/>
                <w:color w:val="000000"/>
                <w:lang w:eastAsia="es-CO"/>
              </w:rPr>
              <w:t>2016</w:t>
            </w:r>
          </w:p>
        </w:tc>
        <w:tc>
          <w:tcPr>
            <w:tcW w:w="2410" w:type="dxa"/>
            <w:tcBorders>
              <w:top w:val="nil"/>
              <w:left w:val="nil"/>
              <w:bottom w:val="single" w:sz="4" w:space="0" w:color="auto"/>
              <w:right w:val="single" w:sz="4" w:space="0" w:color="auto"/>
            </w:tcBorders>
            <w:shd w:val="clear" w:color="auto" w:fill="auto"/>
            <w:noWrap/>
            <w:vAlign w:val="center"/>
            <w:hideMark/>
          </w:tcPr>
          <w:p w:rsidR="002F06CA" w:rsidRPr="002F06CA" w:rsidRDefault="002F06CA" w:rsidP="002F06CA">
            <w:pPr>
              <w:spacing w:after="0" w:line="240" w:lineRule="auto"/>
              <w:jc w:val="center"/>
              <w:rPr>
                <w:rFonts w:ascii="Arial" w:eastAsia="Times New Roman" w:hAnsi="Arial" w:cs="Arial"/>
                <w:color w:val="000000"/>
                <w:sz w:val="24"/>
                <w:szCs w:val="24"/>
                <w:lang w:eastAsia="es-CO"/>
              </w:rPr>
            </w:pPr>
            <w:r w:rsidRPr="002F06CA">
              <w:rPr>
                <w:rFonts w:ascii="Arial" w:eastAsia="Times New Roman" w:hAnsi="Arial" w:cs="Arial"/>
                <w:color w:val="000000"/>
                <w:sz w:val="24"/>
                <w:szCs w:val="24"/>
                <w:lang w:eastAsia="es-CO"/>
              </w:rPr>
              <w:t> </w:t>
            </w:r>
          </w:p>
        </w:tc>
      </w:tr>
      <w:tr w:rsidR="002F06CA" w:rsidRPr="002F06CA" w:rsidTr="00C403B5">
        <w:trPr>
          <w:trHeight w:val="315"/>
          <w:jc w:val="center"/>
        </w:trPr>
        <w:tc>
          <w:tcPr>
            <w:tcW w:w="1985"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F06CA" w:rsidRPr="002F06CA" w:rsidRDefault="002F06CA" w:rsidP="002F06CA">
            <w:pPr>
              <w:spacing w:after="0" w:line="240" w:lineRule="auto"/>
              <w:rPr>
                <w:rFonts w:ascii="Calibri" w:eastAsia="Times New Roman" w:hAnsi="Calibri" w:cs="Times New Roman"/>
                <w:b/>
                <w:bCs/>
                <w:color w:val="000000"/>
                <w:sz w:val="24"/>
                <w:szCs w:val="24"/>
                <w:lang w:eastAsia="es-CO"/>
              </w:rPr>
            </w:pPr>
            <w:r w:rsidRPr="002F06CA">
              <w:rPr>
                <w:rFonts w:ascii="Calibri" w:eastAsia="Times New Roman" w:hAnsi="Calibri" w:cs="Times New Roman"/>
                <w:b/>
                <w:bCs/>
                <w:color w:val="000000"/>
                <w:sz w:val="24"/>
                <w:szCs w:val="24"/>
                <w:lang w:eastAsia="es-CO"/>
              </w:rPr>
              <w:t>Tasa de repitencia en educación básica secundaria</w:t>
            </w:r>
          </w:p>
        </w:tc>
        <w:tc>
          <w:tcPr>
            <w:tcW w:w="1417" w:type="dxa"/>
            <w:tcBorders>
              <w:top w:val="nil"/>
              <w:left w:val="nil"/>
              <w:bottom w:val="single" w:sz="4" w:space="0" w:color="auto"/>
              <w:right w:val="single" w:sz="4" w:space="0" w:color="auto"/>
            </w:tcBorders>
            <w:shd w:val="clear" w:color="auto" w:fill="auto"/>
            <w:noWrap/>
            <w:vAlign w:val="center"/>
            <w:hideMark/>
          </w:tcPr>
          <w:p w:rsidR="002F06CA" w:rsidRPr="002F06CA" w:rsidRDefault="002F06CA" w:rsidP="002F06CA">
            <w:pPr>
              <w:spacing w:after="0" w:line="240" w:lineRule="auto"/>
              <w:jc w:val="center"/>
              <w:rPr>
                <w:rFonts w:ascii="Calibri" w:eastAsia="Times New Roman" w:hAnsi="Calibri" w:cs="Times New Roman"/>
                <w:b/>
                <w:bCs/>
                <w:color w:val="000000"/>
                <w:lang w:eastAsia="es-CO"/>
              </w:rPr>
            </w:pPr>
            <w:r w:rsidRPr="002F06CA">
              <w:rPr>
                <w:rFonts w:ascii="Calibri" w:eastAsia="Times New Roman" w:hAnsi="Calibri" w:cs="Times New Roman"/>
                <w:b/>
                <w:bCs/>
                <w:color w:val="000000"/>
                <w:lang w:eastAsia="es-CO"/>
              </w:rPr>
              <w:t>2014</w:t>
            </w:r>
          </w:p>
        </w:tc>
        <w:tc>
          <w:tcPr>
            <w:tcW w:w="2410" w:type="dxa"/>
            <w:tcBorders>
              <w:top w:val="nil"/>
              <w:left w:val="nil"/>
              <w:bottom w:val="single" w:sz="4" w:space="0" w:color="auto"/>
              <w:right w:val="single" w:sz="4" w:space="0" w:color="auto"/>
            </w:tcBorders>
            <w:shd w:val="clear" w:color="auto" w:fill="auto"/>
            <w:noWrap/>
            <w:vAlign w:val="center"/>
            <w:hideMark/>
          </w:tcPr>
          <w:p w:rsidR="002F06CA" w:rsidRPr="002F06CA" w:rsidRDefault="002F06CA" w:rsidP="002F06CA">
            <w:pPr>
              <w:spacing w:after="0" w:line="240" w:lineRule="auto"/>
              <w:jc w:val="center"/>
              <w:rPr>
                <w:rFonts w:ascii="Arial" w:eastAsia="Times New Roman" w:hAnsi="Arial" w:cs="Arial"/>
                <w:color w:val="000000"/>
                <w:sz w:val="24"/>
                <w:szCs w:val="24"/>
                <w:lang w:eastAsia="es-CO"/>
              </w:rPr>
            </w:pPr>
            <w:r w:rsidRPr="002F06CA">
              <w:rPr>
                <w:rFonts w:ascii="Arial" w:eastAsia="Times New Roman" w:hAnsi="Arial" w:cs="Arial"/>
                <w:color w:val="000000"/>
                <w:sz w:val="24"/>
                <w:szCs w:val="24"/>
                <w:lang w:eastAsia="es-CO"/>
              </w:rPr>
              <w:t>7,2%</w:t>
            </w:r>
          </w:p>
        </w:tc>
      </w:tr>
      <w:tr w:rsidR="002F06CA" w:rsidRPr="002F06CA" w:rsidTr="00C403B5">
        <w:trPr>
          <w:trHeight w:val="315"/>
          <w:jc w:val="center"/>
        </w:trPr>
        <w:tc>
          <w:tcPr>
            <w:tcW w:w="1985" w:type="dxa"/>
            <w:gridSpan w:val="2"/>
            <w:vMerge/>
            <w:tcBorders>
              <w:top w:val="single" w:sz="4" w:space="0" w:color="auto"/>
              <w:left w:val="single" w:sz="4" w:space="0" w:color="auto"/>
              <w:bottom w:val="single" w:sz="4" w:space="0" w:color="auto"/>
              <w:right w:val="single" w:sz="4" w:space="0" w:color="auto"/>
            </w:tcBorders>
            <w:vAlign w:val="center"/>
            <w:hideMark/>
          </w:tcPr>
          <w:p w:rsidR="002F06CA" w:rsidRPr="002F06CA" w:rsidRDefault="002F06CA" w:rsidP="002F06CA">
            <w:pPr>
              <w:spacing w:after="0" w:line="240" w:lineRule="auto"/>
              <w:rPr>
                <w:rFonts w:ascii="Calibri" w:eastAsia="Times New Roman" w:hAnsi="Calibri" w:cs="Times New Roman"/>
                <w:b/>
                <w:bCs/>
                <w:color w:val="000000"/>
                <w:sz w:val="24"/>
                <w:szCs w:val="24"/>
                <w:lang w:eastAsia="es-CO"/>
              </w:rPr>
            </w:pPr>
          </w:p>
        </w:tc>
        <w:tc>
          <w:tcPr>
            <w:tcW w:w="1417" w:type="dxa"/>
            <w:tcBorders>
              <w:top w:val="nil"/>
              <w:left w:val="nil"/>
              <w:bottom w:val="single" w:sz="4" w:space="0" w:color="auto"/>
              <w:right w:val="single" w:sz="4" w:space="0" w:color="auto"/>
            </w:tcBorders>
            <w:shd w:val="clear" w:color="auto" w:fill="auto"/>
            <w:noWrap/>
            <w:vAlign w:val="center"/>
            <w:hideMark/>
          </w:tcPr>
          <w:p w:rsidR="002F06CA" w:rsidRPr="002F06CA" w:rsidRDefault="002F06CA" w:rsidP="002F06CA">
            <w:pPr>
              <w:spacing w:after="0" w:line="240" w:lineRule="auto"/>
              <w:jc w:val="center"/>
              <w:rPr>
                <w:rFonts w:ascii="Calibri" w:eastAsia="Times New Roman" w:hAnsi="Calibri" w:cs="Times New Roman"/>
                <w:b/>
                <w:bCs/>
                <w:color w:val="000000"/>
                <w:lang w:eastAsia="es-CO"/>
              </w:rPr>
            </w:pPr>
            <w:r w:rsidRPr="002F06CA">
              <w:rPr>
                <w:rFonts w:ascii="Calibri" w:eastAsia="Times New Roman" w:hAnsi="Calibri" w:cs="Times New Roman"/>
                <w:b/>
                <w:bCs/>
                <w:color w:val="000000"/>
                <w:lang w:eastAsia="es-CO"/>
              </w:rPr>
              <w:t>2015</w:t>
            </w:r>
          </w:p>
        </w:tc>
        <w:tc>
          <w:tcPr>
            <w:tcW w:w="2410" w:type="dxa"/>
            <w:tcBorders>
              <w:top w:val="nil"/>
              <w:left w:val="nil"/>
              <w:bottom w:val="single" w:sz="4" w:space="0" w:color="auto"/>
              <w:right w:val="single" w:sz="4" w:space="0" w:color="auto"/>
            </w:tcBorders>
            <w:shd w:val="clear" w:color="auto" w:fill="auto"/>
            <w:noWrap/>
            <w:vAlign w:val="center"/>
            <w:hideMark/>
          </w:tcPr>
          <w:p w:rsidR="002F06CA" w:rsidRPr="002F06CA" w:rsidRDefault="002F06CA" w:rsidP="002F06CA">
            <w:pPr>
              <w:spacing w:after="0" w:line="240" w:lineRule="auto"/>
              <w:jc w:val="center"/>
              <w:rPr>
                <w:rFonts w:ascii="Arial" w:eastAsia="Times New Roman" w:hAnsi="Arial" w:cs="Arial"/>
                <w:color w:val="000000"/>
                <w:sz w:val="24"/>
                <w:szCs w:val="24"/>
                <w:lang w:eastAsia="es-CO"/>
              </w:rPr>
            </w:pPr>
            <w:r w:rsidRPr="002F06CA">
              <w:rPr>
                <w:rFonts w:ascii="Arial" w:eastAsia="Times New Roman" w:hAnsi="Arial" w:cs="Arial"/>
                <w:color w:val="000000"/>
                <w:sz w:val="24"/>
                <w:szCs w:val="24"/>
                <w:lang w:eastAsia="es-CO"/>
              </w:rPr>
              <w:t>9,6%</w:t>
            </w:r>
          </w:p>
        </w:tc>
      </w:tr>
      <w:tr w:rsidR="002F06CA" w:rsidRPr="002F06CA" w:rsidTr="00C403B5">
        <w:trPr>
          <w:trHeight w:val="300"/>
          <w:jc w:val="center"/>
        </w:trPr>
        <w:tc>
          <w:tcPr>
            <w:tcW w:w="1985" w:type="dxa"/>
            <w:gridSpan w:val="2"/>
            <w:vMerge/>
            <w:tcBorders>
              <w:top w:val="single" w:sz="4" w:space="0" w:color="auto"/>
              <w:left w:val="single" w:sz="4" w:space="0" w:color="auto"/>
              <w:bottom w:val="single" w:sz="4" w:space="0" w:color="auto"/>
              <w:right w:val="single" w:sz="4" w:space="0" w:color="auto"/>
            </w:tcBorders>
            <w:vAlign w:val="center"/>
            <w:hideMark/>
          </w:tcPr>
          <w:p w:rsidR="002F06CA" w:rsidRPr="002F06CA" w:rsidRDefault="002F06CA" w:rsidP="002F06CA">
            <w:pPr>
              <w:spacing w:after="0" w:line="240" w:lineRule="auto"/>
              <w:rPr>
                <w:rFonts w:ascii="Calibri" w:eastAsia="Times New Roman" w:hAnsi="Calibri" w:cs="Times New Roman"/>
                <w:b/>
                <w:bCs/>
                <w:color w:val="000000"/>
                <w:sz w:val="24"/>
                <w:szCs w:val="24"/>
                <w:lang w:eastAsia="es-CO"/>
              </w:rPr>
            </w:pPr>
          </w:p>
        </w:tc>
        <w:tc>
          <w:tcPr>
            <w:tcW w:w="1417" w:type="dxa"/>
            <w:tcBorders>
              <w:top w:val="nil"/>
              <w:left w:val="nil"/>
              <w:bottom w:val="single" w:sz="4" w:space="0" w:color="auto"/>
              <w:right w:val="single" w:sz="4" w:space="0" w:color="auto"/>
            </w:tcBorders>
            <w:shd w:val="clear" w:color="auto" w:fill="auto"/>
            <w:noWrap/>
            <w:vAlign w:val="center"/>
            <w:hideMark/>
          </w:tcPr>
          <w:p w:rsidR="002F06CA" w:rsidRPr="002F06CA" w:rsidRDefault="002F06CA" w:rsidP="002F06CA">
            <w:pPr>
              <w:spacing w:after="0" w:line="240" w:lineRule="auto"/>
              <w:jc w:val="center"/>
              <w:rPr>
                <w:rFonts w:ascii="Calibri" w:eastAsia="Times New Roman" w:hAnsi="Calibri" w:cs="Times New Roman"/>
                <w:b/>
                <w:bCs/>
                <w:color w:val="000000"/>
                <w:lang w:eastAsia="es-CO"/>
              </w:rPr>
            </w:pPr>
            <w:r w:rsidRPr="002F06CA">
              <w:rPr>
                <w:rFonts w:ascii="Calibri" w:eastAsia="Times New Roman" w:hAnsi="Calibri" w:cs="Times New Roman"/>
                <w:b/>
                <w:bCs/>
                <w:color w:val="000000"/>
                <w:lang w:eastAsia="es-CO"/>
              </w:rPr>
              <w:t>2016</w:t>
            </w:r>
          </w:p>
        </w:tc>
        <w:tc>
          <w:tcPr>
            <w:tcW w:w="2410" w:type="dxa"/>
            <w:tcBorders>
              <w:top w:val="nil"/>
              <w:left w:val="nil"/>
              <w:bottom w:val="single" w:sz="4" w:space="0" w:color="auto"/>
              <w:right w:val="single" w:sz="4" w:space="0" w:color="auto"/>
            </w:tcBorders>
            <w:shd w:val="clear" w:color="auto" w:fill="auto"/>
            <w:noWrap/>
            <w:vAlign w:val="center"/>
            <w:hideMark/>
          </w:tcPr>
          <w:p w:rsidR="002F06CA" w:rsidRPr="002F06CA" w:rsidRDefault="002F06CA" w:rsidP="002F06CA">
            <w:pPr>
              <w:spacing w:after="0" w:line="240" w:lineRule="auto"/>
              <w:jc w:val="center"/>
              <w:rPr>
                <w:rFonts w:ascii="Arial" w:eastAsia="Times New Roman" w:hAnsi="Arial" w:cs="Arial"/>
                <w:color w:val="000000"/>
                <w:sz w:val="24"/>
                <w:szCs w:val="24"/>
                <w:lang w:eastAsia="es-CO"/>
              </w:rPr>
            </w:pPr>
            <w:r w:rsidRPr="002F06CA">
              <w:rPr>
                <w:rFonts w:ascii="Arial" w:eastAsia="Times New Roman" w:hAnsi="Arial" w:cs="Arial"/>
                <w:color w:val="000000"/>
                <w:sz w:val="24"/>
                <w:szCs w:val="24"/>
                <w:lang w:eastAsia="es-CO"/>
              </w:rPr>
              <w:t> </w:t>
            </w:r>
          </w:p>
        </w:tc>
      </w:tr>
      <w:tr w:rsidR="002F06CA" w:rsidRPr="002F06CA" w:rsidTr="00C403B5">
        <w:trPr>
          <w:trHeight w:val="300"/>
          <w:jc w:val="center"/>
        </w:trPr>
        <w:tc>
          <w:tcPr>
            <w:tcW w:w="1985"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F06CA" w:rsidRPr="002F06CA" w:rsidRDefault="002F06CA" w:rsidP="002F06CA">
            <w:pPr>
              <w:spacing w:after="0" w:line="240" w:lineRule="auto"/>
              <w:rPr>
                <w:rFonts w:ascii="Calibri" w:eastAsia="Times New Roman" w:hAnsi="Calibri" w:cs="Times New Roman"/>
                <w:b/>
                <w:bCs/>
                <w:color w:val="000000"/>
                <w:sz w:val="24"/>
                <w:szCs w:val="24"/>
                <w:lang w:eastAsia="es-CO"/>
              </w:rPr>
            </w:pPr>
            <w:r w:rsidRPr="002F06CA">
              <w:rPr>
                <w:rFonts w:ascii="Calibri" w:eastAsia="Times New Roman" w:hAnsi="Calibri" w:cs="Times New Roman"/>
                <w:b/>
                <w:bCs/>
                <w:color w:val="000000"/>
                <w:sz w:val="24"/>
                <w:szCs w:val="24"/>
                <w:lang w:eastAsia="es-CO"/>
              </w:rPr>
              <w:t>Tasa de repitencia en educación  media</w:t>
            </w:r>
          </w:p>
        </w:tc>
        <w:tc>
          <w:tcPr>
            <w:tcW w:w="1417" w:type="dxa"/>
            <w:tcBorders>
              <w:top w:val="nil"/>
              <w:left w:val="nil"/>
              <w:bottom w:val="single" w:sz="4" w:space="0" w:color="auto"/>
              <w:right w:val="single" w:sz="4" w:space="0" w:color="auto"/>
            </w:tcBorders>
            <w:shd w:val="clear" w:color="auto" w:fill="auto"/>
            <w:noWrap/>
            <w:vAlign w:val="center"/>
            <w:hideMark/>
          </w:tcPr>
          <w:p w:rsidR="002F06CA" w:rsidRPr="002F06CA" w:rsidRDefault="002F06CA" w:rsidP="002F06CA">
            <w:pPr>
              <w:spacing w:after="0" w:line="240" w:lineRule="auto"/>
              <w:jc w:val="center"/>
              <w:rPr>
                <w:rFonts w:ascii="Calibri" w:eastAsia="Times New Roman" w:hAnsi="Calibri" w:cs="Times New Roman"/>
                <w:b/>
                <w:bCs/>
                <w:color w:val="000000"/>
                <w:lang w:eastAsia="es-CO"/>
              </w:rPr>
            </w:pPr>
            <w:r w:rsidRPr="002F06CA">
              <w:rPr>
                <w:rFonts w:ascii="Calibri" w:eastAsia="Times New Roman" w:hAnsi="Calibri" w:cs="Times New Roman"/>
                <w:b/>
                <w:bCs/>
                <w:color w:val="000000"/>
                <w:lang w:eastAsia="es-CO"/>
              </w:rPr>
              <w:t>2014</w:t>
            </w:r>
          </w:p>
        </w:tc>
        <w:tc>
          <w:tcPr>
            <w:tcW w:w="2410" w:type="dxa"/>
            <w:tcBorders>
              <w:top w:val="nil"/>
              <w:left w:val="nil"/>
              <w:bottom w:val="single" w:sz="4" w:space="0" w:color="auto"/>
              <w:right w:val="single" w:sz="4" w:space="0" w:color="auto"/>
            </w:tcBorders>
            <w:shd w:val="clear" w:color="auto" w:fill="auto"/>
            <w:noWrap/>
            <w:vAlign w:val="center"/>
            <w:hideMark/>
          </w:tcPr>
          <w:p w:rsidR="002F06CA" w:rsidRPr="002F06CA" w:rsidRDefault="002F06CA" w:rsidP="002F06CA">
            <w:pPr>
              <w:spacing w:after="0" w:line="240" w:lineRule="auto"/>
              <w:jc w:val="center"/>
              <w:rPr>
                <w:rFonts w:ascii="Arial" w:eastAsia="Times New Roman" w:hAnsi="Arial" w:cs="Arial"/>
                <w:color w:val="000000"/>
                <w:sz w:val="24"/>
                <w:szCs w:val="24"/>
                <w:lang w:eastAsia="es-CO"/>
              </w:rPr>
            </w:pPr>
            <w:r w:rsidRPr="002F06CA">
              <w:rPr>
                <w:rFonts w:ascii="Arial" w:eastAsia="Times New Roman" w:hAnsi="Arial" w:cs="Arial"/>
                <w:color w:val="000000"/>
                <w:sz w:val="24"/>
                <w:szCs w:val="24"/>
                <w:lang w:eastAsia="es-CO"/>
              </w:rPr>
              <w:t>4,3%</w:t>
            </w:r>
          </w:p>
        </w:tc>
      </w:tr>
      <w:tr w:rsidR="002F06CA" w:rsidRPr="002F06CA" w:rsidTr="00C403B5">
        <w:trPr>
          <w:trHeight w:val="300"/>
          <w:jc w:val="center"/>
        </w:trPr>
        <w:tc>
          <w:tcPr>
            <w:tcW w:w="1985" w:type="dxa"/>
            <w:gridSpan w:val="2"/>
            <w:vMerge/>
            <w:tcBorders>
              <w:top w:val="single" w:sz="4" w:space="0" w:color="auto"/>
              <w:left w:val="single" w:sz="4" w:space="0" w:color="auto"/>
              <w:bottom w:val="single" w:sz="4" w:space="0" w:color="auto"/>
              <w:right w:val="single" w:sz="4" w:space="0" w:color="auto"/>
            </w:tcBorders>
            <w:vAlign w:val="center"/>
            <w:hideMark/>
          </w:tcPr>
          <w:p w:rsidR="002F06CA" w:rsidRPr="002F06CA" w:rsidRDefault="002F06CA" w:rsidP="002F06CA">
            <w:pPr>
              <w:spacing w:after="0" w:line="240" w:lineRule="auto"/>
              <w:rPr>
                <w:rFonts w:ascii="Calibri" w:eastAsia="Times New Roman" w:hAnsi="Calibri" w:cs="Times New Roman"/>
                <w:b/>
                <w:bCs/>
                <w:color w:val="000000"/>
                <w:sz w:val="24"/>
                <w:szCs w:val="24"/>
                <w:lang w:eastAsia="es-CO"/>
              </w:rPr>
            </w:pPr>
          </w:p>
        </w:tc>
        <w:tc>
          <w:tcPr>
            <w:tcW w:w="1417" w:type="dxa"/>
            <w:tcBorders>
              <w:top w:val="nil"/>
              <w:left w:val="nil"/>
              <w:bottom w:val="single" w:sz="4" w:space="0" w:color="auto"/>
              <w:right w:val="single" w:sz="4" w:space="0" w:color="auto"/>
            </w:tcBorders>
            <w:shd w:val="clear" w:color="auto" w:fill="auto"/>
            <w:noWrap/>
            <w:vAlign w:val="center"/>
            <w:hideMark/>
          </w:tcPr>
          <w:p w:rsidR="002F06CA" w:rsidRPr="002F06CA" w:rsidRDefault="002F06CA" w:rsidP="002F06CA">
            <w:pPr>
              <w:spacing w:after="0" w:line="240" w:lineRule="auto"/>
              <w:jc w:val="center"/>
              <w:rPr>
                <w:rFonts w:ascii="Calibri" w:eastAsia="Times New Roman" w:hAnsi="Calibri" w:cs="Times New Roman"/>
                <w:b/>
                <w:bCs/>
                <w:color w:val="000000"/>
                <w:lang w:eastAsia="es-CO"/>
              </w:rPr>
            </w:pPr>
            <w:r w:rsidRPr="002F06CA">
              <w:rPr>
                <w:rFonts w:ascii="Calibri" w:eastAsia="Times New Roman" w:hAnsi="Calibri" w:cs="Times New Roman"/>
                <w:b/>
                <w:bCs/>
                <w:color w:val="000000"/>
                <w:lang w:eastAsia="es-CO"/>
              </w:rPr>
              <w:t>2015</w:t>
            </w:r>
          </w:p>
        </w:tc>
        <w:tc>
          <w:tcPr>
            <w:tcW w:w="2410" w:type="dxa"/>
            <w:tcBorders>
              <w:top w:val="nil"/>
              <w:left w:val="nil"/>
              <w:bottom w:val="single" w:sz="4" w:space="0" w:color="auto"/>
              <w:right w:val="single" w:sz="4" w:space="0" w:color="auto"/>
            </w:tcBorders>
            <w:shd w:val="clear" w:color="auto" w:fill="auto"/>
            <w:noWrap/>
            <w:vAlign w:val="center"/>
            <w:hideMark/>
          </w:tcPr>
          <w:p w:rsidR="002F06CA" w:rsidRPr="002F06CA" w:rsidRDefault="002F06CA" w:rsidP="002F06CA">
            <w:pPr>
              <w:spacing w:after="0" w:line="240" w:lineRule="auto"/>
              <w:jc w:val="center"/>
              <w:rPr>
                <w:rFonts w:ascii="Arial" w:eastAsia="Times New Roman" w:hAnsi="Arial" w:cs="Arial"/>
                <w:color w:val="000000"/>
                <w:sz w:val="24"/>
                <w:szCs w:val="24"/>
                <w:lang w:eastAsia="es-CO"/>
              </w:rPr>
            </w:pPr>
            <w:r w:rsidRPr="002F06CA">
              <w:rPr>
                <w:rFonts w:ascii="Arial" w:eastAsia="Times New Roman" w:hAnsi="Arial" w:cs="Arial"/>
                <w:color w:val="000000"/>
                <w:sz w:val="24"/>
                <w:szCs w:val="24"/>
                <w:lang w:eastAsia="es-CO"/>
              </w:rPr>
              <w:t>4,5%</w:t>
            </w:r>
          </w:p>
        </w:tc>
      </w:tr>
      <w:tr w:rsidR="002F06CA" w:rsidRPr="002F06CA" w:rsidTr="00C403B5">
        <w:trPr>
          <w:trHeight w:val="300"/>
          <w:jc w:val="center"/>
        </w:trPr>
        <w:tc>
          <w:tcPr>
            <w:tcW w:w="1985" w:type="dxa"/>
            <w:gridSpan w:val="2"/>
            <w:vMerge/>
            <w:tcBorders>
              <w:top w:val="single" w:sz="4" w:space="0" w:color="auto"/>
              <w:left w:val="single" w:sz="4" w:space="0" w:color="auto"/>
              <w:bottom w:val="single" w:sz="4" w:space="0" w:color="auto"/>
              <w:right w:val="single" w:sz="4" w:space="0" w:color="auto"/>
            </w:tcBorders>
            <w:vAlign w:val="center"/>
            <w:hideMark/>
          </w:tcPr>
          <w:p w:rsidR="002F06CA" w:rsidRPr="002F06CA" w:rsidRDefault="002F06CA" w:rsidP="002F06CA">
            <w:pPr>
              <w:spacing w:after="0" w:line="240" w:lineRule="auto"/>
              <w:rPr>
                <w:rFonts w:ascii="Calibri" w:eastAsia="Times New Roman" w:hAnsi="Calibri" w:cs="Times New Roman"/>
                <w:b/>
                <w:bCs/>
                <w:color w:val="000000"/>
                <w:sz w:val="24"/>
                <w:szCs w:val="24"/>
                <w:lang w:eastAsia="es-CO"/>
              </w:rPr>
            </w:pPr>
          </w:p>
        </w:tc>
        <w:tc>
          <w:tcPr>
            <w:tcW w:w="1417" w:type="dxa"/>
            <w:tcBorders>
              <w:top w:val="nil"/>
              <w:left w:val="nil"/>
              <w:bottom w:val="single" w:sz="4" w:space="0" w:color="auto"/>
              <w:right w:val="single" w:sz="4" w:space="0" w:color="auto"/>
            </w:tcBorders>
            <w:shd w:val="clear" w:color="auto" w:fill="auto"/>
            <w:noWrap/>
            <w:vAlign w:val="center"/>
            <w:hideMark/>
          </w:tcPr>
          <w:p w:rsidR="002F06CA" w:rsidRPr="002F06CA" w:rsidRDefault="002F06CA" w:rsidP="002F06CA">
            <w:pPr>
              <w:spacing w:after="0" w:line="240" w:lineRule="auto"/>
              <w:jc w:val="center"/>
              <w:rPr>
                <w:rFonts w:ascii="Calibri" w:eastAsia="Times New Roman" w:hAnsi="Calibri" w:cs="Times New Roman"/>
                <w:b/>
                <w:bCs/>
                <w:color w:val="000000"/>
                <w:lang w:eastAsia="es-CO"/>
              </w:rPr>
            </w:pPr>
            <w:r w:rsidRPr="002F06CA">
              <w:rPr>
                <w:rFonts w:ascii="Calibri" w:eastAsia="Times New Roman" w:hAnsi="Calibri" w:cs="Times New Roman"/>
                <w:b/>
                <w:bCs/>
                <w:color w:val="000000"/>
                <w:lang w:eastAsia="es-CO"/>
              </w:rPr>
              <w:t>2016</w:t>
            </w:r>
          </w:p>
        </w:tc>
        <w:tc>
          <w:tcPr>
            <w:tcW w:w="2410" w:type="dxa"/>
            <w:tcBorders>
              <w:top w:val="nil"/>
              <w:left w:val="nil"/>
              <w:bottom w:val="single" w:sz="4" w:space="0" w:color="auto"/>
              <w:right w:val="single" w:sz="4" w:space="0" w:color="auto"/>
            </w:tcBorders>
            <w:shd w:val="clear" w:color="auto" w:fill="auto"/>
            <w:noWrap/>
            <w:vAlign w:val="center"/>
            <w:hideMark/>
          </w:tcPr>
          <w:p w:rsidR="002F06CA" w:rsidRPr="002F06CA" w:rsidRDefault="002F06CA" w:rsidP="002F06CA">
            <w:pPr>
              <w:spacing w:after="0" w:line="240" w:lineRule="auto"/>
              <w:jc w:val="center"/>
              <w:rPr>
                <w:rFonts w:ascii="Arial" w:eastAsia="Times New Roman" w:hAnsi="Arial" w:cs="Arial"/>
                <w:color w:val="000000"/>
                <w:sz w:val="24"/>
                <w:szCs w:val="24"/>
                <w:lang w:eastAsia="es-CO"/>
              </w:rPr>
            </w:pPr>
            <w:r w:rsidRPr="002F06CA">
              <w:rPr>
                <w:rFonts w:ascii="Arial" w:eastAsia="Times New Roman" w:hAnsi="Arial" w:cs="Arial"/>
                <w:color w:val="000000"/>
                <w:sz w:val="24"/>
                <w:szCs w:val="24"/>
                <w:lang w:eastAsia="es-CO"/>
              </w:rPr>
              <w:t> </w:t>
            </w:r>
          </w:p>
        </w:tc>
      </w:tr>
      <w:tr w:rsidR="002F06CA" w:rsidRPr="002F06CA" w:rsidTr="00C403B5">
        <w:trPr>
          <w:trHeight w:val="300"/>
          <w:jc w:val="center"/>
        </w:trPr>
        <w:tc>
          <w:tcPr>
            <w:tcW w:w="622" w:type="dxa"/>
            <w:tcBorders>
              <w:top w:val="nil"/>
              <w:left w:val="nil"/>
              <w:bottom w:val="nil"/>
              <w:right w:val="nil"/>
            </w:tcBorders>
            <w:shd w:val="clear" w:color="auto" w:fill="auto"/>
            <w:noWrap/>
            <w:vAlign w:val="bottom"/>
            <w:hideMark/>
          </w:tcPr>
          <w:p w:rsidR="002F06CA" w:rsidRPr="002F06CA" w:rsidRDefault="002F06CA" w:rsidP="002F06CA">
            <w:pPr>
              <w:spacing w:after="0" w:line="240" w:lineRule="auto"/>
              <w:jc w:val="center"/>
              <w:rPr>
                <w:rFonts w:ascii="Arial" w:eastAsia="Times New Roman" w:hAnsi="Arial" w:cs="Arial"/>
                <w:color w:val="000000"/>
                <w:sz w:val="24"/>
                <w:szCs w:val="24"/>
                <w:lang w:eastAsia="es-CO"/>
              </w:rPr>
            </w:pPr>
          </w:p>
        </w:tc>
        <w:tc>
          <w:tcPr>
            <w:tcW w:w="1363" w:type="dxa"/>
            <w:tcBorders>
              <w:top w:val="nil"/>
              <w:left w:val="nil"/>
              <w:bottom w:val="nil"/>
              <w:right w:val="nil"/>
            </w:tcBorders>
            <w:shd w:val="clear" w:color="auto" w:fill="auto"/>
            <w:noWrap/>
            <w:vAlign w:val="bottom"/>
            <w:hideMark/>
          </w:tcPr>
          <w:p w:rsidR="002F06CA" w:rsidRPr="002F06CA" w:rsidRDefault="002F06CA" w:rsidP="002F06CA">
            <w:pPr>
              <w:spacing w:after="0" w:line="240" w:lineRule="auto"/>
              <w:rPr>
                <w:rFonts w:ascii="Times New Roman" w:eastAsia="Times New Roman" w:hAnsi="Times New Roman" w:cs="Times New Roman"/>
                <w:sz w:val="20"/>
                <w:szCs w:val="20"/>
                <w:lang w:eastAsia="es-CO"/>
              </w:rPr>
            </w:pPr>
          </w:p>
        </w:tc>
        <w:tc>
          <w:tcPr>
            <w:tcW w:w="1417" w:type="dxa"/>
            <w:tcBorders>
              <w:top w:val="nil"/>
              <w:left w:val="nil"/>
              <w:bottom w:val="nil"/>
              <w:right w:val="nil"/>
            </w:tcBorders>
            <w:shd w:val="clear" w:color="auto" w:fill="auto"/>
            <w:noWrap/>
            <w:vAlign w:val="bottom"/>
            <w:hideMark/>
          </w:tcPr>
          <w:p w:rsidR="002F06CA" w:rsidRPr="002F06CA" w:rsidRDefault="002F06CA" w:rsidP="002F06CA">
            <w:pPr>
              <w:spacing w:after="0" w:line="240" w:lineRule="auto"/>
              <w:rPr>
                <w:rFonts w:ascii="Times New Roman" w:eastAsia="Times New Roman" w:hAnsi="Times New Roman" w:cs="Times New Roman"/>
                <w:sz w:val="20"/>
                <w:szCs w:val="20"/>
                <w:lang w:eastAsia="es-CO"/>
              </w:rPr>
            </w:pPr>
          </w:p>
        </w:tc>
        <w:tc>
          <w:tcPr>
            <w:tcW w:w="2410" w:type="dxa"/>
            <w:tcBorders>
              <w:top w:val="nil"/>
              <w:left w:val="nil"/>
              <w:bottom w:val="nil"/>
              <w:right w:val="nil"/>
            </w:tcBorders>
            <w:shd w:val="clear" w:color="auto" w:fill="auto"/>
            <w:noWrap/>
            <w:vAlign w:val="bottom"/>
            <w:hideMark/>
          </w:tcPr>
          <w:p w:rsidR="002F06CA" w:rsidRPr="002F06CA" w:rsidRDefault="002F06CA" w:rsidP="002F06CA">
            <w:pPr>
              <w:spacing w:after="0" w:line="240" w:lineRule="auto"/>
              <w:rPr>
                <w:rFonts w:ascii="Times New Roman" w:eastAsia="Times New Roman" w:hAnsi="Times New Roman" w:cs="Times New Roman"/>
                <w:sz w:val="20"/>
                <w:szCs w:val="20"/>
                <w:lang w:eastAsia="es-CO"/>
              </w:rPr>
            </w:pPr>
          </w:p>
        </w:tc>
      </w:tr>
      <w:tr w:rsidR="00C403B5" w:rsidRPr="002F06CA" w:rsidTr="00C403B5">
        <w:trPr>
          <w:trHeight w:val="300"/>
          <w:jc w:val="center"/>
        </w:trPr>
        <w:tc>
          <w:tcPr>
            <w:tcW w:w="622" w:type="dxa"/>
            <w:tcBorders>
              <w:top w:val="nil"/>
              <w:left w:val="nil"/>
              <w:bottom w:val="nil"/>
              <w:right w:val="nil"/>
            </w:tcBorders>
            <w:shd w:val="clear" w:color="auto" w:fill="auto"/>
            <w:noWrap/>
            <w:vAlign w:val="bottom"/>
          </w:tcPr>
          <w:p w:rsidR="00C403B5" w:rsidRPr="002F06CA" w:rsidRDefault="00C403B5" w:rsidP="002F06CA">
            <w:pPr>
              <w:spacing w:after="0" w:line="240" w:lineRule="auto"/>
              <w:jc w:val="center"/>
              <w:rPr>
                <w:rFonts w:ascii="Arial" w:eastAsia="Times New Roman" w:hAnsi="Arial" w:cs="Arial"/>
                <w:color w:val="000000"/>
                <w:sz w:val="24"/>
                <w:szCs w:val="24"/>
                <w:lang w:eastAsia="es-CO"/>
              </w:rPr>
            </w:pPr>
          </w:p>
        </w:tc>
        <w:tc>
          <w:tcPr>
            <w:tcW w:w="1363" w:type="dxa"/>
            <w:tcBorders>
              <w:top w:val="nil"/>
              <w:left w:val="nil"/>
              <w:bottom w:val="nil"/>
              <w:right w:val="nil"/>
            </w:tcBorders>
            <w:shd w:val="clear" w:color="auto" w:fill="auto"/>
            <w:noWrap/>
            <w:vAlign w:val="bottom"/>
          </w:tcPr>
          <w:p w:rsidR="00C403B5" w:rsidRPr="002F06CA" w:rsidRDefault="00C403B5" w:rsidP="002F06CA">
            <w:pPr>
              <w:spacing w:after="0" w:line="240" w:lineRule="auto"/>
              <w:rPr>
                <w:rFonts w:ascii="Times New Roman" w:eastAsia="Times New Roman" w:hAnsi="Times New Roman" w:cs="Times New Roman"/>
                <w:sz w:val="20"/>
                <w:szCs w:val="20"/>
                <w:lang w:eastAsia="es-CO"/>
              </w:rPr>
            </w:pPr>
          </w:p>
        </w:tc>
        <w:tc>
          <w:tcPr>
            <w:tcW w:w="1417" w:type="dxa"/>
            <w:tcBorders>
              <w:top w:val="nil"/>
              <w:left w:val="nil"/>
              <w:bottom w:val="nil"/>
              <w:right w:val="nil"/>
            </w:tcBorders>
            <w:shd w:val="clear" w:color="auto" w:fill="auto"/>
            <w:noWrap/>
            <w:vAlign w:val="bottom"/>
          </w:tcPr>
          <w:p w:rsidR="00C403B5" w:rsidRPr="002F06CA" w:rsidRDefault="00C403B5" w:rsidP="002F06CA">
            <w:pPr>
              <w:spacing w:after="0" w:line="240" w:lineRule="auto"/>
              <w:rPr>
                <w:rFonts w:ascii="Times New Roman" w:eastAsia="Times New Roman" w:hAnsi="Times New Roman" w:cs="Times New Roman"/>
                <w:sz w:val="20"/>
                <w:szCs w:val="20"/>
                <w:lang w:eastAsia="es-CO"/>
              </w:rPr>
            </w:pPr>
          </w:p>
        </w:tc>
        <w:tc>
          <w:tcPr>
            <w:tcW w:w="2410" w:type="dxa"/>
            <w:tcBorders>
              <w:top w:val="nil"/>
              <w:left w:val="nil"/>
              <w:bottom w:val="nil"/>
              <w:right w:val="nil"/>
            </w:tcBorders>
            <w:shd w:val="clear" w:color="auto" w:fill="auto"/>
            <w:noWrap/>
            <w:vAlign w:val="bottom"/>
          </w:tcPr>
          <w:p w:rsidR="00C403B5" w:rsidRPr="002F06CA" w:rsidRDefault="00C403B5" w:rsidP="002F06CA">
            <w:pPr>
              <w:spacing w:after="0" w:line="240" w:lineRule="auto"/>
              <w:rPr>
                <w:rFonts w:ascii="Times New Roman" w:eastAsia="Times New Roman" w:hAnsi="Times New Roman" w:cs="Times New Roman"/>
                <w:sz w:val="20"/>
                <w:szCs w:val="20"/>
                <w:lang w:eastAsia="es-CO"/>
              </w:rPr>
            </w:pPr>
          </w:p>
        </w:tc>
      </w:tr>
    </w:tbl>
    <w:p w:rsidR="002F06CA" w:rsidRPr="00FD6F4F" w:rsidRDefault="002F06CA" w:rsidP="00FD6F4F">
      <w:pPr>
        <w:jc w:val="both"/>
        <w:rPr>
          <w:rFonts w:ascii="Arial" w:hAnsi="Arial" w:cs="Arial"/>
          <w:sz w:val="24"/>
        </w:rPr>
      </w:pPr>
      <w:r w:rsidRPr="009B504D">
        <w:rPr>
          <w:rFonts w:ascii="Arial" w:hAnsi="Arial" w:cs="Arial"/>
          <w:sz w:val="24"/>
        </w:rPr>
        <w:t xml:space="preserve">Un aumento sustancial presentó la tasa de repitencia en la ciudad al comparar los años 2014 y 2015, siendo el </w:t>
      </w:r>
      <w:r w:rsidR="00907CE9" w:rsidRPr="009B504D">
        <w:rPr>
          <w:rFonts w:ascii="Arial" w:hAnsi="Arial" w:cs="Arial"/>
          <w:sz w:val="24"/>
        </w:rPr>
        <w:t>nivel de básica secundaria el que</w:t>
      </w:r>
      <w:r w:rsidRPr="009B504D">
        <w:rPr>
          <w:rFonts w:ascii="Arial" w:hAnsi="Arial" w:cs="Arial"/>
          <w:sz w:val="24"/>
        </w:rPr>
        <w:t xml:space="preserve"> presenta mayor aumento </w:t>
      </w:r>
      <w:r w:rsidR="00C82149" w:rsidRPr="009B504D">
        <w:rPr>
          <w:rFonts w:ascii="Arial" w:hAnsi="Arial" w:cs="Arial"/>
          <w:sz w:val="24"/>
        </w:rPr>
        <w:t>del 2</w:t>
      </w:r>
      <w:r w:rsidR="008511B0" w:rsidRPr="009B504D">
        <w:rPr>
          <w:rFonts w:ascii="Arial" w:hAnsi="Arial" w:cs="Arial"/>
          <w:sz w:val="24"/>
        </w:rPr>
        <w:t>,4%</w:t>
      </w:r>
      <w:r w:rsidRPr="009B504D">
        <w:rPr>
          <w:rFonts w:ascii="Arial" w:hAnsi="Arial" w:cs="Arial"/>
          <w:sz w:val="24"/>
        </w:rPr>
        <w:t>.</w:t>
      </w:r>
      <w:r w:rsidR="00C82149" w:rsidRPr="009B504D">
        <w:rPr>
          <w:rFonts w:ascii="Arial" w:hAnsi="Arial" w:cs="Arial"/>
          <w:sz w:val="24"/>
        </w:rPr>
        <w:t xml:space="preserve">  Para el año 2016 las</w:t>
      </w:r>
      <w:r w:rsidR="00C82149">
        <w:rPr>
          <w:rFonts w:ascii="Arial" w:hAnsi="Arial" w:cs="Arial"/>
          <w:sz w:val="24"/>
        </w:rPr>
        <w:t xml:space="preserve"> tasas de repitencia son reportadas en el mes de Abril de 2017.</w:t>
      </w:r>
    </w:p>
    <w:p w:rsidR="006D68CC" w:rsidRPr="00681302" w:rsidRDefault="008511B0" w:rsidP="005A797E">
      <w:pPr>
        <w:pStyle w:val="Ttulo1"/>
        <w:jc w:val="center"/>
        <w:rPr>
          <w:rFonts w:ascii="Arial" w:hAnsi="Arial" w:cs="Arial"/>
          <w:color w:val="auto"/>
          <w:sz w:val="24"/>
        </w:rPr>
      </w:pPr>
      <w:r>
        <w:rPr>
          <w:rFonts w:ascii="Arial" w:hAnsi="Arial" w:cs="Arial"/>
          <w:color w:val="auto"/>
          <w:sz w:val="24"/>
        </w:rPr>
        <w:t>Gráfico 16</w:t>
      </w:r>
      <w:r w:rsidR="00681302" w:rsidRPr="00681302">
        <w:rPr>
          <w:rFonts w:ascii="Arial" w:hAnsi="Arial" w:cs="Arial"/>
          <w:color w:val="auto"/>
          <w:sz w:val="24"/>
        </w:rPr>
        <w:t>.</w:t>
      </w:r>
      <w:r w:rsidR="00681302">
        <w:rPr>
          <w:rFonts w:ascii="Arial" w:hAnsi="Arial" w:cs="Arial"/>
          <w:color w:val="auto"/>
          <w:sz w:val="24"/>
        </w:rPr>
        <w:t xml:space="preserve"> </w:t>
      </w:r>
      <w:r w:rsidR="00474AFE">
        <w:rPr>
          <w:rFonts w:ascii="Arial" w:hAnsi="Arial" w:cs="Arial"/>
          <w:color w:val="auto"/>
          <w:sz w:val="24"/>
        </w:rPr>
        <w:t>Tasa de repitencia. Manizales 2014-2015</w:t>
      </w:r>
    </w:p>
    <w:p w:rsidR="007A7835" w:rsidRDefault="007A7835" w:rsidP="005A797E">
      <w:pPr>
        <w:keepNext/>
        <w:keepLines/>
        <w:jc w:val="center"/>
      </w:pPr>
      <w:r>
        <w:rPr>
          <w:noProof/>
          <w:lang w:eastAsia="es-CO"/>
        </w:rPr>
        <w:drawing>
          <wp:inline distT="0" distB="0" distL="0" distR="0" wp14:anchorId="33033A97" wp14:editId="1DEB82CE">
            <wp:extent cx="4229100" cy="2705100"/>
            <wp:effectExtent l="0" t="0" r="0" b="0"/>
            <wp:docPr id="53" name="Gráfico 53"/>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rsidR="00CD7E79" w:rsidRDefault="00A80CD0" w:rsidP="005A797E">
      <w:pPr>
        <w:keepNext/>
        <w:keepLines/>
        <w:jc w:val="center"/>
      </w:pPr>
      <w:r w:rsidRPr="004471B8">
        <w:rPr>
          <w:rFonts w:ascii="Arial" w:hAnsi="Arial" w:cs="Arial"/>
          <w:sz w:val="18"/>
        </w:rPr>
        <w:t>Fuente: Secretaría de Educación – Unidad de Cobertura &amp; Sistemas de Información</w:t>
      </w:r>
    </w:p>
    <w:p w:rsidR="00377C0A" w:rsidRDefault="00377C0A">
      <w:r>
        <w:br w:type="page"/>
      </w:r>
    </w:p>
    <w:p w:rsidR="00D231AD" w:rsidRDefault="00D231AD" w:rsidP="00577E05">
      <w:pPr>
        <w:jc w:val="center"/>
      </w:pPr>
      <w:r>
        <w:rPr>
          <w:noProof/>
          <w:lang w:eastAsia="es-CO"/>
        </w:rPr>
        <w:lastRenderedPageBreak/>
        <mc:AlternateContent>
          <mc:Choice Requires="wps">
            <w:drawing>
              <wp:anchor distT="0" distB="0" distL="114300" distR="114300" simplePos="0" relativeHeight="251709440" behindDoc="0" locked="0" layoutInCell="1" allowOverlap="1" wp14:anchorId="5CCC1546" wp14:editId="1C590383">
                <wp:simplePos x="0" y="0"/>
                <wp:positionH relativeFrom="column">
                  <wp:posOffset>32672</wp:posOffset>
                </wp:positionH>
                <wp:positionV relativeFrom="paragraph">
                  <wp:posOffset>227594</wp:posOffset>
                </wp:positionV>
                <wp:extent cx="5891841" cy="318770"/>
                <wp:effectExtent l="0" t="0" r="0" b="5080"/>
                <wp:wrapNone/>
                <wp:docPr id="8" name="8 Rectángulo"/>
                <wp:cNvGraphicFramePr/>
                <a:graphic xmlns:a="http://schemas.openxmlformats.org/drawingml/2006/main">
                  <a:graphicData uri="http://schemas.microsoft.com/office/word/2010/wordprocessingShape">
                    <wps:wsp>
                      <wps:cNvSpPr/>
                      <wps:spPr>
                        <a:xfrm>
                          <a:off x="0" y="0"/>
                          <a:ext cx="5891841" cy="318770"/>
                        </a:xfrm>
                        <a:prstGeom prst="rect">
                          <a:avLst/>
                        </a:prstGeom>
                        <a:solidFill>
                          <a:schemeClr val="accent3">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88467D" w:rsidRPr="004A50FD" w:rsidRDefault="0088467D" w:rsidP="00D231AD">
                            <w:pPr>
                              <w:rPr>
                                <w:rFonts w:ascii="Arial" w:hAnsi="Arial" w:cs="Arial"/>
                                <w:b/>
                                <w:sz w:val="26"/>
                                <w:szCs w:val="26"/>
                              </w:rPr>
                            </w:pPr>
                            <w:r>
                              <w:rPr>
                                <w:rFonts w:ascii="Arial" w:hAnsi="Arial" w:cs="Arial"/>
                                <w:b/>
                                <w:sz w:val="26"/>
                                <w:szCs w:val="26"/>
                              </w:rPr>
                              <w:t>PANTA DE PERSONAL DIRECTIVO, DOCENTE Y ADMINISTRATIVO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CCC1546" id="8 Rectángulo" o:spid="_x0000_s1042" style="position:absolute;left:0;text-align:left;margin-left:2.55pt;margin-top:17.9pt;width:463.9pt;height:25.1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" fillcolor="#76923c [2406]" stroked="f" strokeweight="2pt">
                <v:textbox>
                  <w:txbxContent>
                    <w:p w:rsidR="0088467D" w:rsidRPr="004A50FD" w:rsidRDefault="0088467D" w:rsidP="00D231AD">
                      <w:pPr>
                        <w:rPr>
                          <w:rFonts w:ascii="Arial" w:hAnsi="Arial" w:cs="Arial"/>
                          <w:b/>
                          <w:sz w:val="26"/>
                          <w:szCs w:val="26"/>
                        </w:rPr>
                      </w:pPr>
                      <w:r>
                        <w:rPr>
                          <w:rFonts w:ascii="Arial" w:hAnsi="Arial" w:cs="Arial"/>
                          <w:b/>
                          <w:sz w:val="26"/>
                          <w:szCs w:val="26"/>
                        </w:rPr>
                        <w:t>PANTA DE PERSONAL DIRECTIVO, DOCENTE Y ADMINISTRATIVO</w:t>
                      </w:r>
                    </w:p>
                  </w:txbxContent>
                </v:textbox>
              </v:rect>
            </w:pict>
          </mc:Fallback>
        </mc:AlternateContent>
      </w:r>
    </w:p>
    <w:p w:rsidR="00577E05" w:rsidRDefault="00577E05" w:rsidP="00577E05">
      <w:pPr>
        <w:jc w:val="center"/>
      </w:pPr>
    </w:p>
    <w:p w:rsidR="00D231AD" w:rsidRPr="00E07470" w:rsidRDefault="00D231AD" w:rsidP="00D231AD">
      <w:pPr>
        <w:jc w:val="both"/>
        <w:rPr>
          <w:rFonts w:ascii="Arial" w:hAnsi="Arial" w:cs="Arial"/>
          <w:sz w:val="24"/>
        </w:rPr>
      </w:pPr>
      <w:r w:rsidRPr="000D484C">
        <w:rPr>
          <w:rFonts w:ascii="Arial" w:hAnsi="Arial" w:cs="Arial"/>
          <w:sz w:val="24"/>
        </w:rPr>
        <w:t xml:space="preserve">La planta de personal </w:t>
      </w:r>
      <w:r>
        <w:rPr>
          <w:rFonts w:ascii="Arial" w:hAnsi="Arial" w:cs="Arial"/>
          <w:sz w:val="24"/>
        </w:rPr>
        <w:t xml:space="preserve">que presta sus servicios en el sector educativo oficial de los establecimientos educativos de la ciudad de Manizales está compuesta para el año 2016 por un total de 2.473 cargos, de los cuales 2.072 son docentes, 259 administrativos y 142 son cargos de directivos docentes. </w:t>
      </w:r>
    </w:p>
    <w:p w:rsidR="00D231AD" w:rsidRDefault="00D231AD" w:rsidP="00D231AD">
      <w:pPr>
        <w:jc w:val="center"/>
      </w:pPr>
    </w:p>
    <w:p w:rsidR="00D231AD" w:rsidRDefault="00D231AD" w:rsidP="00D231AD">
      <w:pPr>
        <w:pStyle w:val="Ttulo2"/>
        <w:jc w:val="center"/>
        <w:rPr>
          <w:rFonts w:ascii="Arial" w:hAnsi="Arial" w:cs="Arial"/>
          <w:color w:val="auto"/>
          <w:sz w:val="24"/>
        </w:rPr>
      </w:pPr>
      <w:r w:rsidRPr="008E630E">
        <w:rPr>
          <w:rFonts w:ascii="Arial" w:hAnsi="Arial" w:cs="Arial"/>
          <w:color w:val="auto"/>
          <w:sz w:val="24"/>
        </w:rPr>
        <w:t>Tabla 4. Planta de cargos directiva y docente. Manizales 2016</w:t>
      </w:r>
    </w:p>
    <w:p w:rsidR="00D231AD" w:rsidRDefault="00D231AD" w:rsidP="00D231AD"/>
    <w:tbl>
      <w:tblPr>
        <w:tblW w:w="7600" w:type="dxa"/>
        <w:jc w:val="center"/>
        <w:tblCellMar>
          <w:left w:w="70" w:type="dxa"/>
          <w:right w:w="70" w:type="dxa"/>
        </w:tblCellMar>
        <w:tblLook w:val="04A0" w:firstRow="1" w:lastRow="0" w:firstColumn="1" w:lastColumn="0" w:noHBand="0" w:noVBand="1"/>
      </w:tblPr>
      <w:tblGrid>
        <w:gridCol w:w="2341"/>
        <w:gridCol w:w="3909"/>
        <w:gridCol w:w="1460"/>
      </w:tblGrid>
      <w:tr w:rsidR="00D231AD" w:rsidRPr="00451054" w:rsidTr="009A583A">
        <w:trPr>
          <w:trHeight w:val="330"/>
          <w:jc w:val="center"/>
        </w:trPr>
        <w:tc>
          <w:tcPr>
            <w:tcW w:w="6140" w:type="dxa"/>
            <w:gridSpan w:val="2"/>
            <w:tcBorders>
              <w:top w:val="single" w:sz="8" w:space="0" w:color="auto"/>
              <w:left w:val="single" w:sz="8" w:space="0" w:color="auto"/>
              <w:bottom w:val="single" w:sz="8" w:space="0" w:color="auto"/>
              <w:right w:val="single" w:sz="8" w:space="0" w:color="000000"/>
            </w:tcBorders>
            <w:shd w:val="clear" w:color="000000" w:fill="D9D9D9"/>
            <w:noWrap/>
            <w:vAlign w:val="center"/>
            <w:hideMark/>
          </w:tcPr>
          <w:p w:rsidR="00D231AD" w:rsidRPr="00451054" w:rsidRDefault="00D231AD" w:rsidP="00D231AD">
            <w:pPr>
              <w:spacing w:after="0" w:line="240" w:lineRule="auto"/>
              <w:jc w:val="center"/>
              <w:rPr>
                <w:rFonts w:ascii="Arial" w:eastAsia="Times New Roman" w:hAnsi="Arial" w:cs="Arial"/>
                <w:b/>
                <w:bCs/>
                <w:color w:val="000000"/>
                <w:sz w:val="24"/>
                <w:szCs w:val="24"/>
                <w:lang w:eastAsia="es-CO"/>
              </w:rPr>
            </w:pPr>
            <w:r w:rsidRPr="00451054">
              <w:rPr>
                <w:rFonts w:ascii="Arial" w:eastAsia="Times New Roman" w:hAnsi="Arial" w:cs="Arial"/>
                <w:b/>
                <w:bCs/>
                <w:color w:val="000000"/>
                <w:sz w:val="24"/>
                <w:szCs w:val="24"/>
                <w:lang w:eastAsia="es-CO"/>
              </w:rPr>
              <w:t>Cargos</w:t>
            </w:r>
          </w:p>
        </w:tc>
        <w:tc>
          <w:tcPr>
            <w:tcW w:w="1460" w:type="dxa"/>
            <w:tcBorders>
              <w:top w:val="single" w:sz="8" w:space="0" w:color="auto"/>
              <w:left w:val="nil"/>
              <w:bottom w:val="single" w:sz="8" w:space="0" w:color="auto"/>
              <w:right w:val="single" w:sz="8" w:space="0" w:color="auto"/>
            </w:tcBorders>
            <w:shd w:val="clear" w:color="000000" w:fill="D9D9D9"/>
            <w:noWrap/>
            <w:vAlign w:val="center"/>
            <w:hideMark/>
          </w:tcPr>
          <w:p w:rsidR="00D231AD" w:rsidRPr="00451054" w:rsidRDefault="00D231AD" w:rsidP="00D231AD">
            <w:pPr>
              <w:spacing w:after="0" w:line="240" w:lineRule="auto"/>
              <w:jc w:val="center"/>
              <w:rPr>
                <w:rFonts w:ascii="Arial" w:eastAsia="Times New Roman" w:hAnsi="Arial" w:cs="Arial"/>
                <w:b/>
                <w:bCs/>
                <w:color w:val="000000"/>
                <w:sz w:val="24"/>
                <w:szCs w:val="24"/>
                <w:lang w:eastAsia="es-CO"/>
              </w:rPr>
            </w:pPr>
            <w:r w:rsidRPr="00451054">
              <w:rPr>
                <w:rFonts w:ascii="Arial" w:eastAsia="Times New Roman" w:hAnsi="Arial" w:cs="Arial"/>
                <w:b/>
                <w:bCs/>
                <w:color w:val="000000"/>
                <w:sz w:val="24"/>
                <w:szCs w:val="24"/>
                <w:lang w:eastAsia="es-CO"/>
              </w:rPr>
              <w:t>Planta 2016</w:t>
            </w:r>
          </w:p>
        </w:tc>
      </w:tr>
      <w:tr w:rsidR="00D231AD" w:rsidRPr="00451054" w:rsidTr="009A583A">
        <w:trPr>
          <w:trHeight w:val="330"/>
          <w:jc w:val="center"/>
        </w:trPr>
        <w:tc>
          <w:tcPr>
            <w:tcW w:w="2231" w:type="dxa"/>
            <w:vMerge w:val="restart"/>
            <w:tcBorders>
              <w:top w:val="nil"/>
              <w:left w:val="single" w:sz="8" w:space="0" w:color="auto"/>
              <w:bottom w:val="single" w:sz="8" w:space="0" w:color="000000"/>
              <w:right w:val="single" w:sz="8" w:space="0" w:color="auto"/>
            </w:tcBorders>
            <w:shd w:val="clear" w:color="auto" w:fill="auto"/>
            <w:vAlign w:val="center"/>
            <w:hideMark/>
          </w:tcPr>
          <w:p w:rsidR="00D231AD" w:rsidRPr="00451054" w:rsidRDefault="00D231AD" w:rsidP="00D231AD">
            <w:pPr>
              <w:spacing w:after="0" w:line="240" w:lineRule="auto"/>
              <w:jc w:val="center"/>
              <w:rPr>
                <w:rFonts w:ascii="Arial" w:eastAsia="Times New Roman" w:hAnsi="Arial" w:cs="Arial"/>
                <w:color w:val="000000"/>
                <w:sz w:val="24"/>
                <w:szCs w:val="24"/>
                <w:lang w:eastAsia="es-CO"/>
              </w:rPr>
            </w:pPr>
            <w:r w:rsidRPr="00451054">
              <w:rPr>
                <w:rFonts w:ascii="Arial" w:eastAsia="Times New Roman" w:hAnsi="Arial" w:cs="Arial"/>
                <w:color w:val="000000"/>
                <w:sz w:val="24"/>
                <w:szCs w:val="24"/>
                <w:lang w:eastAsia="es-CO"/>
              </w:rPr>
              <w:t>DIRECTIVOS DOCENTES</w:t>
            </w:r>
          </w:p>
        </w:tc>
        <w:tc>
          <w:tcPr>
            <w:tcW w:w="3909" w:type="dxa"/>
            <w:tcBorders>
              <w:top w:val="nil"/>
              <w:left w:val="nil"/>
              <w:bottom w:val="single" w:sz="8" w:space="0" w:color="auto"/>
              <w:right w:val="single" w:sz="8" w:space="0" w:color="auto"/>
            </w:tcBorders>
            <w:shd w:val="clear" w:color="auto" w:fill="auto"/>
            <w:noWrap/>
            <w:vAlign w:val="center"/>
            <w:hideMark/>
          </w:tcPr>
          <w:p w:rsidR="00D231AD" w:rsidRPr="00451054" w:rsidRDefault="00D231AD" w:rsidP="00D231AD">
            <w:pPr>
              <w:spacing w:after="0" w:line="240" w:lineRule="auto"/>
              <w:jc w:val="center"/>
              <w:rPr>
                <w:rFonts w:ascii="Arial" w:eastAsia="Times New Roman" w:hAnsi="Arial" w:cs="Arial"/>
                <w:b/>
                <w:bCs/>
                <w:color w:val="000000"/>
                <w:sz w:val="24"/>
                <w:szCs w:val="24"/>
                <w:lang w:eastAsia="es-CO"/>
              </w:rPr>
            </w:pPr>
            <w:r w:rsidRPr="00451054">
              <w:rPr>
                <w:rFonts w:ascii="Arial" w:eastAsia="Times New Roman" w:hAnsi="Arial" w:cs="Arial"/>
                <w:b/>
                <w:bCs/>
                <w:color w:val="000000"/>
                <w:sz w:val="24"/>
                <w:szCs w:val="24"/>
                <w:lang w:eastAsia="es-CO"/>
              </w:rPr>
              <w:t>Total Cargos Directivos Docentes</w:t>
            </w:r>
          </w:p>
        </w:tc>
        <w:tc>
          <w:tcPr>
            <w:tcW w:w="1460" w:type="dxa"/>
            <w:tcBorders>
              <w:top w:val="nil"/>
              <w:left w:val="nil"/>
              <w:bottom w:val="single" w:sz="8" w:space="0" w:color="auto"/>
              <w:right w:val="single" w:sz="8" w:space="0" w:color="auto"/>
            </w:tcBorders>
            <w:shd w:val="clear" w:color="auto" w:fill="auto"/>
            <w:noWrap/>
            <w:vAlign w:val="center"/>
            <w:hideMark/>
          </w:tcPr>
          <w:p w:rsidR="00D231AD" w:rsidRPr="00451054" w:rsidRDefault="00D231AD" w:rsidP="00D231AD">
            <w:pPr>
              <w:spacing w:after="0" w:line="240" w:lineRule="auto"/>
              <w:jc w:val="right"/>
              <w:rPr>
                <w:rFonts w:ascii="Arial" w:eastAsia="Times New Roman" w:hAnsi="Arial" w:cs="Arial"/>
                <w:b/>
                <w:bCs/>
                <w:color w:val="000000"/>
                <w:sz w:val="24"/>
                <w:szCs w:val="24"/>
                <w:lang w:eastAsia="es-CO"/>
              </w:rPr>
            </w:pPr>
            <w:r w:rsidRPr="00451054">
              <w:rPr>
                <w:rFonts w:ascii="Arial" w:eastAsia="Times New Roman" w:hAnsi="Arial" w:cs="Arial"/>
                <w:b/>
                <w:bCs/>
                <w:color w:val="000000"/>
                <w:sz w:val="24"/>
                <w:szCs w:val="24"/>
                <w:lang w:eastAsia="es-CO"/>
              </w:rPr>
              <w:t>142</w:t>
            </w:r>
          </w:p>
        </w:tc>
      </w:tr>
      <w:tr w:rsidR="00D231AD" w:rsidRPr="00451054" w:rsidTr="009A583A">
        <w:trPr>
          <w:trHeight w:val="315"/>
          <w:jc w:val="center"/>
        </w:trPr>
        <w:tc>
          <w:tcPr>
            <w:tcW w:w="2231" w:type="dxa"/>
            <w:vMerge/>
            <w:tcBorders>
              <w:top w:val="nil"/>
              <w:left w:val="single" w:sz="8" w:space="0" w:color="auto"/>
              <w:bottom w:val="single" w:sz="8" w:space="0" w:color="000000"/>
              <w:right w:val="single" w:sz="8" w:space="0" w:color="auto"/>
            </w:tcBorders>
            <w:vAlign w:val="center"/>
            <w:hideMark/>
          </w:tcPr>
          <w:p w:rsidR="00D231AD" w:rsidRPr="00451054" w:rsidRDefault="00D231AD" w:rsidP="00D231AD">
            <w:pPr>
              <w:spacing w:after="0" w:line="240" w:lineRule="auto"/>
              <w:rPr>
                <w:rFonts w:ascii="Arial" w:eastAsia="Times New Roman" w:hAnsi="Arial" w:cs="Arial"/>
                <w:color w:val="000000"/>
                <w:sz w:val="24"/>
                <w:szCs w:val="24"/>
                <w:lang w:eastAsia="es-CO"/>
              </w:rPr>
            </w:pPr>
          </w:p>
        </w:tc>
        <w:tc>
          <w:tcPr>
            <w:tcW w:w="3909" w:type="dxa"/>
            <w:tcBorders>
              <w:top w:val="nil"/>
              <w:left w:val="nil"/>
              <w:bottom w:val="single" w:sz="8" w:space="0" w:color="auto"/>
              <w:right w:val="single" w:sz="8" w:space="0" w:color="auto"/>
            </w:tcBorders>
            <w:shd w:val="clear" w:color="auto" w:fill="auto"/>
            <w:noWrap/>
            <w:vAlign w:val="center"/>
            <w:hideMark/>
          </w:tcPr>
          <w:p w:rsidR="00D231AD" w:rsidRPr="00451054" w:rsidRDefault="00D231AD" w:rsidP="00D231AD">
            <w:pPr>
              <w:spacing w:after="0" w:line="240" w:lineRule="auto"/>
              <w:jc w:val="center"/>
              <w:rPr>
                <w:rFonts w:ascii="Arial" w:eastAsia="Times New Roman" w:hAnsi="Arial" w:cs="Arial"/>
                <w:color w:val="000000"/>
                <w:sz w:val="24"/>
                <w:szCs w:val="24"/>
                <w:lang w:eastAsia="es-CO"/>
              </w:rPr>
            </w:pPr>
            <w:r w:rsidRPr="00451054">
              <w:rPr>
                <w:rFonts w:ascii="Arial" w:eastAsia="Times New Roman" w:hAnsi="Arial" w:cs="Arial"/>
                <w:color w:val="000000"/>
                <w:sz w:val="24"/>
                <w:szCs w:val="24"/>
                <w:lang w:eastAsia="es-CO"/>
              </w:rPr>
              <w:t>Rectores</w:t>
            </w:r>
          </w:p>
        </w:tc>
        <w:tc>
          <w:tcPr>
            <w:tcW w:w="1460" w:type="dxa"/>
            <w:tcBorders>
              <w:top w:val="nil"/>
              <w:left w:val="nil"/>
              <w:bottom w:val="single" w:sz="8" w:space="0" w:color="auto"/>
              <w:right w:val="single" w:sz="8" w:space="0" w:color="auto"/>
            </w:tcBorders>
            <w:shd w:val="clear" w:color="auto" w:fill="auto"/>
            <w:noWrap/>
            <w:vAlign w:val="center"/>
            <w:hideMark/>
          </w:tcPr>
          <w:p w:rsidR="00D231AD" w:rsidRPr="00451054" w:rsidRDefault="00D231AD" w:rsidP="00D231AD">
            <w:pPr>
              <w:spacing w:after="0" w:line="240" w:lineRule="auto"/>
              <w:jc w:val="right"/>
              <w:rPr>
                <w:rFonts w:ascii="Arial" w:eastAsia="Times New Roman" w:hAnsi="Arial" w:cs="Arial"/>
                <w:color w:val="000000"/>
                <w:sz w:val="24"/>
                <w:szCs w:val="24"/>
                <w:lang w:eastAsia="es-CO"/>
              </w:rPr>
            </w:pPr>
            <w:r w:rsidRPr="00451054">
              <w:rPr>
                <w:rFonts w:ascii="Arial" w:eastAsia="Times New Roman" w:hAnsi="Arial" w:cs="Arial"/>
                <w:color w:val="000000"/>
                <w:sz w:val="24"/>
                <w:szCs w:val="24"/>
                <w:lang w:eastAsia="es-CO"/>
              </w:rPr>
              <w:t>52</w:t>
            </w:r>
          </w:p>
        </w:tc>
      </w:tr>
      <w:tr w:rsidR="00D231AD" w:rsidRPr="00451054" w:rsidTr="009A583A">
        <w:trPr>
          <w:trHeight w:val="315"/>
          <w:jc w:val="center"/>
        </w:trPr>
        <w:tc>
          <w:tcPr>
            <w:tcW w:w="2231" w:type="dxa"/>
            <w:vMerge/>
            <w:tcBorders>
              <w:top w:val="nil"/>
              <w:left w:val="single" w:sz="8" w:space="0" w:color="auto"/>
              <w:bottom w:val="single" w:sz="8" w:space="0" w:color="000000"/>
              <w:right w:val="single" w:sz="8" w:space="0" w:color="auto"/>
            </w:tcBorders>
            <w:vAlign w:val="center"/>
            <w:hideMark/>
          </w:tcPr>
          <w:p w:rsidR="00D231AD" w:rsidRPr="00451054" w:rsidRDefault="00D231AD" w:rsidP="00D231AD">
            <w:pPr>
              <w:spacing w:after="0" w:line="240" w:lineRule="auto"/>
              <w:rPr>
                <w:rFonts w:ascii="Arial" w:eastAsia="Times New Roman" w:hAnsi="Arial" w:cs="Arial"/>
                <w:color w:val="000000"/>
                <w:sz w:val="24"/>
                <w:szCs w:val="24"/>
                <w:lang w:eastAsia="es-CO"/>
              </w:rPr>
            </w:pPr>
          </w:p>
        </w:tc>
        <w:tc>
          <w:tcPr>
            <w:tcW w:w="3909" w:type="dxa"/>
            <w:tcBorders>
              <w:top w:val="nil"/>
              <w:left w:val="nil"/>
              <w:bottom w:val="single" w:sz="8" w:space="0" w:color="auto"/>
              <w:right w:val="single" w:sz="8" w:space="0" w:color="auto"/>
            </w:tcBorders>
            <w:shd w:val="clear" w:color="auto" w:fill="auto"/>
            <w:noWrap/>
            <w:vAlign w:val="center"/>
            <w:hideMark/>
          </w:tcPr>
          <w:p w:rsidR="00D231AD" w:rsidRPr="00451054" w:rsidRDefault="00D231AD" w:rsidP="00D231AD">
            <w:pPr>
              <w:spacing w:after="0" w:line="240" w:lineRule="auto"/>
              <w:jc w:val="center"/>
              <w:rPr>
                <w:rFonts w:ascii="Arial" w:eastAsia="Times New Roman" w:hAnsi="Arial" w:cs="Arial"/>
                <w:color w:val="000000"/>
                <w:sz w:val="24"/>
                <w:szCs w:val="24"/>
                <w:lang w:eastAsia="es-CO"/>
              </w:rPr>
            </w:pPr>
            <w:r w:rsidRPr="00451054">
              <w:rPr>
                <w:rFonts w:ascii="Arial" w:eastAsia="Times New Roman" w:hAnsi="Arial" w:cs="Arial"/>
                <w:color w:val="000000"/>
                <w:sz w:val="24"/>
                <w:szCs w:val="24"/>
                <w:lang w:eastAsia="es-CO"/>
              </w:rPr>
              <w:t>Directores Rurales</w:t>
            </w:r>
          </w:p>
        </w:tc>
        <w:tc>
          <w:tcPr>
            <w:tcW w:w="1460" w:type="dxa"/>
            <w:tcBorders>
              <w:top w:val="nil"/>
              <w:left w:val="nil"/>
              <w:bottom w:val="single" w:sz="8" w:space="0" w:color="auto"/>
              <w:right w:val="single" w:sz="8" w:space="0" w:color="auto"/>
            </w:tcBorders>
            <w:shd w:val="clear" w:color="auto" w:fill="auto"/>
            <w:noWrap/>
            <w:vAlign w:val="center"/>
            <w:hideMark/>
          </w:tcPr>
          <w:p w:rsidR="00D231AD" w:rsidRPr="00451054" w:rsidRDefault="00D231AD" w:rsidP="00D231AD">
            <w:pPr>
              <w:spacing w:after="0" w:line="240" w:lineRule="auto"/>
              <w:jc w:val="right"/>
              <w:rPr>
                <w:rFonts w:ascii="Arial" w:eastAsia="Times New Roman" w:hAnsi="Arial" w:cs="Arial"/>
                <w:color w:val="000000"/>
                <w:sz w:val="24"/>
                <w:szCs w:val="24"/>
                <w:lang w:eastAsia="es-CO"/>
              </w:rPr>
            </w:pPr>
            <w:r w:rsidRPr="00451054">
              <w:rPr>
                <w:rFonts w:ascii="Arial" w:eastAsia="Times New Roman" w:hAnsi="Arial" w:cs="Arial"/>
                <w:color w:val="000000"/>
                <w:sz w:val="24"/>
                <w:szCs w:val="24"/>
                <w:lang w:eastAsia="es-CO"/>
              </w:rPr>
              <w:t>2</w:t>
            </w:r>
          </w:p>
        </w:tc>
      </w:tr>
      <w:tr w:rsidR="00D231AD" w:rsidRPr="00451054" w:rsidTr="009A583A">
        <w:trPr>
          <w:trHeight w:val="315"/>
          <w:jc w:val="center"/>
        </w:trPr>
        <w:tc>
          <w:tcPr>
            <w:tcW w:w="2231" w:type="dxa"/>
            <w:vMerge/>
            <w:tcBorders>
              <w:top w:val="nil"/>
              <w:left w:val="single" w:sz="8" w:space="0" w:color="auto"/>
              <w:bottom w:val="single" w:sz="8" w:space="0" w:color="000000"/>
              <w:right w:val="single" w:sz="8" w:space="0" w:color="auto"/>
            </w:tcBorders>
            <w:vAlign w:val="center"/>
            <w:hideMark/>
          </w:tcPr>
          <w:p w:rsidR="00D231AD" w:rsidRPr="00451054" w:rsidRDefault="00D231AD" w:rsidP="00D231AD">
            <w:pPr>
              <w:spacing w:after="0" w:line="240" w:lineRule="auto"/>
              <w:rPr>
                <w:rFonts w:ascii="Arial" w:eastAsia="Times New Roman" w:hAnsi="Arial" w:cs="Arial"/>
                <w:color w:val="000000"/>
                <w:sz w:val="24"/>
                <w:szCs w:val="24"/>
                <w:lang w:eastAsia="es-CO"/>
              </w:rPr>
            </w:pPr>
          </w:p>
        </w:tc>
        <w:tc>
          <w:tcPr>
            <w:tcW w:w="3909" w:type="dxa"/>
            <w:tcBorders>
              <w:top w:val="nil"/>
              <w:left w:val="nil"/>
              <w:bottom w:val="single" w:sz="8" w:space="0" w:color="auto"/>
              <w:right w:val="single" w:sz="8" w:space="0" w:color="auto"/>
            </w:tcBorders>
            <w:shd w:val="clear" w:color="auto" w:fill="auto"/>
            <w:noWrap/>
            <w:vAlign w:val="center"/>
            <w:hideMark/>
          </w:tcPr>
          <w:p w:rsidR="00D231AD" w:rsidRPr="00451054" w:rsidRDefault="00D231AD" w:rsidP="00D231AD">
            <w:pPr>
              <w:spacing w:after="0" w:line="240" w:lineRule="auto"/>
              <w:jc w:val="center"/>
              <w:rPr>
                <w:rFonts w:ascii="Arial" w:eastAsia="Times New Roman" w:hAnsi="Arial" w:cs="Arial"/>
                <w:color w:val="000000"/>
                <w:sz w:val="24"/>
                <w:szCs w:val="24"/>
                <w:lang w:eastAsia="es-CO"/>
              </w:rPr>
            </w:pPr>
            <w:r w:rsidRPr="00451054">
              <w:rPr>
                <w:rFonts w:ascii="Arial" w:eastAsia="Times New Roman" w:hAnsi="Arial" w:cs="Arial"/>
                <w:color w:val="000000"/>
                <w:sz w:val="24"/>
                <w:szCs w:val="24"/>
                <w:lang w:eastAsia="es-CO"/>
              </w:rPr>
              <w:t>Coordinadores</w:t>
            </w:r>
          </w:p>
        </w:tc>
        <w:tc>
          <w:tcPr>
            <w:tcW w:w="1460" w:type="dxa"/>
            <w:tcBorders>
              <w:top w:val="nil"/>
              <w:left w:val="nil"/>
              <w:bottom w:val="single" w:sz="8" w:space="0" w:color="auto"/>
              <w:right w:val="single" w:sz="8" w:space="0" w:color="auto"/>
            </w:tcBorders>
            <w:shd w:val="clear" w:color="auto" w:fill="auto"/>
            <w:noWrap/>
            <w:vAlign w:val="center"/>
            <w:hideMark/>
          </w:tcPr>
          <w:p w:rsidR="00D231AD" w:rsidRPr="00451054" w:rsidRDefault="00D231AD" w:rsidP="00D231AD">
            <w:pPr>
              <w:spacing w:after="0" w:line="240" w:lineRule="auto"/>
              <w:jc w:val="right"/>
              <w:rPr>
                <w:rFonts w:ascii="Arial" w:eastAsia="Times New Roman" w:hAnsi="Arial" w:cs="Arial"/>
                <w:color w:val="000000"/>
                <w:sz w:val="24"/>
                <w:szCs w:val="24"/>
                <w:lang w:eastAsia="es-CO"/>
              </w:rPr>
            </w:pPr>
            <w:r w:rsidRPr="00451054">
              <w:rPr>
                <w:rFonts w:ascii="Arial" w:eastAsia="Times New Roman" w:hAnsi="Arial" w:cs="Arial"/>
                <w:color w:val="000000"/>
                <w:sz w:val="24"/>
                <w:szCs w:val="24"/>
                <w:lang w:eastAsia="es-CO"/>
              </w:rPr>
              <w:t>86</w:t>
            </w:r>
          </w:p>
        </w:tc>
      </w:tr>
      <w:tr w:rsidR="00D231AD" w:rsidRPr="00451054" w:rsidTr="009A583A">
        <w:trPr>
          <w:trHeight w:val="315"/>
          <w:jc w:val="center"/>
        </w:trPr>
        <w:tc>
          <w:tcPr>
            <w:tcW w:w="2231" w:type="dxa"/>
            <w:vMerge/>
            <w:tcBorders>
              <w:top w:val="nil"/>
              <w:left w:val="single" w:sz="8" w:space="0" w:color="auto"/>
              <w:bottom w:val="single" w:sz="8" w:space="0" w:color="000000"/>
              <w:right w:val="single" w:sz="8" w:space="0" w:color="auto"/>
            </w:tcBorders>
            <w:vAlign w:val="center"/>
            <w:hideMark/>
          </w:tcPr>
          <w:p w:rsidR="00D231AD" w:rsidRPr="00451054" w:rsidRDefault="00D231AD" w:rsidP="00D231AD">
            <w:pPr>
              <w:spacing w:after="0" w:line="240" w:lineRule="auto"/>
              <w:rPr>
                <w:rFonts w:ascii="Arial" w:eastAsia="Times New Roman" w:hAnsi="Arial" w:cs="Arial"/>
                <w:color w:val="000000"/>
                <w:sz w:val="24"/>
                <w:szCs w:val="24"/>
                <w:lang w:eastAsia="es-CO"/>
              </w:rPr>
            </w:pPr>
          </w:p>
        </w:tc>
        <w:tc>
          <w:tcPr>
            <w:tcW w:w="3909" w:type="dxa"/>
            <w:tcBorders>
              <w:top w:val="nil"/>
              <w:left w:val="nil"/>
              <w:bottom w:val="single" w:sz="8" w:space="0" w:color="auto"/>
              <w:right w:val="single" w:sz="8" w:space="0" w:color="auto"/>
            </w:tcBorders>
            <w:shd w:val="clear" w:color="auto" w:fill="auto"/>
            <w:noWrap/>
            <w:vAlign w:val="center"/>
            <w:hideMark/>
          </w:tcPr>
          <w:p w:rsidR="00D231AD" w:rsidRPr="00451054" w:rsidRDefault="00D231AD" w:rsidP="00D231AD">
            <w:pPr>
              <w:spacing w:after="0" w:line="240" w:lineRule="auto"/>
              <w:jc w:val="center"/>
              <w:rPr>
                <w:rFonts w:ascii="Arial" w:eastAsia="Times New Roman" w:hAnsi="Arial" w:cs="Arial"/>
                <w:color w:val="000000"/>
                <w:sz w:val="24"/>
                <w:szCs w:val="24"/>
                <w:lang w:eastAsia="es-CO"/>
              </w:rPr>
            </w:pPr>
            <w:r w:rsidRPr="00451054">
              <w:rPr>
                <w:rFonts w:ascii="Arial" w:eastAsia="Times New Roman" w:hAnsi="Arial" w:cs="Arial"/>
                <w:color w:val="000000"/>
                <w:sz w:val="24"/>
                <w:szCs w:val="24"/>
                <w:lang w:eastAsia="es-CO"/>
              </w:rPr>
              <w:t>Directores de Núcleo</w:t>
            </w:r>
          </w:p>
        </w:tc>
        <w:tc>
          <w:tcPr>
            <w:tcW w:w="1460" w:type="dxa"/>
            <w:tcBorders>
              <w:top w:val="nil"/>
              <w:left w:val="nil"/>
              <w:bottom w:val="single" w:sz="8" w:space="0" w:color="auto"/>
              <w:right w:val="single" w:sz="8" w:space="0" w:color="auto"/>
            </w:tcBorders>
            <w:shd w:val="clear" w:color="auto" w:fill="auto"/>
            <w:noWrap/>
            <w:vAlign w:val="center"/>
            <w:hideMark/>
          </w:tcPr>
          <w:p w:rsidR="00D231AD" w:rsidRPr="00451054" w:rsidRDefault="00D231AD" w:rsidP="00D231AD">
            <w:pPr>
              <w:spacing w:after="0" w:line="240" w:lineRule="auto"/>
              <w:jc w:val="right"/>
              <w:rPr>
                <w:rFonts w:ascii="Arial" w:eastAsia="Times New Roman" w:hAnsi="Arial" w:cs="Arial"/>
                <w:color w:val="000000"/>
                <w:sz w:val="24"/>
                <w:szCs w:val="24"/>
                <w:lang w:eastAsia="es-CO"/>
              </w:rPr>
            </w:pPr>
            <w:r w:rsidRPr="00451054">
              <w:rPr>
                <w:rFonts w:ascii="Arial" w:eastAsia="Times New Roman" w:hAnsi="Arial" w:cs="Arial"/>
                <w:color w:val="000000"/>
                <w:sz w:val="24"/>
                <w:szCs w:val="24"/>
                <w:lang w:eastAsia="es-CO"/>
              </w:rPr>
              <w:t>2</w:t>
            </w:r>
          </w:p>
        </w:tc>
      </w:tr>
      <w:tr w:rsidR="00D231AD" w:rsidRPr="00451054" w:rsidTr="009A583A">
        <w:trPr>
          <w:trHeight w:val="330"/>
          <w:jc w:val="center"/>
        </w:trPr>
        <w:tc>
          <w:tcPr>
            <w:tcW w:w="2231"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D231AD" w:rsidRPr="00451054" w:rsidRDefault="00D231AD" w:rsidP="00D231AD">
            <w:pPr>
              <w:spacing w:after="0" w:line="240" w:lineRule="auto"/>
              <w:jc w:val="center"/>
              <w:rPr>
                <w:rFonts w:ascii="Arial" w:eastAsia="Times New Roman" w:hAnsi="Arial" w:cs="Arial"/>
                <w:color w:val="000000"/>
                <w:sz w:val="24"/>
                <w:szCs w:val="24"/>
                <w:lang w:eastAsia="es-CO"/>
              </w:rPr>
            </w:pPr>
            <w:r w:rsidRPr="00451054">
              <w:rPr>
                <w:rFonts w:ascii="Arial" w:eastAsia="Times New Roman" w:hAnsi="Arial" w:cs="Arial"/>
                <w:color w:val="000000"/>
                <w:sz w:val="24"/>
                <w:szCs w:val="24"/>
                <w:lang w:eastAsia="es-CO"/>
              </w:rPr>
              <w:t>DOCENTES</w:t>
            </w:r>
          </w:p>
        </w:tc>
        <w:tc>
          <w:tcPr>
            <w:tcW w:w="3909" w:type="dxa"/>
            <w:tcBorders>
              <w:top w:val="nil"/>
              <w:left w:val="nil"/>
              <w:bottom w:val="single" w:sz="8" w:space="0" w:color="auto"/>
              <w:right w:val="single" w:sz="8" w:space="0" w:color="auto"/>
            </w:tcBorders>
            <w:shd w:val="clear" w:color="auto" w:fill="auto"/>
            <w:noWrap/>
            <w:vAlign w:val="center"/>
            <w:hideMark/>
          </w:tcPr>
          <w:p w:rsidR="00D231AD" w:rsidRPr="00451054" w:rsidRDefault="00D231AD" w:rsidP="00D231AD">
            <w:pPr>
              <w:spacing w:after="0" w:line="240" w:lineRule="auto"/>
              <w:jc w:val="center"/>
              <w:rPr>
                <w:rFonts w:ascii="Arial" w:eastAsia="Times New Roman" w:hAnsi="Arial" w:cs="Arial"/>
                <w:b/>
                <w:bCs/>
                <w:color w:val="000000"/>
                <w:sz w:val="24"/>
                <w:szCs w:val="24"/>
                <w:lang w:eastAsia="es-CO"/>
              </w:rPr>
            </w:pPr>
            <w:r w:rsidRPr="00451054">
              <w:rPr>
                <w:rFonts w:ascii="Arial" w:eastAsia="Times New Roman" w:hAnsi="Arial" w:cs="Arial"/>
                <w:b/>
                <w:bCs/>
                <w:color w:val="000000"/>
                <w:sz w:val="24"/>
                <w:szCs w:val="24"/>
                <w:lang w:eastAsia="es-CO"/>
              </w:rPr>
              <w:t>Total Cargos Docentes</w:t>
            </w:r>
          </w:p>
        </w:tc>
        <w:tc>
          <w:tcPr>
            <w:tcW w:w="1460" w:type="dxa"/>
            <w:tcBorders>
              <w:top w:val="nil"/>
              <w:left w:val="nil"/>
              <w:bottom w:val="single" w:sz="8" w:space="0" w:color="auto"/>
              <w:right w:val="single" w:sz="8" w:space="0" w:color="auto"/>
            </w:tcBorders>
            <w:shd w:val="clear" w:color="auto" w:fill="auto"/>
            <w:noWrap/>
            <w:vAlign w:val="center"/>
            <w:hideMark/>
          </w:tcPr>
          <w:p w:rsidR="00D231AD" w:rsidRPr="00451054" w:rsidRDefault="00D231AD" w:rsidP="00D231AD">
            <w:pPr>
              <w:spacing w:after="0" w:line="240" w:lineRule="auto"/>
              <w:jc w:val="right"/>
              <w:rPr>
                <w:rFonts w:ascii="Arial" w:eastAsia="Times New Roman" w:hAnsi="Arial" w:cs="Arial"/>
                <w:b/>
                <w:bCs/>
                <w:color w:val="000000"/>
                <w:sz w:val="24"/>
                <w:szCs w:val="24"/>
                <w:lang w:eastAsia="es-CO"/>
              </w:rPr>
            </w:pPr>
            <w:r w:rsidRPr="00451054">
              <w:rPr>
                <w:rFonts w:ascii="Arial" w:eastAsia="Times New Roman" w:hAnsi="Arial" w:cs="Arial"/>
                <w:b/>
                <w:bCs/>
                <w:color w:val="000000"/>
                <w:sz w:val="24"/>
                <w:szCs w:val="24"/>
                <w:lang w:eastAsia="es-CO"/>
              </w:rPr>
              <w:t>2.028</w:t>
            </w:r>
          </w:p>
        </w:tc>
      </w:tr>
      <w:tr w:rsidR="00D231AD" w:rsidRPr="00451054" w:rsidTr="009A583A">
        <w:trPr>
          <w:trHeight w:val="315"/>
          <w:jc w:val="center"/>
        </w:trPr>
        <w:tc>
          <w:tcPr>
            <w:tcW w:w="2231" w:type="dxa"/>
            <w:vMerge/>
            <w:tcBorders>
              <w:top w:val="nil"/>
              <w:left w:val="single" w:sz="8" w:space="0" w:color="auto"/>
              <w:bottom w:val="single" w:sz="8" w:space="0" w:color="000000"/>
              <w:right w:val="single" w:sz="8" w:space="0" w:color="auto"/>
            </w:tcBorders>
            <w:vAlign w:val="center"/>
            <w:hideMark/>
          </w:tcPr>
          <w:p w:rsidR="00D231AD" w:rsidRPr="00451054" w:rsidRDefault="00D231AD" w:rsidP="00D231AD">
            <w:pPr>
              <w:spacing w:after="0" w:line="240" w:lineRule="auto"/>
              <w:rPr>
                <w:rFonts w:ascii="Arial" w:eastAsia="Times New Roman" w:hAnsi="Arial" w:cs="Arial"/>
                <w:color w:val="000000"/>
                <w:sz w:val="24"/>
                <w:szCs w:val="24"/>
                <w:lang w:eastAsia="es-CO"/>
              </w:rPr>
            </w:pPr>
          </w:p>
        </w:tc>
        <w:tc>
          <w:tcPr>
            <w:tcW w:w="3909" w:type="dxa"/>
            <w:tcBorders>
              <w:top w:val="nil"/>
              <w:left w:val="nil"/>
              <w:bottom w:val="single" w:sz="8" w:space="0" w:color="auto"/>
              <w:right w:val="single" w:sz="8" w:space="0" w:color="auto"/>
            </w:tcBorders>
            <w:shd w:val="clear" w:color="auto" w:fill="auto"/>
            <w:noWrap/>
            <w:vAlign w:val="center"/>
            <w:hideMark/>
          </w:tcPr>
          <w:p w:rsidR="00D231AD" w:rsidRPr="00451054" w:rsidRDefault="00D231AD" w:rsidP="00D231AD">
            <w:pPr>
              <w:spacing w:after="0" w:line="240" w:lineRule="auto"/>
              <w:jc w:val="center"/>
              <w:rPr>
                <w:rFonts w:ascii="Arial" w:eastAsia="Times New Roman" w:hAnsi="Arial" w:cs="Arial"/>
                <w:color w:val="000000"/>
                <w:sz w:val="24"/>
                <w:szCs w:val="24"/>
                <w:lang w:eastAsia="es-CO"/>
              </w:rPr>
            </w:pPr>
            <w:r w:rsidRPr="00451054">
              <w:rPr>
                <w:rFonts w:ascii="Arial" w:eastAsia="Times New Roman" w:hAnsi="Arial" w:cs="Arial"/>
                <w:color w:val="000000"/>
                <w:sz w:val="24"/>
                <w:szCs w:val="24"/>
                <w:lang w:eastAsia="es-CO"/>
              </w:rPr>
              <w:t>Docentes de Aula</w:t>
            </w:r>
          </w:p>
        </w:tc>
        <w:tc>
          <w:tcPr>
            <w:tcW w:w="1460" w:type="dxa"/>
            <w:tcBorders>
              <w:top w:val="nil"/>
              <w:left w:val="nil"/>
              <w:bottom w:val="single" w:sz="8" w:space="0" w:color="auto"/>
              <w:right w:val="single" w:sz="8" w:space="0" w:color="auto"/>
            </w:tcBorders>
            <w:shd w:val="clear" w:color="auto" w:fill="auto"/>
            <w:noWrap/>
            <w:vAlign w:val="center"/>
            <w:hideMark/>
          </w:tcPr>
          <w:p w:rsidR="00D231AD" w:rsidRPr="00451054" w:rsidRDefault="00D231AD" w:rsidP="00D231AD">
            <w:pPr>
              <w:spacing w:after="0" w:line="240" w:lineRule="auto"/>
              <w:jc w:val="right"/>
              <w:rPr>
                <w:rFonts w:ascii="Arial" w:eastAsia="Times New Roman" w:hAnsi="Arial" w:cs="Arial"/>
                <w:color w:val="000000"/>
                <w:sz w:val="24"/>
                <w:szCs w:val="24"/>
                <w:lang w:eastAsia="es-CO"/>
              </w:rPr>
            </w:pPr>
            <w:r w:rsidRPr="00451054">
              <w:rPr>
                <w:rFonts w:ascii="Arial" w:eastAsia="Times New Roman" w:hAnsi="Arial" w:cs="Arial"/>
                <w:color w:val="000000"/>
                <w:sz w:val="24"/>
                <w:szCs w:val="24"/>
                <w:lang w:eastAsia="es-CO"/>
              </w:rPr>
              <w:t>1.964</w:t>
            </w:r>
          </w:p>
        </w:tc>
      </w:tr>
      <w:tr w:rsidR="00D231AD" w:rsidRPr="00451054" w:rsidTr="009A583A">
        <w:trPr>
          <w:trHeight w:val="315"/>
          <w:jc w:val="center"/>
        </w:trPr>
        <w:tc>
          <w:tcPr>
            <w:tcW w:w="2231" w:type="dxa"/>
            <w:vMerge/>
            <w:tcBorders>
              <w:top w:val="nil"/>
              <w:left w:val="single" w:sz="8" w:space="0" w:color="auto"/>
              <w:bottom w:val="single" w:sz="8" w:space="0" w:color="000000"/>
              <w:right w:val="single" w:sz="8" w:space="0" w:color="auto"/>
            </w:tcBorders>
            <w:vAlign w:val="center"/>
            <w:hideMark/>
          </w:tcPr>
          <w:p w:rsidR="00D231AD" w:rsidRPr="00451054" w:rsidRDefault="00D231AD" w:rsidP="00D231AD">
            <w:pPr>
              <w:spacing w:after="0" w:line="240" w:lineRule="auto"/>
              <w:rPr>
                <w:rFonts w:ascii="Arial" w:eastAsia="Times New Roman" w:hAnsi="Arial" w:cs="Arial"/>
                <w:color w:val="000000"/>
                <w:sz w:val="24"/>
                <w:szCs w:val="24"/>
                <w:lang w:eastAsia="es-CO"/>
              </w:rPr>
            </w:pPr>
          </w:p>
        </w:tc>
        <w:tc>
          <w:tcPr>
            <w:tcW w:w="3909" w:type="dxa"/>
            <w:tcBorders>
              <w:top w:val="nil"/>
              <w:left w:val="nil"/>
              <w:bottom w:val="single" w:sz="8" w:space="0" w:color="auto"/>
              <w:right w:val="single" w:sz="8" w:space="0" w:color="auto"/>
            </w:tcBorders>
            <w:shd w:val="clear" w:color="auto" w:fill="auto"/>
            <w:noWrap/>
            <w:vAlign w:val="center"/>
            <w:hideMark/>
          </w:tcPr>
          <w:p w:rsidR="00D231AD" w:rsidRPr="00451054" w:rsidRDefault="00D231AD" w:rsidP="00D231AD">
            <w:pPr>
              <w:spacing w:after="0" w:line="240" w:lineRule="auto"/>
              <w:jc w:val="center"/>
              <w:rPr>
                <w:rFonts w:ascii="Arial" w:eastAsia="Times New Roman" w:hAnsi="Arial" w:cs="Arial"/>
                <w:color w:val="000000"/>
                <w:sz w:val="24"/>
                <w:szCs w:val="24"/>
                <w:lang w:eastAsia="es-CO"/>
              </w:rPr>
            </w:pPr>
            <w:r w:rsidRPr="00451054">
              <w:rPr>
                <w:rFonts w:ascii="Arial" w:eastAsia="Times New Roman" w:hAnsi="Arial" w:cs="Arial"/>
                <w:color w:val="000000"/>
                <w:sz w:val="24"/>
                <w:szCs w:val="24"/>
                <w:lang w:eastAsia="es-CO"/>
              </w:rPr>
              <w:t>Docentes Orientadores</w:t>
            </w:r>
          </w:p>
        </w:tc>
        <w:tc>
          <w:tcPr>
            <w:tcW w:w="1460" w:type="dxa"/>
            <w:tcBorders>
              <w:top w:val="nil"/>
              <w:left w:val="nil"/>
              <w:bottom w:val="single" w:sz="8" w:space="0" w:color="auto"/>
              <w:right w:val="single" w:sz="8" w:space="0" w:color="auto"/>
            </w:tcBorders>
            <w:shd w:val="clear" w:color="auto" w:fill="auto"/>
            <w:noWrap/>
            <w:vAlign w:val="center"/>
            <w:hideMark/>
          </w:tcPr>
          <w:p w:rsidR="00D231AD" w:rsidRPr="00451054" w:rsidRDefault="00D231AD" w:rsidP="00D231AD">
            <w:pPr>
              <w:spacing w:after="0" w:line="240" w:lineRule="auto"/>
              <w:jc w:val="right"/>
              <w:rPr>
                <w:rFonts w:ascii="Arial" w:eastAsia="Times New Roman" w:hAnsi="Arial" w:cs="Arial"/>
                <w:color w:val="000000"/>
                <w:sz w:val="24"/>
                <w:szCs w:val="24"/>
                <w:lang w:eastAsia="es-CO"/>
              </w:rPr>
            </w:pPr>
            <w:r w:rsidRPr="00451054">
              <w:rPr>
                <w:rFonts w:ascii="Arial" w:eastAsia="Times New Roman" w:hAnsi="Arial" w:cs="Arial"/>
                <w:color w:val="000000"/>
                <w:sz w:val="24"/>
                <w:szCs w:val="24"/>
                <w:lang w:eastAsia="es-CO"/>
              </w:rPr>
              <w:t>50</w:t>
            </w:r>
          </w:p>
        </w:tc>
      </w:tr>
      <w:tr w:rsidR="00D231AD" w:rsidRPr="00451054" w:rsidTr="009A583A">
        <w:trPr>
          <w:trHeight w:val="315"/>
          <w:jc w:val="center"/>
        </w:trPr>
        <w:tc>
          <w:tcPr>
            <w:tcW w:w="2231" w:type="dxa"/>
            <w:vMerge/>
            <w:tcBorders>
              <w:top w:val="nil"/>
              <w:left w:val="single" w:sz="8" w:space="0" w:color="auto"/>
              <w:bottom w:val="single" w:sz="8" w:space="0" w:color="000000"/>
              <w:right w:val="single" w:sz="8" w:space="0" w:color="auto"/>
            </w:tcBorders>
            <w:vAlign w:val="center"/>
            <w:hideMark/>
          </w:tcPr>
          <w:p w:rsidR="00D231AD" w:rsidRPr="00451054" w:rsidRDefault="00D231AD" w:rsidP="00D231AD">
            <w:pPr>
              <w:spacing w:after="0" w:line="240" w:lineRule="auto"/>
              <w:rPr>
                <w:rFonts w:ascii="Arial" w:eastAsia="Times New Roman" w:hAnsi="Arial" w:cs="Arial"/>
                <w:color w:val="000000"/>
                <w:sz w:val="24"/>
                <w:szCs w:val="24"/>
                <w:lang w:eastAsia="es-CO"/>
              </w:rPr>
            </w:pPr>
          </w:p>
        </w:tc>
        <w:tc>
          <w:tcPr>
            <w:tcW w:w="3909" w:type="dxa"/>
            <w:tcBorders>
              <w:top w:val="nil"/>
              <w:left w:val="nil"/>
              <w:bottom w:val="single" w:sz="8" w:space="0" w:color="auto"/>
              <w:right w:val="single" w:sz="8" w:space="0" w:color="auto"/>
            </w:tcBorders>
            <w:shd w:val="clear" w:color="auto" w:fill="auto"/>
            <w:noWrap/>
            <w:vAlign w:val="center"/>
            <w:hideMark/>
          </w:tcPr>
          <w:p w:rsidR="00D231AD" w:rsidRPr="00451054" w:rsidRDefault="00D231AD" w:rsidP="00D231AD">
            <w:pPr>
              <w:spacing w:after="0" w:line="240" w:lineRule="auto"/>
              <w:jc w:val="center"/>
              <w:rPr>
                <w:rFonts w:ascii="Arial" w:eastAsia="Times New Roman" w:hAnsi="Arial" w:cs="Arial"/>
                <w:color w:val="000000"/>
                <w:sz w:val="24"/>
                <w:szCs w:val="24"/>
                <w:lang w:eastAsia="es-CO"/>
              </w:rPr>
            </w:pPr>
            <w:r w:rsidRPr="00451054">
              <w:rPr>
                <w:rFonts w:ascii="Arial" w:eastAsia="Times New Roman" w:hAnsi="Arial" w:cs="Arial"/>
                <w:color w:val="000000"/>
                <w:sz w:val="24"/>
                <w:szCs w:val="24"/>
                <w:lang w:eastAsia="es-CO"/>
              </w:rPr>
              <w:t>Docentes con funciones de apoyo</w:t>
            </w:r>
          </w:p>
        </w:tc>
        <w:tc>
          <w:tcPr>
            <w:tcW w:w="1460" w:type="dxa"/>
            <w:tcBorders>
              <w:top w:val="nil"/>
              <w:left w:val="nil"/>
              <w:bottom w:val="single" w:sz="8" w:space="0" w:color="auto"/>
              <w:right w:val="single" w:sz="8" w:space="0" w:color="auto"/>
            </w:tcBorders>
            <w:shd w:val="clear" w:color="auto" w:fill="auto"/>
            <w:noWrap/>
            <w:vAlign w:val="center"/>
            <w:hideMark/>
          </w:tcPr>
          <w:p w:rsidR="00D231AD" w:rsidRPr="00451054" w:rsidRDefault="00D231AD" w:rsidP="00D231AD">
            <w:pPr>
              <w:spacing w:after="0" w:line="240" w:lineRule="auto"/>
              <w:jc w:val="right"/>
              <w:rPr>
                <w:rFonts w:ascii="Arial" w:eastAsia="Times New Roman" w:hAnsi="Arial" w:cs="Arial"/>
                <w:color w:val="000000"/>
                <w:sz w:val="24"/>
                <w:szCs w:val="24"/>
                <w:lang w:eastAsia="es-CO"/>
              </w:rPr>
            </w:pPr>
            <w:r w:rsidRPr="00451054">
              <w:rPr>
                <w:rFonts w:ascii="Arial" w:eastAsia="Times New Roman" w:hAnsi="Arial" w:cs="Arial"/>
                <w:color w:val="000000"/>
                <w:sz w:val="24"/>
                <w:szCs w:val="24"/>
                <w:lang w:eastAsia="es-CO"/>
              </w:rPr>
              <w:t>14</w:t>
            </w:r>
          </w:p>
        </w:tc>
      </w:tr>
      <w:tr w:rsidR="00D231AD" w:rsidRPr="00451054" w:rsidTr="009A583A">
        <w:trPr>
          <w:trHeight w:val="945"/>
          <w:jc w:val="center"/>
        </w:trPr>
        <w:tc>
          <w:tcPr>
            <w:tcW w:w="2231" w:type="dxa"/>
            <w:vMerge/>
            <w:tcBorders>
              <w:top w:val="nil"/>
              <w:left w:val="single" w:sz="8" w:space="0" w:color="auto"/>
              <w:bottom w:val="single" w:sz="8" w:space="0" w:color="000000"/>
              <w:right w:val="single" w:sz="8" w:space="0" w:color="auto"/>
            </w:tcBorders>
            <w:vAlign w:val="center"/>
            <w:hideMark/>
          </w:tcPr>
          <w:p w:rsidR="00D231AD" w:rsidRPr="00451054" w:rsidRDefault="00D231AD" w:rsidP="00D231AD">
            <w:pPr>
              <w:spacing w:after="0" w:line="240" w:lineRule="auto"/>
              <w:rPr>
                <w:rFonts w:ascii="Arial" w:eastAsia="Times New Roman" w:hAnsi="Arial" w:cs="Arial"/>
                <w:color w:val="000000"/>
                <w:sz w:val="24"/>
                <w:szCs w:val="24"/>
                <w:lang w:eastAsia="es-CO"/>
              </w:rPr>
            </w:pPr>
          </w:p>
        </w:tc>
        <w:tc>
          <w:tcPr>
            <w:tcW w:w="3909" w:type="dxa"/>
            <w:tcBorders>
              <w:top w:val="nil"/>
              <w:left w:val="nil"/>
              <w:bottom w:val="single" w:sz="8" w:space="0" w:color="auto"/>
              <w:right w:val="single" w:sz="8" w:space="0" w:color="auto"/>
            </w:tcBorders>
            <w:shd w:val="clear" w:color="auto" w:fill="auto"/>
            <w:vAlign w:val="center"/>
            <w:hideMark/>
          </w:tcPr>
          <w:p w:rsidR="00D231AD" w:rsidRPr="00451054" w:rsidRDefault="00D231AD" w:rsidP="00D231AD">
            <w:pPr>
              <w:spacing w:after="0" w:line="240" w:lineRule="auto"/>
              <w:jc w:val="center"/>
              <w:rPr>
                <w:rFonts w:ascii="Arial" w:eastAsia="Times New Roman" w:hAnsi="Arial" w:cs="Arial"/>
                <w:b/>
                <w:bCs/>
                <w:color w:val="000000"/>
                <w:sz w:val="24"/>
                <w:szCs w:val="24"/>
                <w:lang w:eastAsia="es-CO"/>
              </w:rPr>
            </w:pPr>
            <w:r w:rsidRPr="00451054">
              <w:rPr>
                <w:rFonts w:ascii="Arial" w:eastAsia="Times New Roman" w:hAnsi="Arial" w:cs="Arial"/>
                <w:b/>
                <w:bCs/>
                <w:color w:val="000000"/>
                <w:sz w:val="24"/>
                <w:szCs w:val="24"/>
                <w:lang w:eastAsia="es-CO"/>
              </w:rPr>
              <w:t>Total Cargos Docentes Lideres de Apoyo Jornada Única</w:t>
            </w:r>
          </w:p>
        </w:tc>
        <w:tc>
          <w:tcPr>
            <w:tcW w:w="1460" w:type="dxa"/>
            <w:tcBorders>
              <w:top w:val="nil"/>
              <w:left w:val="nil"/>
              <w:bottom w:val="single" w:sz="8" w:space="0" w:color="auto"/>
              <w:right w:val="single" w:sz="8" w:space="0" w:color="auto"/>
            </w:tcBorders>
            <w:shd w:val="clear" w:color="auto" w:fill="auto"/>
            <w:noWrap/>
            <w:vAlign w:val="center"/>
            <w:hideMark/>
          </w:tcPr>
          <w:p w:rsidR="00D231AD" w:rsidRPr="00451054" w:rsidRDefault="00D231AD" w:rsidP="00D231AD">
            <w:pPr>
              <w:spacing w:after="0" w:line="240" w:lineRule="auto"/>
              <w:jc w:val="right"/>
              <w:rPr>
                <w:rFonts w:ascii="Arial" w:eastAsia="Times New Roman" w:hAnsi="Arial" w:cs="Arial"/>
                <w:b/>
                <w:bCs/>
                <w:color w:val="000000"/>
                <w:sz w:val="24"/>
                <w:szCs w:val="24"/>
                <w:lang w:eastAsia="es-CO"/>
              </w:rPr>
            </w:pPr>
            <w:r w:rsidRPr="00451054">
              <w:rPr>
                <w:rFonts w:ascii="Arial" w:eastAsia="Times New Roman" w:hAnsi="Arial" w:cs="Arial"/>
                <w:b/>
                <w:bCs/>
                <w:color w:val="000000"/>
                <w:sz w:val="24"/>
                <w:szCs w:val="24"/>
                <w:lang w:eastAsia="es-CO"/>
              </w:rPr>
              <w:t>44</w:t>
            </w:r>
          </w:p>
        </w:tc>
      </w:tr>
      <w:tr w:rsidR="00D231AD" w:rsidRPr="00451054" w:rsidTr="009A583A">
        <w:trPr>
          <w:trHeight w:val="330"/>
          <w:jc w:val="center"/>
        </w:trPr>
        <w:tc>
          <w:tcPr>
            <w:tcW w:w="2231"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D231AD" w:rsidRPr="00451054" w:rsidRDefault="00D231AD" w:rsidP="00D231AD">
            <w:pPr>
              <w:spacing w:after="0" w:line="240" w:lineRule="auto"/>
              <w:jc w:val="center"/>
              <w:rPr>
                <w:rFonts w:ascii="Arial" w:eastAsia="Times New Roman" w:hAnsi="Arial" w:cs="Arial"/>
                <w:color w:val="000000"/>
                <w:sz w:val="24"/>
                <w:szCs w:val="24"/>
                <w:lang w:eastAsia="es-CO"/>
              </w:rPr>
            </w:pPr>
            <w:r w:rsidRPr="00451054">
              <w:rPr>
                <w:rFonts w:ascii="Arial" w:eastAsia="Times New Roman" w:hAnsi="Arial" w:cs="Arial"/>
                <w:color w:val="000000"/>
                <w:sz w:val="24"/>
                <w:szCs w:val="24"/>
                <w:lang w:eastAsia="es-CO"/>
              </w:rPr>
              <w:t>ADMINISTRATIVOS</w:t>
            </w:r>
          </w:p>
        </w:tc>
        <w:tc>
          <w:tcPr>
            <w:tcW w:w="3909" w:type="dxa"/>
            <w:tcBorders>
              <w:top w:val="nil"/>
              <w:left w:val="nil"/>
              <w:bottom w:val="single" w:sz="8" w:space="0" w:color="auto"/>
              <w:right w:val="single" w:sz="8" w:space="0" w:color="auto"/>
            </w:tcBorders>
            <w:shd w:val="clear" w:color="auto" w:fill="auto"/>
            <w:noWrap/>
            <w:vAlign w:val="center"/>
            <w:hideMark/>
          </w:tcPr>
          <w:p w:rsidR="00D231AD" w:rsidRPr="00451054" w:rsidRDefault="00D231AD" w:rsidP="00D231AD">
            <w:pPr>
              <w:spacing w:after="0" w:line="240" w:lineRule="auto"/>
              <w:jc w:val="center"/>
              <w:rPr>
                <w:rFonts w:ascii="Arial" w:eastAsia="Times New Roman" w:hAnsi="Arial" w:cs="Arial"/>
                <w:b/>
                <w:bCs/>
                <w:color w:val="000000"/>
                <w:sz w:val="24"/>
                <w:szCs w:val="24"/>
                <w:lang w:eastAsia="es-CO"/>
              </w:rPr>
            </w:pPr>
            <w:r w:rsidRPr="00451054">
              <w:rPr>
                <w:rFonts w:ascii="Arial" w:eastAsia="Times New Roman" w:hAnsi="Arial" w:cs="Arial"/>
                <w:b/>
                <w:bCs/>
                <w:color w:val="000000"/>
                <w:sz w:val="24"/>
                <w:szCs w:val="24"/>
                <w:lang w:eastAsia="es-CO"/>
              </w:rPr>
              <w:t>Total Cargos Administrativos</w:t>
            </w:r>
          </w:p>
        </w:tc>
        <w:tc>
          <w:tcPr>
            <w:tcW w:w="1460" w:type="dxa"/>
            <w:tcBorders>
              <w:top w:val="nil"/>
              <w:left w:val="nil"/>
              <w:bottom w:val="single" w:sz="8" w:space="0" w:color="auto"/>
              <w:right w:val="single" w:sz="8" w:space="0" w:color="auto"/>
            </w:tcBorders>
            <w:shd w:val="clear" w:color="auto" w:fill="auto"/>
            <w:noWrap/>
            <w:vAlign w:val="center"/>
            <w:hideMark/>
          </w:tcPr>
          <w:p w:rsidR="00D231AD" w:rsidRPr="00451054" w:rsidRDefault="00D231AD" w:rsidP="00D231AD">
            <w:pPr>
              <w:spacing w:after="0" w:line="240" w:lineRule="auto"/>
              <w:jc w:val="right"/>
              <w:rPr>
                <w:rFonts w:ascii="Arial" w:eastAsia="Times New Roman" w:hAnsi="Arial" w:cs="Arial"/>
                <w:b/>
                <w:bCs/>
                <w:color w:val="000000"/>
                <w:sz w:val="24"/>
                <w:szCs w:val="24"/>
                <w:lang w:eastAsia="es-CO"/>
              </w:rPr>
            </w:pPr>
            <w:r w:rsidRPr="00451054">
              <w:rPr>
                <w:rFonts w:ascii="Arial" w:eastAsia="Times New Roman" w:hAnsi="Arial" w:cs="Arial"/>
                <w:b/>
                <w:bCs/>
                <w:color w:val="000000"/>
                <w:sz w:val="24"/>
                <w:szCs w:val="24"/>
                <w:lang w:eastAsia="es-CO"/>
              </w:rPr>
              <w:t>259</w:t>
            </w:r>
          </w:p>
        </w:tc>
      </w:tr>
      <w:tr w:rsidR="00D231AD" w:rsidRPr="00451054" w:rsidTr="009A583A">
        <w:trPr>
          <w:trHeight w:val="315"/>
          <w:jc w:val="center"/>
        </w:trPr>
        <w:tc>
          <w:tcPr>
            <w:tcW w:w="2231" w:type="dxa"/>
            <w:vMerge/>
            <w:tcBorders>
              <w:top w:val="nil"/>
              <w:left w:val="single" w:sz="8" w:space="0" w:color="auto"/>
              <w:bottom w:val="single" w:sz="8" w:space="0" w:color="000000"/>
              <w:right w:val="single" w:sz="8" w:space="0" w:color="auto"/>
            </w:tcBorders>
            <w:vAlign w:val="center"/>
            <w:hideMark/>
          </w:tcPr>
          <w:p w:rsidR="00D231AD" w:rsidRPr="00451054" w:rsidRDefault="00D231AD" w:rsidP="00D231AD">
            <w:pPr>
              <w:spacing w:after="0" w:line="240" w:lineRule="auto"/>
              <w:rPr>
                <w:rFonts w:ascii="Arial" w:eastAsia="Times New Roman" w:hAnsi="Arial" w:cs="Arial"/>
                <w:color w:val="000000"/>
                <w:sz w:val="24"/>
                <w:szCs w:val="24"/>
                <w:lang w:eastAsia="es-CO"/>
              </w:rPr>
            </w:pPr>
          </w:p>
        </w:tc>
        <w:tc>
          <w:tcPr>
            <w:tcW w:w="3909" w:type="dxa"/>
            <w:tcBorders>
              <w:top w:val="nil"/>
              <w:left w:val="nil"/>
              <w:bottom w:val="single" w:sz="8" w:space="0" w:color="auto"/>
              <w:right w:val="single" w:sz="8" w:space="0" w:color="auto"/>
            </w:tcBorders>
            <w:shd w:val="clear" w:color="auto" w:fill="auto"/>
            <w:noWrap/>
            <w:vAlign w:val="center"/>
            <w:hideMark/>
          </w:tcPr>
          <w:p w:rsidR="00D231AD" w:rsidRPr="00451054" w:rsidRDefault="00D231AD" w:rsidP="00D231AD">
            <w:pPr>
              <w:spacing w:after="0" w:line="240" w:lineRule="auto"/>
              <w:jc w:val="center"/>
              <w:rPr>
                <w:rFonts w:ascii="Arial" w:eastAsia="Times New Roman" w:hAnsi="Arial" w:cs="Arial"/>
                <w:color w:val="000000"/>
                <w:sz w:val="24"/>
                <w:szCs w:val="24"/>
                <w:lang w:eastAsia="es-CO"/>
              </w:rPr>
            </w:pPr>
            <w:r w:rsidRPr="00451054">
              <w:rPr>
                <w:rFonts w:ascii="Arial" w:eastAsia="Times New Roman" w:hAnsi="Arial" w:cs="Arial"/>
                <w:color w:val="000000"/>
                <w:sz w:val="24"/>
                <w:szCs w:val="24"/>
                <w:lang w:eastAsia="es-CO"/>
              </w:rPr>
              <w:t>En Instituciones Educativas</w:t>
            </w:r>
          </w:p>
        </w:tc>
        <w:tc>
          <w:tcPr>
            <w:tcW w:w="1460" w:type="dxa"/>
            <w:tcBorders>
              <w:top w:val="nil"/>
              <w:left w:val="nil"/>
              <w:bottom w:val="single" w:sz="8" w:space="0" w:color="auto"/>
              <w:right w:val="single" w:sz="8" w:space="0" w:color="auto"/>
            </w:tcBorders>
            <w:shd w:val="clear" w:color="auto" w:fill="auto"/>
            <w:noWrap/>
            <w:vAlign w:val="center"/>
            <w:hideMark/>
          </w:tcPr>
          <w:p w:rsidR="00D231AD" w:rsidRPr="00451054" w:rsidRDefault="00D231AD" w:rsidP="00D231AD">
            <w:pPr>
              <w:spacing w:after="0" w:line="240" w:lineRule="auto"/>
              <w:jc w:val="right"/>
              <w:rPr>
                <w:rFonts w:ascii="Arial" w:eastAsia="Times New Roman" w:hAnsi="Arial" w:cs="Arial"/>
                <w:color w:val="000000"/>
                <w:sz w:val="24"/>
                <w:szCs w:val="24"/>
                <w:lang w:eastAsia="es-CO"/>
              </w:rPr>
            </w:pPr>
            <w:r w:rsidRPr="00451054">
              <w:rPr>
                <w:rFonts w:ascii="Arial" w:eastAsia="Times New Roman" w:hAnsi="Arial" w:cs="Arial"/>
                <w:color w:val="000000"/>
                <w:sz w:val="24"/>
                <w:szCs w:val="24"/>
                <w:lang w:eastAsia="es-CO"/>
              </w:rPr>
              <w:t>243</w:t>
            </w:r>
          </w:p>
        </w:tc>
      </w:tr>
      <w:tr w:rsidR="00D231AD" w:rsidRPr="00451054" w:rsidTr="009A583A">
        <w:trPr>
          <w:trHeight w:val="315"/>
          <w:jc w:val="center"/>
        </w:trPr>
        <w:tc>
          <w:tcPr>
            <w:tcW w:w="2231" w:type="dxa"/>
            <w:vMerge/>
            <w:tcBorders>
              <w:top w:val="nil"/>
              <w:left w:val="single" w:sz="8" w:space="0" w:color="auto"/>
              <w:bottom w:val="single" w:sz="8" w:space="0" w:color="000000"/>
              <w:right w:val="single" w:sz="8" w:space="0" w:color="auto"/>
            </w:tcBorders>
            <w:vAlign w:val="center"/>
            <w:hideMark/>
          </w:tcPr>
          <w:p w:rsidR="00D231AD" w:rsidRPr="00451054" w:rsidRDefault="00D231AD" w:rsidP="00D231AD">
            <w:pPr>
              <w:spacing w:after="0" w:line="240" w:lineRule="auto"/>
              <w:rPr>
                <w:rFonts w:ascii="Arial" w:eastAsia="Times New Roman" w:hAnsi="Arial" w:cs="Arial"/>
                <w:color w:val="000000"/>
                <w:sz w:val="24"/>
                <w:szCs w:val="24"/>
                <w:lang w:eastAsia="es-CO"/>
              </w:rPr>
            </w:pPr>
          </w:p>
        </w:tc>
        <w:tc>
          <w:tcPr>
            <w:tcW w:w="3909" w:type="dxa"/>
            <w:tcBorders>
              <w:top w:val="nil"/>
              <w:left w:val="nil"/>
              <w:bottom w:val="single" w:sz="8" w:space="0" w:color="auto"/>
              <w:right w:val="single" w:sz="8" w:space="0" w:color="auto"/>
            </w:tcBorders>
            <w:shd w:val="clear" w:color="auto" w:fill="auto"/>
            <w:noWrap/>
            <w:vAlign w:val="center"/>
            <w:hideMark/>
          </w:tcPr>
          <w:p w:rsidR="00D231AD" w:rsidRPr="00451054" w:rsidRDefault="00D231AD" w:rsidP="00D231AD">
            <w:pPr>
              <w:spacing w:after="0" w:line="240" w:lineRule="auto"/>
              <w:jc w:val="center"/>
              <w:rPr>
                <w:rFonts w:ascii="Arial" w:eastAsia="Times New Roman" w:hAnsi="Arial" w:cs="Arial"/>
                <w:color w:val="000000"/>
                <w:sz w:val="24"/>
                <w:szCs w:val="24"/>
                <w:lang w:eastAsia="es-CO"/>
              </w:rPr>
            </w:pPr>
            <w:r w:rsidRPr="00451054">
              <w:rPr>
                <w:rFonts w:ascii="Arial" w:eastAsia="Times New Roman" w:hAnsi="Arial" w:cs="Arial"/>
                <w:color w:val="000000"/>
                <w:sz w:val="24"/>
                <w:szCs w:val="24"/>
                <w:lang w:eastAsia="es-CO"/>
              </w:rPr>
              <w:t>En Secretaria de Educación</w:t>
            </w:r>
          </w:p>
        </w:tc>
        <w:tc>
          <w:tcPr>
            <w:tcW w:w="1460" w:type="dxa"/>
            <w:tcBorders>
              <w:top w:val="nil"/>
              <w:left w:val="nil"/>
              <w:bottom w:val="single" w:sz="8" w:space="0" w:color="auto"/>
              <w:right w:val="single" w:sz="8" w:space="0" w:color="auto"/>
            </w:tcBorders>
            <w:shd w:val="clear" w:color="auto" w:fill="auto"/>
            <w:noWrap/>
            <w:vAlign w:val="center"/>
            <w:hideMark/>
          </w:tcPr>
          <w:p w:rsidR="00D231AD" w:rsidRPr="00451054" w:rsidRDefault="00D231AD" w:rsidP="00D231AD">
            <w:pPr>
              <w:spacing w:after="0" w:line="240" w:lineRule="auto"/>
              <w:jc w:val="right"/>
              <w:rPr>
                <w:rFonts w:ascii="Arial" w:eastAsia="Times New Roman" w:hAnsi="Arial" w:cs="Arial"/>
                <w:color w:val="000000"/>
                <w:sz w:val="24"/>
                <w:szCs w:val="24"/>
                <w:lang w:eastAsia="es-CO"/>
              </w:rPr>
            </w:pPr>
            <w:r w:rsidRPr="00451054">
              <w:rPr>
                <w:rFonts w:ascii="Arial" w:eastAsia="Times New Roman" w:hAnsi="Arial" w:cs="Arial"/>
                <w:color w:val="000000"/>
                <w:sz w:val="24"/>
                <w:szCs w:val="24"/>
                <w:lang w:eastAsia="es-CO"/>
              </w:rPr>
              <w:t>16</w:t>
            </w:r>
          </w:p>
        </w:tc>
      </w:tr>
      <w:tr w:rsidR="00D231AD" w:rsidRPr="00451054" w:rsidTr="009A583A">
        <w:trPr>
          <w:trHeight w:val="330"/>
          <w:jc w:val="center"/>
        </w:trPr>
        <w:tc>
          <w:tcPr>
            <w:tcW w:w="6140" w:type="dxa"/>
            <w:gridSpan w:val="2"/>
            <w:tcBorders>
              <w:top w:val="nil"/>
              <w:left w:val="single" w:sz="8" w:space="0" w:color="auto"/>
              <w:bottom w:val="single" w:sz="8" w:space="0" w:color="auto"/>
              <w:right w:val="single" w:sz="8" w:space="0" w:color="000000"/>
            </w:tcBorders>
            <w:shd w:val="clear" w:color="000000" w:fill="D9D9D9"/>
            <w:noWrap/>
            <w:vAlign w:val="center"/>
            <w:hideMark/>
          </w:tcPr>
          <w:p w:rsidR="00D231AD" w:rsidRPr="00451054" w:rsidRDefault="00D231AD" w:rsidP="00D231AD">
            <w:pPr>
              <w:spacing w:after="0" w:line="240" w:lineRule="auto"/>
              <w:jc w:val="center"/>
              <w:rPr>
                <w:rFonts w:ascii="Arial" w:eastAsia="Times New Roman" w:hAnsi="Arial" w:cs="Arial"/>
                <w:b/>
                <w:bCs/>
                <w:color w:val="000000"/>
                <w:sz w:val="24"/>
                <w:szCs w:val="24"/>
                <w:lang w:eastAsia="es-CO"/>
              </w:rPr>
            </w:pPr>
            <w:r w:rsidRPr="00451054">
              <w:rPr>
                <w:rFonts w:ascii="Arial" w:eastAsia="Times New Roman" w:hAnsi="Arial" w:cs="Arial"/>
                <w:b/>
                <w:bCs/>
                <w:color w:val="000000"/>
                <w:sz w:val="24"/>
                <w:szCs w:val="24"/>
                <w:lang w:eastAsia="es-CO"/>
              </w:rPr>
              <w:t>TOTAL CARGOS</w:t>
            </w:r>
          </w:p>
        </w:tc>
        <w:tc>
          <w:tcPr>
            <w:tcW w:w="1460" w:type="dxa"/>
            <w:tcBorders>
              <w:top w:val="nil"/>
              <w:left w:val="nil"/>
              <w:bottom w:val="single" w:sz="8" w:space="0" w:color="auto"/>
              <w:right w:val="single" w:sz="8" w:space="0" w:color="auto"/>
            </w:tcBorders>
            <w:shd w:val="clear" w:color="000000" w:fill="D9D9D9"/>
            <w:noWrap/>
            <w:vAlign w:val="center"/>
            <w:hideMark/>
          </w:tcPr>
          <w:p w:rsidR="00D231AD" w:rsidRPr="00451054" w:rsidRDefault="00D231AD" w:rsidP="00D231AD">
            <w:pPr>
              <w:spacing w:after="0" w:line="240" w:lineRule="auto"/>
              <w:jc w:val="right"/>
              <w:rPr>
                <w:rFonts w:ascii="Arial" w:eastAsia="Times New Roman" w:hAnsi="Arial" w:cs="Arial"/>
                <w:b/>
                <w:bCs/>
                <w:color w:val="000000"/>
                <w:sz w:val="24"/>
                <w:szCs w:val="24"/>
                <w:lang w:eastAsia="es-CO"/>
              </w:rPr>
            </w:pPr>
            <w:r w:rsidRPr="00451054">
              <w:rPr>
                <w:rFonts w:ascii="Arial" w:eastAsia="Times New Roman" w:hAnsi="Arial" w:cs="Arial"/>
                <w:b/>
                <w:bCs/>
                <w:color w:val="000000"/>
                <w:sz w:val="24"/>
                <w:szCs w:val="24"/>
                <w:lang w:eastAsia="es-CO"/>
              </w:rPr>
              <w:t>2.473</w:t>
            </w:r>
          </w:p>
        </w:tc>
      </w:tr>
    </w:tbl>
    <w:p w:rsidR="00D231AD" w:rsidRPr="00451054" w:rsidRDefault="00D231AD" w:rsidP="00D231AD"/>
    <w:p w:rsidR="00D231AD" w:rsidRDefault="00D231AD" w:rsidP="00D231AD">
      <w:pPr>
        <w:keepNext/>
        <w:keepLines/>
        <w:jc w:val="center"/>
        <w:rPr>
          <w:rFonts w:ascii="Arial" w:hAnsi="Arial" w:cs="Arial"/>
          <w:sz w:val="18"/>
        </w:rPr>
      </w:pPr>
      <w:r w:rsidRPr="004471B8">
        <w:rPr>
          <w:rFonts w:ascii="Arial" w:hAnsi="Arial" w:cs="Arial"/>
          <w:sz w:val="18"/>
        </w:rPr>
        <w:t>Fuente: Secreta</w:t>
      </w:r>
      <w:r>
        <w:rPr>
          <w:rFonts w:ascii="Arial" w:hAnsi="Arial" w:cs="Arial"/>
          <w:sz w:val="18"/>
        </w:rPr>
        <w:t>ría de Educación – Unidad Administrativa y Financiera</w:t>
      </w:r>
    </w:p>
    <w:p w:rsidR="00D231AD" w:rsidRDefault="00D231AD" w:rsidP="00D231AD">
      <w:pPr>
        <w:jc w:val="both"/>
        <w:rPr>
          <w:rFonts w:ascii="Arial" w:hAnsi="Arial" w:cs="Arial"/>
          <w:sz w:val="24"/>
        </w:rPr>
      </w:pPr>
      <w:r>
        <w:rPr>
          <w:rFonts w:ascii="Arial" w:hAnsi="Arial" w:cs="Arial"/>
          <w:sz w:val="24"/>
        </w:rPr>
        <w:t>La planta de personal de docentes y directivos-docentes, e</w:t>
      </w:r>
      <w:r w:rsidRPr="00714356">
        <w:rPr>
          <w:rFonts w:ascii="Arial" w:hAnsi="Arial" w:cs="Arial"/>
          <w:sz w:val="24"/>
        </w:rPr>
        <w:t xml:space="preserve">n mayor proporción </w:t>
      </w:r>
      <w:proofErr w:type="gramStart"/>
      <w:r w:rsidRPr="00714356">
        <w:rPr>
          <w:rFonts w:ascii="Arial" w:hAnsi="Arial" w:cs="Arial"/>
          <w:sz w:val="24"/>
        </w:rPr>
        <w:t>pertenecen</w:t>
      </w:r>
      <w:proofErr w:type="gramEnd"/>
      <w:r w:rsidRPr="00714356">
        <w:rPr>
          <w:rFonts w:ascii="Arial" w:hAnsi="Arial" w:cs="Arial"/>
          <w:sz w:val="24"/>
        </w:rPr>
        <w:t xml:space="preserve"> al </w:t>
      </w:r>
      <w:r>
        <w:rPr>
          <w:rFonts w:ascii="Arial" w:hAnsi="Arial" w:cs="Arial"/>
          <w:sz w:val="24"/>
        </w:rPr>
        <w:t xml:space="preserve">régimen del decreto 2277, </w:t>
      </w:r>
      <w:r w:rsidRPr="009B504D">
        <w:rPr>
          <w:rFonts w:ascii="Arial" w:hAnsi="Arial" w:cs="Arial"/>
          <w:sz w:val="24"/>
        </w:rPr>
        <w:t>correspondiente a un 60,9% mientras que los pertenecientes al nuevo estatuto decreto 1278, corresponden a un 39,1%,</w:t>
      </w:r>
    </w:p>
    <w:p w:rsidR="00D231AD" w:rsidRDefault="00D231AD" w:rsidP="00D231AD">
      <w:pPr>
        <w:jc w:val="both"/>
        <w:rPr>
          <w:rFonts w:ascii="Arial" w:hAnsi="Arial" w:cs="Arial"/>
          <w:sz w:val="24"/>
        </w:rPr>
      </w:pPr>
    </w:p>
    <w:p w:rsidR="009A2AF2" w:rsidRDefault="009A2AF2" w:rsidP="00D231AD">
      <w:pPr>
        <w:jc w:val="both"/>
        <w:rPr>
          <w:rFonts w:ascii="Arial" w:hAnsi="Arial" w:cs="Arial"/>
          <w:sz w:val="24"/>
        </w:rPr>
      </w:pPr>
    </w:p>
    <w:p w:rsidR="009A2AF2" w:rsidRPr="009A2AF2" w:rsidRDefault="009A2AF2" w:rsidP="009A2AF2">
      <w:pPr>
        <w:jc w:val="center"/>
        <w:rPr>
          <w:rFonts w:ascii="Arial" w:hAnsi="Arial" w:cs="Arial"/>
          <w:b/>
          <w:sz w:val="24"/>
        </w:rPr>
      </w:pPr>
      <w:r w:rsidRPr="009A2AF2">
        <w:rPr>
          <w:rFonts w:ascii="Arial" w:hAnsi="Arial" w:cs="Arial"/>
          <w:b/>
          <w:sz w:val="24"/>
        </w:rPr>
        <w:lastRenderedPageBreak/>
        <w:t>Tabla 5. Docentes por Régimen Laboral</w:t>
      </w:r>
    </w:p>
    <w:tbl>
      <w:tblPr>
        <w:tblW w:w="5140" w:type="dxa"/>
        <w:jc w:val="center"/>
        <w:tblCellMar>
          <w:left w:w="70" w:type="dxa"/>
          <w:right w:w="70" w:type="dxa"/>
        </w:tblCellMar>
        <w:tblLook w:val="04A0" w:firstRow="1" w:lastRow="0" w:firstColumn="1" w:lastColumn="0" w:noHBand="0" w:noVBand="1"/>
      </w:tblPr>
      <w:tblGrid>
        <w:gridCol w:w="1900"/>
        <w:gridCol w:w="1600"/>
        <w:gridCol w:w="1640"/>
      </w:tblGrid>
      <w:tr w:rsidR="00D231AD" w:rsidRPr="003E4920" w:rsidTr="00A30E5E">
        <w:trPr>
          <w:trHeight w:val="319"/>
          <w:jc w:val="center"/>
        </w:trPr>
        <w:tc>
          <w:tcPr>
            <w:tcW w:w="19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231AD" w:rsidRPr="003E4920" w:rsidRDefault="00D231AD" w:rsidP="00D231AD">
            <w:pPr>
              <w:spacing w:after="0" w:line="240" w:lineRule="auto"/>
              <w:jc w:val="center"/>
              <w:rPr>
                <w:rFonts w:ascii="Arial" w:eastAsia="Times New Roman" w:hAnsi="Arial" w:cs="Arial"/>
                <w:b/>
                <w:bCs/>
                <w:color w:val="000000"/>
                <w:sz w:val="24"/>
                <w:szCs w:val="24"/>
                <w:lang w:eastAsia="es-CO"/>
              </w:rPr>
            </w:pPr>
            <w:r>
              <w:rPr>
                <w:rFonts w:ascii="Arial" w:eastAsia="Times New Roman" w:hAnsi="Arial" w:cs="Arial"/>
                <w:b/>
                <w:bCs/>
                <w:color w:val="000000"/>
                <w:sz w:val="24"/>
                <w:szCs w:val="24"/>
                <w:lang w:eastAsia="es-CO"/>
              </w:rPr>
              <w:t xml:space="preserve">Docentes </w:t>
            </w:r>
          </w:p>
        </w:tc>
        <w:tc>
          <w:tcPr>
            <w:tcW w:w="1600" w:type="dxa"/>
            <w:tcBorders>
              <w:top w:val="single" w:sz="4" w:space="0" w:color="auto"/>
              <w:left w:val="nil"/>
              <w:bottom w:val="single" w:sz="4" w:space="0" w:color="auto"/>
              <w:right w:val="single" w:sz="4" w:space="0" w:color="auto"/>
            </w:tcBorders>
            <w:shd w:val="clear" w:color="auto" w:fill="auto"/>
            <w:noWrap/>
            <w:vAlign w:val="bottom"/>
            <w:hideMark/>
          </w:tcPr>
          <w:p w:rsidR="00D231AD" w:rsidRPr="00A30E5E" w:rsidRDefault="00D231AD" w:rsidP="00D231AD">
            <w:pPr>
              <w:spacing w:after="0" w:line="240" w:lineRule="auto"/>
              <w:jc w:val="center"/>
              <w:rPr>
                <w:rFonts w:ascii="Calibri" w:eastAsia="Times New Roman" w:hAnsi="Calibri" w:cs="Times New Roman"/>
                <w:b/>
                <w:color w:val="000000"/>
                <w:lang w:eastAsia="es-CO"/>
              </w:rPr>
            </w:pPr>
            <w:r w:rsidRPr="00A30E5E">
              <w:rPr>
                <w:rFonts w:ascii="Calibri" w:eastAsia="Times New Roman" w:hAnsi="Calibri" w:cs="Times New Roman"/>
                <w:b/>
                <w:color w:val="000000"/>
                <w:lang w:eastAsia="es-CO"/>
              </w:rPr>
              <w:t>2015</w:t>
            </w:r>
          </w:p>
        </w:tc>
        <w:tc>
          <w:tcPr>
            <w:tcW w:w="1640" w:type="dxa"/>
            <w:tcBorders>
              <w:top w:val="single" w:sz="4" w:space="0" w:color="auto"/>
              <w:left w:val="nil"/>
              <w:bottom w:val="single" w:sz="4" w:space="0" w:color="auto"/>
              <w:right w:val="single" w:sz="4" w:space="0" w:color="auto"/>
            </w:tcBorders>
            <w:shd w:val="clear" w:color="auto" w:fill="auto"/>
            <w:noWrap/>
            <w:vAlign w:val="bottom"/>
            <w:hideMark/>
          </w:tcPr>
          <w:p w:rsidR="00D231AD" w:rsidRPr="00A30E5E" w:rsidRDefault="00D231AD" w:rsidP="00D231AD">
            <w:pPr>
              <w:spacing w:after="0" w:line="240" w:lineRule="auto"/>
              <w:jc w:val="center"/>
              <w:rPr>
                <w:rFonts w:ascii="Calibri" w:eastAsia="Times New Roman" w:hAnsi="Calibri" w:cs="Times New Roman"/>
                <w:b/>
                <w:color w:val="000000"/>
                <w:lang w:eastAsia="es-CO"/>
              </w:rPr>
            </w:pPr>
            <w:r w:rsidRPr="00A30E5E">
              <w:rPr>
                <w:rFonts w:ascii="Calibri" w:eastAsia="Times New Roman" w:hAnsi="Calibri" w:cs="Times New Roman"/>
                <w:b/>
                <w:color w:val="000000"/>
                <w:lang w:eastAsia="es-CO"/>
              </w:rPr>
              <w:t>2016</w:t>
            </w:r>
          </w:p>
        </w:tc>
      </w:tr>
      <w:tr w:rsidR="00D231AD" w:rsidRPr="003E4920" w:rsidTr="00D231AD">
        <w:trPr>
          <w:trHeight w:val="300"/>
          <w:jc w:val="center"/>
        </w:trPr>
        <w:tc>
          <w:tcPr>
            <w:tcW w:w="5140" w:type="dxa"/>
            <w:gridSpan w:val="3"/>
            <w:tcBorders>
              <w:top w:val="nil"/>
              <w:left w:val="single" w:sz="8" w:space="0" w:color="000000"/>
              <w:bottom w:val="nil"/>
              <w:right w:val="single" w:sz="4" w:space="0" w:color="000000"/>
            </w:tcBorders>
            <w:shd w:val="clear" w:color="000000" w:fill="ACB9CA"/>
            <w:noWrap/>
            <w:vAlign w:val="center"/>
            <w:hideMark/>
          </w:tcPr>
          <w:p w:rsidR="00D231AD" w:rsidRPr="003E4920" w:rsidRDefault="00D231AD" w:rsidP="00D231AD">
            <w:pPr>
              <w:spacing w:after="0" w:line="240" w:lineRule="auto"/>
              <w:jc w:val="center"/>
              <w:rPr>
                <w:rFonts w:ascii="Calibri" w:eastAsia="Times New Roman" w:hAnsi="Calibri" w:cs="Times New Roman"/>
                <w:bCs/>
                <w:color w:val="FFFFFF"/>
                <w:sz w:val="18"/>
                <w:szCs w:val="18"/>
                <w:lang w:eastAsia="es-CO"/>
              </w:rPr>
            </w:pPr>
            <w:r w:rsidRPr="003E4920">
              <w:rPr>
                <w:rFonts w:ascii="Calibri" w:eastAsia="Times New Roman" w:hAnsi="Calibri" w:cs="Times New Roman"/>
                <w:bCs/>
                <w:sz w:val="18"/>
                <w:szCs w:val="18"/>
                <w:lang w:eastAsia="es-CO"/>
              </w:rPr>
              <w:t>DECRETO 2277</w:t>
            </w:r>
          </w:p>
        </w:tc>
      </w:tr>
      <w:tr w:rsidR="00D231AD" w:rsidRPr="003E4920" w:rsidTr="00D231AD">
        <w:trPr>
          <w:trHeight w:val="300"/>
          <w:jc w:val="center"/>
        </w:trPr>
        <w:tc>
          <w:tcPr>
            <w:tcW w:w="1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231AD" w:rsidRPr="003E4920" w:rsidRDefault="00D231AD" w:rsidP="00D231AD">
            <w:pPr>
              <w:spacing w:after="0" w:line="240" w:lineRule="auto"/>
              <w:jc w:val="center"/>
              <w:rPr>
                <w:rFonts w:ascii="Calibri" w:eastAsia="Times New Roman" w:hAnsi="Calibri" w:cs="Times New Roman"/>
                <w:b/>
                <w:bCs/>
                <w:color w:val="000000"/>
                <w:sz w:val="18"/>
                <w:szCs w:val="18"/>
                <w:lang w:eastAsia="es-CO"/>
              </w:rPr>
            </w:pPr>
            <w:r w:rsidRPr="003E4920">
              <w:rPr>
                <w:rFonts w:ascii="Calibri" w:eastAsia="Times New Roman" w:hAnsi="Calibri" w:cs="Times New Roman"/>
                <w:b/>
                <w:bCs/>
                <w:color w:val="000000"/>
                <w:sz w:val="18"/>
                <w:szCs w:val="18"/>
                <w:lang w:eastAsia="es-CO"/>
              </w:rPr>
              <w:t>GRADO ESCALAFON</w:t>
            </w:r>
          </w:p>
        </w:tc>
        <w:tc>
          <w:tcPr>
            <w:tcW w:w="1600" w:type="dxa"/>
            <w:tcBorders>
              <w:top w:val="single" w:sz="4" w:space="0" w:color="auto"/>
              <w:left w:val="nil"/>
              <w:bottom w:val="single" w:sz="4" w:space="0" w:color="auto"/>
              <w:right w:val="single" w:sz="4" w:space="0" w:color="auto"/>
            </w:tcBorders>
            <w:shd w:val="clear" w:color="auto" w:fill="auto"/>
            <w:noWrap/>
            <w:vAlign w:val="center"/>
            <w:hideMark/>
          </w:tcPr>
          <w:p w:rsidR="00D231AD" w:rsidRPr="003E4920" w:rsidRDefault="00D231AD" w:rsidP="00D231AD">
            <w:pPr>
              <w:spacing w:after="0" w:line="240" w:lineRule="auto"/>
              <w:jc w:val="center"/>
              <w:rPr>
                <w:rFonts w:ascii="Calibri" w:eastAsia="Times New Roman" w:hAnsi="Calibri" w:cs="Times New Roman"/>
                <w:b/>
                <w:bCs/>
                <w:color w:val="000000"/>
                <w:sz w:val="18"/>
                <w:szCs w:val="18"/>
                <w:lang w:eastAsia="es-CO"/>
              </w:rPr>
            </w:pPr>
            <w:r w:rsidRPr="003E4920">
              <w:rPr>
                <w:rFonts w:ascii="Calibri" w:eastAsia="Times New Roman" w:hAnsi="Calibri" w:cs="Times New Roman"/>
                <w:b/>
                <w:bCs/>
                <w:color w:val="000000"/>
                <w:sz w:val="18"/>
                <w:szCs w:val="18"/>
                <w:lang w:eastAsia="es-CO"/>
              </w:rPr>
              <w:t>NÚMERO</w:t>
            </w:r>
          </w:p>
        </w:tc>
        <w:tc>
          <w:tcPr>
            <w:tcW w:w="1640" w:type="dxa"/>
            <w:tcBorders>
              <w:top w:val="single" w:sz="4" w:space="0" w:color="auto"/>
              <w:left w:val="nil"/>
              <w:bottom w:val="single" w:sz="4" w:space="0" w:color="auto"/>
              <w:right w:val="single" w:sz="4" w:space="0" w:color="auto"/>
            </w:tcBorders>
            <w:shd w:val="clear" w:color="auto" w:fill="auto"/>
            <w:noWrap/>
            <w:vAlign w:val="center"/>
            <w:hideMark/>
          </w:tcPr>
          <w:p w:rsidR="00D231AD" w:rsidRPr="003E4920" w:rsidRDefault="00D231AD" w:rsidP="00D231AD">
            <w:pPr>
              <w:spacing w:after="0" w:line="240" w:lineRule="auto"/>
              <w:jc w:val="center"/>
              <w:rPr>
                <w:rFonts w:ascii="Calibri" w:eastAsia="Times New Roman" w:hAnsi="Calibri" w:cs="Times New Roman"/>
                <w:b/>
                <w:bCs/>
                <w:color w:val="000000"/>
                <w:sz w:val="18"/>
                <w:szCs w:val="18"/>
                <w:lang w:eastAsia="es-CO"/>
              </w:rPr>
            </w:pPr>
            <w:r w:rsidRPr="003E4920">
              <w:rPr>
                <w:rFonts w:ascii="Calibri" w:eastAsia="Times New Roman" w:hAnsi="Calibri" w:cs="Times New Roman"/>
                <w:b/>
                <w:bCs/>
                <w:color w:val="000000"/>
                <w:sz w:val="18"/>
                <w:szCs w:val="18"/>
                <w:lang w:eastAsia="es-CO"/>
              </w:rPr>
              <w:t>NÚMERO</w:t>
            </w:r>
          </w:p>
        </w:tc>
      </w:tr>
      <w:tr w:rsidR="00D231AD" w:rsidRPr="003E4920" w:rsidTr="00D231AD">
        <w:trPr>
          <w:trHeight w:val="300"/>
          <w:jc w:val="center"/>
        </w:trPr>
        <w:tc>
          <w:tcPr>
            <w:tcW w:w="1900" w:type="dxa"/>
            <w:tcBorders>
              <w:top w:val="nil"/>
              <w:left w:val="single" w:sz="4" w:space="0" w:color="auto"/>
              <w:bottom w:val="single" w:sz="4" w:space="0" w:color="auto"/>
              <w:right w:val="single" w:sz="4" w:space="0" w:color="auto"/>
            </w:tcBorders>
            <w:shd w:val="clear" w:color="auto" w:fill="auto"/>
            <w:noWrap/>
            <w:vAlign w:val="center"/>
            <w:hideMark/>
          </w:tcPr>
          <w:p w:rsidR="00D231AD" w:rsidRPr="003E4920" w:rsidRDefault="00D231AD" w:rsidP="00D231AD">
            <w:pPr>
              <w:spacing w:after="0" w:line="240" w:lineRule="auto"/>
              <w:jc w:val="center"/>
              <w:rPr>
                <w:rFonts w:ascii="Calibri" w:eastAsia="Times New Roman" w:hAnsi="Calibri" w:cs="Times New Roman"/>
                <w:b/>
                <w:bCs/>
                <w:color w:val="000000"/>
                <w:sz w:val="18"/>
                <w:szCs w:val="18"/>
                <w:lang w:eastAsia="es-CO"/>
              </w:rPr>
            </w:pPr>
            <w:r w:rsidRPr="003E4920">
              <w:rPr>
                <w:rFonts w:ascii="Calibri" w:eastAsia="Times New Roman" w:hAnsi="Calibri" w:cs="Times New Roman"/>
                <w:b/>
                <w:bCs/>
                <w:color w:val="000000"/>
                <w:sz w:val="18"/>
                <w:szCs w:val="18"/>
                <w:lang w:eastAsia="es-CO"/>
              </w:rPr>
              <w:t>&lt;=11</w:t>
            </w:r>
          </w:p>
        </w:tc>
        <w:tc>
          <w:tcPr>
            <w:tcW w:w="1600" w:type="dxa"/>
            <w:tcBorders>
              <w:top w:val="nil"/>
              <w:left w:val="nil"/>
              <w:bottom w:val="single" w:sz="4" w:space="0" w:color="auto"/>
              <w:right w:val="single" w:sz="4" w:space="0" w:color="auto"/>
            </w:tcBorders>
            <w:shd w:val="clear" w:color="auto" w:fill="auto"/>
            <w:noWrap/>
            <w:vAlign w:val="center"/>
            <w:hideMark/>
          </w:tcPr>
          <w:p w:rsidR="00D231AD" w:rsidRPr="003E4920" w:rsidRDefault="00D231AD" w:rsidP="00D231AD">
            <w:pPr>
              <w:spacing w:after="0" w:line="240" w:lineRule="auto"/>
              <w:jc w:val="center"/>
              <w:rPr>
                <w:rFonts w:ascii="Calibri" w:eastAsia="Times New Roman" w:hAnsi="Calibri" w:cs="Times New Roman"/>
                <w:b/>
                <w:bCs/>
                <w:color w:val="000000"/>
                <w:sz w:val="18"/>
                <w:szCs w:val="18"/>
                <w:lang w:eastAsia="es-CO"/>
              </w:rPr>
            </w:pPr>
            <w:r w:rsidRPr="003E4920">
              <w:rPr>
                <w:rFonts w:ascii="Calibri" w:eastAsia="Times New Roman" w:hAnsi="Calibri" w:cs="Times New Roman"/>
                <w:b/>
                <w:bCs/>
                <w:color w:val="000000"/>
                <w:sz w:val="18"/>
                <w:szCs w:val="18"/>
                <w:lang w:eastAsia="es-CO"/>
              </w:rPr>
              <w:t> </w:t>
            </w:r>
          </w:p>
        </w:tc>
        <w:tc>
          <w:tcPr>
            <w:tcW w:w="1640" w:type="dxa"/>
            <w:tcBorders>
              <w:top w:val="nil"/>
              <w:left w:val="nil"/>
              <w:bottom w:val="single" w:sz="4" w:space="0" w:color="auto"/>
              <w:right w:val="single" w:sz="4" w:space="0" w:color="auto"/>
            </w:tcBorders>
            <w:shd w:val="clear" w:color="auto" w:fill="auto"/>
            <w:noWrap/>
            <w:vAlign w:val="center"/>
            <w:hideMark/>
          </w:tcPr>
          <w:p w:rsidR="00D231AD" w:rsidRPr="003E4920" w:rsidRDefault="00D231AD" w:rsidP="00D231AD">
            <w:pPr>
              <w:spacing w:after="0" w:line="240" w:lineRule="auto"/>
              <w:jc w:val="center"/>
              <w:rPr>
                <w:rFonts w:ascii="Calibri" w:eastAsia="Times New Roman" w:hAnsi="Calibri" w:cs="Times New Roman"/>
                <w:b/>
                <w:bCs/>
                <w:color w:val="000000"/>
                <w:sz w:val="18"/>
                <w:szCs w:val="18"/>
                <w:lang w:eastAsia="es-CO"/>
              </w:rPr>
            </w:pPr>
            <w:r w:rsidRPr="003E4920">
              <w:rPr>
                <w:rFonts w:ascii="Calibri" w:eastAsia="Times New Roman" w:hAnsi="Calibri" w:cs="Times New Roman"/>
                <w:b/>
                <w:bCs/>
                <w:color w:val="000000"/>
                <w:sz w:val="18"/>
                <w:szCs w:val="18"/>
                <w:lang w:eastAsia="es-CO"/>
              </w:rPr>
              <w:t>32</w:t>
            </w:r>
          </w:p>
        </w:tc>
      </w:tr>
      <w:tr w:rsidR="00D231AD" w:rsidRPr="003E4920" w:rsidTr="00D231AD">
        <w:trPr>
          <w:trHeight w:val="300"/>
          <w:jc w:val="center"/>
        </w:trPr>
        <w:tc>
          <w:tcPr>
            <w:tcW w:w="1900" w:type="dxa"/>
            <w:tcBorders>
              <w:top w:val="nil"/>
              <w:left w:val="single" w:sz="4" w:space="0" w:color="auto"/>
              <w:bottom w:val="single" w:sz="4" w:space="0" w:color="auto"/>
              <w:right w:val="single" w:sz="4" w:space="0" w:color="auto"/>
            </w:tcBorders>
            <w:shd w:val="clear" w:color="auto" w:fill="auto"/>
            <w:noWrap/>
            <w:vAlign w:val="center"/>
            <w:hideMark/>
          </w:tcPr>
          <w:p w:rsidR="00D231AD" w:rsidRPr="003E4920" w:rsidRDefault="00D231AD" w:rsidP="00D231AD">
            <w:pPr>
              <w:spacing w:after="0" w:line="240" w:lineRule="auto"/>
              <w:jc w:val="center"/>
              <w:rPr>
                <w:rFonts w:ascii="Calibri" w:eastAsia="Times New Roman" w:hAnsi="Calibri" w:cs="Times New Roman"/>
                <w:color w:val="000000"/>
                <w:sz w:val="18"/>
                <w:szCs w:val="18"/>
                <w:lang w:eastAsia="es-CO"/>
              </w:rPr>
            </w:pPr>
            <w:r w:rsidRPr="003E4920">
              <w:rPr>
                <w:rFonts w:ascii="Calibri" w:eastAsia="Times New Roman" w:hAnsi="Calibri" w:cs="Times New Roman"/>
                <w:color w:val="000000"/>
                <w:sz w:val="18"/>
                <w:szCs w:val="18"/>
                <w:lang w:eastAsia="es-CO"/>
              </w:rPr>
              <w:t>12</w:t>
            </w:r>
          </w:p>
        </w:tc>
        <w:tc>
          <w:tcPr>
            <w:tcW w:w="1600" w:type="dxa"/>
            <w:tcBorders>
              <w:top w:val="nil"/>
              <w:left w:val="nil"/>
              <w:bottom w:val="single" w:sz="4" w:space="0" w:color="auto"/>
              <w:right w:val="single" w:sz="4" w:space="0" w:color="auto"/>
            </w:tcBorders>
            <w:shd w:val="clear" w:color="auto" w:fill="auto"/>
            <w:noWrap/>
            <w:vAlign w:val="center"/>
            <w:hideMark/>
          </w:tcPr>
          <w:p w:rsidR="00D231AD" w:rsidRPr="003E4920" w:rsidRDefault="00D231AD" w:rsidP="00D231AD">
            <w:pPr>
              <w:spacing w:after="0" w:line="240" w:lineRule="auto"/>
              <w:jc w:val="center"/>
              <w:rPr>
                <w:rFonts w:ascii="Calibri" w:eastAsia="Times New Roman" w:hAnsi="Calibri" w:cs="Times New Roman"/>
                <w:color w:val="000000"/>
                <w:sz w:val="18"/>
                <w:szCs w:val="18"/>
                <w:lang w:eastAsia="es-CO"/>
              </w:rPr>
            </w:pPr>
            <w:r w:rsidRPr="003E4920">
              <w:rPr>
                <w:rFonts w:ascii="Calibri" w:eastAsia="Times New Roman" w:hAnsi="Calibri" w:cs="Times New Roman"/>
                <w:color w:val="000000"/>
                <w:sz w:val="18"/>
                <w:szCs w:val="18"/>
                <w:lang w:eastAsia="es-CO"/>
              </w:rPr>
              <w:t>43</w:t>
            </w:r>
          </w:p>
        </w:tc>
        <w:tc>
          <w:tcPr>
            <w:tcW w:w="1640" w:type="dxa"/>
            <w:tcBorders>
              <w:top w:val="nil"/>
              <w:left w:val="nil"/>
              <w:bottom w:val="single" w:sz="4" w:space="0" w:color="auto"/>
              <w:right w:val="single" w:sz="4" w:space="0" w:color="auto"/>
            </w:tcBorders>
            <w:shd w:val="clear" w:color="auto" w:fill="auto"/>
            <w:noWrap/>
            <w:vAlign w:val="center"/>
            <w:hideMark/>
          </w:tcPr>
          <w:p w:rsidR="00D231AD" w:rsidRPr="003E4920" w:rsidRDefault="00D231AD" w:rsidP="00D231AD">
            <w:pPr>
              <w:spacing w:after="0" w:line="240" w:lineRule="auto"/>
              <w:jc w:val="center"/>
              <w:rPr>
                <w:rFonts w:ascii="Calibri" w:eastAsia="Times New Roman" w:hAnsi="Calibri" w:cs="Times New Roman"/>
                <w:color w:val="000000"/>
                <w:sz w:val="18"/>
                <w:szCs w:val="18"/>
                <w:lang w:eastAsia="es-CO"/>
              </w:rPr>
            </w:pPr>
            <w:r w:rsidRPr="003E4920">
              <w:rPr>
                <w:rFonts w:ascii="Calibri" w:eastAsia="Times New Roman" w:hAnsi="Calibri" w:cs="Times New Roman"/>
                <w:color w:val="000000"/>
                <w:sz w:val="18"/>
                <w:szCs w:val="18"/>
                <w:lang w:eastAsia="es-CO"/>
              </w:rPr>
              <w:t>26</w:t>
            </w:r>
          </w:p>
        </w:tc>
      </w:tr>
      <w:tr w:rsidR="00D231AD" w:rsidRPr="003E4920" w:rsidTr="00D231AD">
        <w:trPr>
          <w:trHeight w:val="300"/>
          <w:jc w:val="center"/>
        </w:trPr>
        <w:tc>
          <w:tcPr>
            <w:tcW w:w="1900" w:type="dxa"/>
            <w:tcBorders>
              <w:top w:val="nil"/>
              <w:left w:val="single" w:sz="4" w:space="0" w:color="auto"/>
              <w:bottom w:val="single" w:sz="4" w:space="0" w:color="auto"/>
              <w:right w:val="single" w:sz="4" w:space="0" w:color="auto"/>
            </w:tcBorders>
            <w:shd w:val="clear" w:color="auto" w:fill="auto"/>
            <w:noWrap/>
            <w:vAlign w:val="center"/>
            <w:hideMark/>
          </w:tcPr>
          <w:p w:rsidR="00D231AD" w:rsidRPr="003E4920" w:rsidRDefault="00D231AD" w:rsidP="00D231AD">
            <w:pPr>
              <w:spacing w:after="0" w:line="240" w:lineRule="auto"/>
              <w:jc w:val="center"/>
              <w:rPr>
                <w:rFonts w:ascii="Calibri" w:eastAsia="Times New Roman" w:hAnsi="Calibri" w:cs="Times New Roman"/>
                <w:color w:val="000000"/>
                <w:sz w:val="18"/>
                <w:szCs w:val="18"/>
                <w:lang w:eastAsia="es-CO"/>
              </w:rPr>
            </w:pPr>
            <w:r w:rsidRPr="003E4920">
              <w:rPr>
                <w:rFonts w:ascii="Calibri" w:eastAsia="Times New Roman" w:hAnsi="Calibri" w:cs="Times New Roman"/>
                <w:color w:val="000000"/>
                <w:sz w:val="18"/>
                <w:szCs w:val="18"/>
                <w:lang w:eastAsia="es-CO"/>
              </w:rPr>
              <w:t>13</w:t>
            </w:r>
          </w:p>
        </w:tc>
        <w:tc>
          <w:tcPr>
            <w:tcW w:w="1600" w:type="dxa"/>
            <w:tcBorders>
              <w:top w:val="nil"/>
              <w:left w:val="nil"/>
              <w:bottom w:val="single" w:sz="4" w:space="0" w:color="auto"/>
              <w:right w:val="single" w:sz="4" w:space="0" w:color="auto"/>
            </w:tcBorders>
            <w:shd w:val="clear" w:color="auto" w:fill="auto"/>
            <w:noWrap/>
            <w:vAlign w:val="center"/>
            <w:hideMark/>
          </w:tcPr>
          <w:p w:rsidR="00D231AD" w:rsidRPr="003E4920" w:rsidRDefault="00D231AD" w:rsidP="00D231AD">
            <w:pPr>
              <w:spacing w:after="0" w:line="240" w:lineRule="auto"/>
              <w:jc w:val="center"/>
              <w:rPr>
                <w:rFonts w:ascii="Calibri" w:eastAsia="Times New Roman" w:hAnsi="Calibri" w:cs="Times New Roman"/>
                <w:color w:val="000000"/>
                <w:sz w:val="18"/>
                <w:szCs w:val="18"/>
                <w:lang w:eastAsia="es-CO"/>
              </w:rPr>
            </w:pPr>
            <w:r w:rsidRPr="003E4920">
              <w:rPr>
                <w:rFonts w:ascii="Calibri" w:eastAsia="Times New Roman" w:hAnsi="Calibri" w:cs="Times New Roman"/>
                <w:color w:val="000000"/>
                <w:sz w:val="18"/>
                <w:szCs w:val="18"/>
                <w:lang w:eastAsia="es-CO"/>
              </w:rPr>
              <w:t>176</w:t>
            </w:r>
          </w:p>
        </w:tc>
        <w:tc>
          <w:tcPr>
            <w:tcW w:w="1640" w:type="dxa"/>
            <w:tcBorders>
              <w:top w:val="nil"/>
              <w:left w:val="nil"/>
              <w:bottom w:val="single" w:sz="4" w:space="0" w:color="auto"/>
              <w:right w:val="single" w:sz="4" w:space="0" w:color="auto"/>
            </w:tcBorders>
            <w:shd w:val="clear" w:color="auto" w:fill="auto"/>
            <w:noWrap/>
            <w:vAlign w:val="center"/>
            <w:hideMark/>
          </w:tcPr>
          <w:p w:rsidR="00D231AD" w:rsidRPr="003E4920" w:rsidRDefault="00D231AD" w:rsidP="00D231AD">
            <w:pPr>
              <w:spacing w:after="0" w:line="240" w:lineRule="auto"/>
              <w:jc w:val="center"/>
              <w:rPr>
                <w:rFonts w:ascii="Calibri" w:eastAsia="Times New Roman" w:hAnsi="Calibri" w:cs="Times New Roman"/>
                <w:color w:val="000000"/>
                <w:sz w:val="18"/>
                <w:szCs w:val="18"/>
                <w:lang w:eastAsia="es-CO"/>
              </w:rPr>
            </w:pPr>
            <w:r w:rsidRPr="003E4920">
              <w:rPr>
                <w:rFonts w:ascii="Calibri" w:eastAsia="Times New Roman" w:hAnsi="Calibri" w:cs="Times New Roman"/>
                <w:color w:val="000000"/>
                <w:sz w:val="18"/>
                <w:szCs w:val="18"/>
                <w:lang w:eastAsia="es-CO"/>
              </w:rPr>
              <w:t>135</w:t>
            </w:r>
          </w:p>
        </w:tc>
      </w:tr>
      <w:tr w:rsidR="00D231AD" w:rsidRPr="003E4920" w:rsidTr="00D231AD">
        <w:trPr>
          <w:trHeight w:val="300"/>
          <w:jc w:val="center"/>
        </w:trPr>
        <w:tc>
          <w:tcPr>
            <w:tcW w:w="1900" w:type="dxa"/>
            <w:tcBorders>
              <w:top w:val="nil"/>
              <w:left w:val="single" w:sz="4" w:space="0" w:color="auto"/>
              <w:bottom w:val="single" w:sz="4" w:space="0" w:color="auto"/>
              <w:right w:val="single" w:sz="4" w:space="0" w:color="auto"/>
            </w:tcBorders>
            <w:shd w:val="clear" w:color="auto" w:fill="auto"/>
            <w:noWrap/>
            <w:vAlign w:val="center"/>
            <w:hideMark/>
          </w:tcPr>
          <w:p w:rsidR="00D231AD" w:rsidRPr="003E4920" w:rsidRDefault="00D231AD" w:rsidP="00D231AD">
            <w:pPr>
              <w:spacing w:after="0" w:line="240" w:lineRule="auto"/>
              <w:jc w:val="center"/>
              <w:rPr>
                <w:rFonts w:ascii="Calibri" w:eastAsia="Times New Roman" w:hAnsi="Calibri" w:cs="Times New Roman"/>
                <w:color w:val="000000"/>
                <w:sz w:val="18"/>
                <w:szCs w:val="18"/>
                <w:lang w:eastAsia="es-CO"/>
              </w:rPr>
            </w:pPr>
            <w:r w:rsidRPr="003E4920">
              <w:rPr>
                <w:rFonts w:ascii="Calibri" w:eastAsia="Times New Roman" w:hAnsi="Calibri" w:cs="Times New Roman"/>
                <w:color w:val="000000"/>
                <w:sz w:val="18"/>
                <w:szCs w:val="18"/>
                <w:lang w:eastAsia="es-CO"/>
              </w:rPr>
              <w:t>14</w:t>
            </w:r>
          </w:p>
        </w:tc>
        <w:tc>
          <w:tcPr>
            <w:tcW w:w="1600" w:type="dxa"/>
            <w:tcBorders>
              <w:top w:val="nil"/>
              <w:left w:val="nil"/>
              <w:bottom w:val="single" w:sz="4" w:space="0" w:color="auto"/>
              <w:right w:val="single" w:sz="4" w:space="0" w:color="auto"/>
            </w:tcBorders>
            <w:shd w:val="clear" w:color="auto" w:fill="auto"/>
            <w:noWrap/>
            <w:vAlign w:val="center"/>
            <w:hideMark/>
          </w:tcPr>
          <w:p w:rsidR="00D231AD" w:rsidRPr="003E4920" w:rsidRDefault="00D231AD" w:rsidP="00D231AD">
            <w:pPr>
              <w:spacing w:after="0" w:line="240" w:lineRule="auto"/>
              <w:jc w:val="center"/>
              <w:rPr>
                <w:rFonts w:ascii="Calibri" w:eastAsia="Times New Roman" w:hAnsi="Calibri" w:cs="Times New Roman"/>
                <w:color w:val="000000"/>
                <w:sz w:val="18"/>
                <w:szCs w:val="18"/>
                <w:lang w:eastAsia="es-CO"/>
              </w:rPr>
            </w:pPr>
            <w:r w:rsidRPr="003E4920">
              <w:rPr>
                <w:rFonts w:ascii="Calibri" w:eastAsia="Times New Roman" w:hAnsi="Calibri" w:cs="Times New Roman"/>
                <w:color w:val="000000"/>
                <w:sz w:val="18"/>
                <w:szCs w:val="18"/>
                <w:lang w:eastAsia="es-CO"/>
              </w:rPr>
              <w:t>1056</w:t>
            </w:r>
          </w:p>
        </w:tc>
        <w:tc>
          <w:tcPr>
            <w:tcW w:w="1640" w:type="dxa"/>
            <w:tcBorders>
              <w:top w:val="nil"/>
              <w:left w:val="nil"/>
              <w:bottom w:val="single" w:sz="4" w:space="0" w:color="auto"/>
              <w:right w:val="single" w:sz="4" w:space="0" w:color="auto"/>
            </w:tcBorders>
            <w:shd w:val="clear" w:color="auto" w:fill="auto"/>
            <w:noWrap/>
            <w:vAlign w:val="center"/>
            <w:hideMark/>
          </w:tcPr>
          <w:p w:rsidR="00D231AD" w:rsidRPr="003E4920" w:rsidRDefault="00D231AD" w:rsidP="00D231AD">
            <w:pPr>
              <w:spacing w:after="0" w:line="240" w:lineRule="auto"/>
              <w:jc w:val="center"/>
              <w:rPr>
                <w:rFonts w:ascii="Calibri" w:eastAsia="Times New Roman" w:hAnsi="Calibri" w:cs="Times New Roman"/>
                <w:color w:val="000000"/>
                <w:sz w:val="18"/>
                <w:szCs w:val="18"/>
                <w:lang w:eastAsia="es-CO"/>
              </w:rPr>
            </w:pPr>
            <w:r w:rsidRPr="003E4920">
              <w:rPr>
                <w:rFonts w:ascii="Calibri" w:eastAsia="Times New Roman" w:hAnsi="Calibri" w:cs="Times New Roman"/>
                <w:color w:val="000000"/>
                <w:sz w:val="18"/>
                <w:szCs w:val="18"/>
                <w:lang w:eastAsia="es-CO"/>
              </w:rPr>
              <w:t>1080</w:t>
            </w:r>
          </w:p>
        </w:tc>
      </w:tr>
      <w:tr w:rsidR="00D231AD" w:rsidRPr="003E4920" w:rsidTr="00D231AD">
        <w:trPr>
          <w:trHeight w:val="300"/>
          <w:jc w:val="center"/>
        </w:trPr>
        <w:tc>
          <w:tcPr>
            <w:tcW w:w="1900" w:type="dxa"/>
            <w:tcBorders>
              <w:top w:val="nil"/>
              <w:left w:val="single" w:sz="4" w:space="0" w:color="auto"/>
              <w:bottom w:val="single" w:sz="4" w:space="0" w:color="auto"/>
              <w:right w:val="single" w:sz="4" w:space="0" w:color="auto"/>
            </w:tcBorders>
            <w:shd w:val="clear" w:color="auto" w:fill="auto"/>
            <w:noWrap/>
            <w:vAlign w:val="center"/>
            <w:hideMark/>
          </w:tcPr>
          <w:p w:rsidR="00D231AD" w:rsidRPr="003E4920" w:rsidRDefault="00D231AD" w:rsidP="00D231AD">
            <w:pPr>
              <w:spacing w:after="0" w:line="240" w:lineRule="auto"/>
              <w:jc w:val="center"/>
              <w:rPr>
                <w:rFonts w:ascii="Calibri" w:eastAsia="Times New Roman" w:hAnsi="Calibri" w:cs="Times New Roman"/>
                <w:b/>
                <w:bCs/>
                <w:color w:val="000000"/>
                <w:sz w:val="18"/>
                <w:szCs w:val="18"/>
                <w:lang w:eastAsia="es-CO"/>
              </w:rPr>
            </w:pPr>
            <w:r w:rsidRPr="003E4920">
              <w:rPr>
                <w:rFonts w:ascii="Calibri" w:eastAsia="Times New Roman" w:hAnsi="Calibri" w:cs="Times New Roman"/>
                <w:b/>
                <w:bCs/>
                <w:color w:val="000000"/>
                <w:sz w:val="18"/>
                <w:szCs w:val="18"/>
                <w:lang w:eastAsia="es-CO"/>
              </w:rPr>
              <w:t>SUBTOTAL</w:t>
            </w:r>
          </w:p>
        </w:tc>
        <w:tc>
          <w:tcPr>
            <w:tcW w:w="1600" w:type="dxa"/>
            <w:tcBorders>
              <w:top w:val="nil"/>
              <w:left w:val="nil"/>
              <w:bottom w:val="single" w:sz="4" w:space="0" w:color="auto"/>
              <w:right w:val="single" w:sz="4" w:space="0" w:color="auto"/>
            </w:tcBorders>
            <w:shd w:val="clear" w:color="auto" w:fill="auto"/>
            <w:noWrap/>
            <w:vAlign w:val="center"/>
            <w:hideMark/>
          </w:tcPr>
          <w:p w:rsidR="00D231AD" w:rsidRPr="003E4920" w:rsidRDefault="00D231AD" w:rsidP="00D231AD">
            <w:pPr>
              <w:spacing w:after="0" w:line="240" w:lineRule="auto"/>
              <w:jc w:val="center"/>
              <w:rPr>
                <w:rFonts w:ascii="Calibri" w:eastAsia="Times New Roman" w:hAnsi="Calibri" w:cs="Times New Roman"/>
                <w:b/>
                <w:bCs/>
                <w:color w:val="000000"/>
                <w:sz w:val="18"/>
                <w:szCs w:val="18"/>
                <w:lang w:eastAsia="es-CO"/>
              </w:rPr>
            </w:pPr>
            <w:r w:rsidRPr="003E4920">
              <w:rPr>
                <w:rFonts w:ascii="Calibri" w:eastAsia="Times New Roman" w:hAnsi="Calibri" w:cs="Times New Roman"/>
                <w:b/>
                <w:bCs/>
                <w:color w:val="000000"/>
                <w:sz w:val="18"/>
                <w:szCs w:val="18"/>
                <w:lang w:eastAsia="es-CO"/>
              </w:rPr>
              <w:t>1275</w:t>
            </w:r>
          </w:p>
        </w:tc>
        <w:tc>
          <w:tcPr>
            <w:tcW w:w="1640" w:type="dxa"/>
            <w:tcBorders>
              <w:top w:val="nil"/>
              <w:left w:val="nil"/>
              <w:bottom w:val="single" w:sz="4" w:space="0" w:color="auto"/>
              <w:right w:val="single" w:sz="4" w:space="0" w:color="auto"/>
            </w:tcBorders>
            <w:shd w:val="clear" w:color="000000" w:fill="ACB9CA"/>
            <w:noWrap/>
            <w:vAlign w:val="bottom"/>
            <w:hideMark/>
          </w:tcPr>
          <w:p w:rsidR="00D231AD" w:rsidRPr="003E4920" w:rsidRDefault="00D231AD" w:rsidP="00D231AD">
            <w:pPr>
              <w:spacing w:after="0" w:line="240" w:lineRule="auto"/>
              <w:jc w:val="center"/>
              <w:rPr>
                <w:rFonts w:ascii="Calibri" w:eastAsia="Times New Roman" w:hAnsi="Calibri" w:cs="Times New Roman"/>
                <w:color w:val="000000"/>
                <w:lang w:eastAsia="es-CO"/>
              </w:rPr>
            </w:pPr>
            <w:r w:rsidRPr="003E4920">
              <w:rPr>
                <w:rFonts w:ascii="Calibri" w:eastAsia="Times New Roman" w:hAnsi="Calibri" w:cs="Times New Roman"/>
                <w:color w:val="000000"/>
                <w:lang w:eastAsia="es-CO"/>
              </w:rPr>
              <w:t>1273</w:t>
            </w:r>
          </w:p>
        </w:tc>
      </w:tr>
      <w:tr w:rsidR="00D231AD" w:rsidRPr="003E4920" w:rsidTr="00D231AD">
        <w:trPr>
          <w:trHeight w:val="315"/>
          <w:jc w:val="center"/>
        </w:trPr>
        <w:tc>
          <w:tcPr>
            <w:tcW w:w="3500" w:type="dxa"/>
            <w:gridSpan w:val="2"/>
            <w:tcBorders>
              <w:top w:val="nil"/>
              <w:left w:val="single" w:sz="8" w:space="0" w:color="000000"/>
              <w:bottom w:val="single" w:sz="8" w:space="0" w:color="000000"/>
              <w:right w:val="nil"/>
            </w:tcBorders>
            <w:shd w:val="clear" w:color="auto" w:fill="auto"/>
            <w:noWrap/>
            <w:vAlign w:val="center"/>
            <w:hideMark/>
          </w:tcPr>
          <w:p w:rsidR="00D231AD" w:rsidRPr="003E4920" w:rsidRDefault="00D231AD" w:rsidP="00D231AD">
            <w:pPr>
              <w:spacing w:after="0" w:line="240" w:lineRule="auto"/>
              <w:rPr>
                <w:rFonts w:ascii="Times New Roman" w:eastAsia="Times New Roman" w:hAnsi="Times New Roman" w:cs="Times New Roman"/>
                <w:color w:val="000000"/>
                <w:sz w:val="20"/>
                <w:szCs w:val="20"/>
                <w:lang w:eastAsia="es-CO"/>
              </w:rPr>
            </w:pPr>
            <w:r w:rsidRPr="003E4920">
              <w:rPr>
                <w:rFonts w:ascii="Times New Roman" w:eastAsia="Times New Roman" w:hAnsi="Times New Roman" w:cs="Times New Roman"/>
                <w:color w:val="000000"/>
                <w:sz w:val="20"/>
                <w:szCs w:val="20"/>
                <w:lang w:eastAsia="es-CO"/>
              </w:rPr>
              <w:t> </w:t>
            </w:r>
          </w:p>
        </w:tc>
        <w:tc>
          <w:tcPr>
            <w:tcW w:w="1640" w:type="dxa"/>
            <w:tcBorders>
              <w:top w:val="nil"/>
              <w:left w:val="single" w:sz="4" w:space="0" w:color="auto"/>
              <w:bottom w:val="single" w:sz="4" w:space="0" w:color="auto"/>
              <w:right w:val="single" w:sz="4" w:space="0" w:color="auto"/>
            </w:tcBorders>
            <w:shd w:val="clear" w:color="auto" w:fill="auto"/>
            <w:noWrap/>
            <w:vAlign w:val="bottom"/>
            <w:hideMark/>
          </w:tcPr>
          <w:p w:rsidR="00D231AD" w:rsidRPr="003E4920" w:rsidRDefault="00D231AD" w:rsidP="00D231AD">
            <w:pPr>
              <w:spacing w:after="0" w:line="240" w:lineRule="auto"/>
              <w:jc w:val="center"/>
              <w:rPr>
                <w:rFonts w:ascii="Calibri" w:eastAsia="Times New Roman" w:hAnsi="Calibri" w:cs="Times New Roman"/>
                <w:color w:val="000000"/>
                <w:lang w:eastAsia="es-CO"/>
              </w:rPr>
            </w:pPr>
            <w:r w:rsidRPr="003E4920">
              <w:rPr>
                <w:rFonts w:ascii="Calibri" w:eastAsia="Times New Roman" w:hAnsi="Calibri" w:cs="Times New Roman"/>
                <w:color w:val="000000"/>
                <w:lang w:eastAsia="es-CO"/>
              </w:rPr>
              <w:t> </w:t>
            </w:r>
          </w:p>
        </w:tc>
      </w:tr>
      <w:tr w:rsidR="00D231AD" w:rsidRPr="003E4920" w:rsidTr="00D231AD">
        <w:trPr>
          <w:trHeight w:val="300"/>
          <w:jc w:val="center"/>
        </w:trPr>
        <w:tc>
          <w:tcPr>
            <w:tcW w:w="5140" w:type="dxa"/>
            <w:gridSpan w:val="3"/>
            <w:tcBorders>
              <w:top w:val="nil"/>
              <w:left w:val="single" w:sz="8" w:space="0" w:color="000000"/>
              <w:bottom w:val="nil"/>
              <w:right w:val="single" w:sz="4" w:space="0" w:color="000000"/>
            </w:tcBorders>
            <w:shd w:val="clear" w:color="000000" w:fill="ACB9CA"/>
            <w:noWrap/>
            <w:vAlign w:val="center"/>
            <w:hideMark/>
          </w:tcPr>
          <w:p w:rsidR="00D231AD" w:rsidRPr="00A30E5E" w:rsidRDefault="00D231AD" w:rsidP="00D231AD">
            <w:pPr>
              <w:spacing w:after="0" w:line="240" w:lineRule="auto"/>
              <w:jc w:val="center"/>
              <w:rPr>
                <w:rFonts w:ascii="Calibri" w:eastAsia="Times New Roman" w:hAnsi="Calibri" w:cs="Times New Roman"/>
                <w:b/>
                <w:bCs/>
                <w:color w:val="FFFFFF"/>
                <w:sz w:val="20"/>
                <w:szCs w:val="20"/>
                <w:lang w:eastAsia="es-CO"/>
              </w:rPr>
            </w:pPr>
            <w:r w:rsidRPr="00A30E5E">
              <w:rPr>
                <w:rFonts w:ascii="Calibri" w:eastAsia="Times New Roman" w:hAnsi="Calibri" w:cs="Times New Roman"/>
                <w:b/>
                <w:bCs/>
                <w:sz w:val="20"/>
                <w:szCs w:val="20"/>
                <w:lang w:eastAsia="es-CO"/>
              </w:rPr>
              <w:t>DECRETO 1278</w:t>
            </w:r>
          </w:p>
        </w:tc>
      </w:tr>
      <w:tr w:rsidR="00D231AD" w:rsidRPr="003E4920" w:rsidTr="00D231AD">
        <w:trPr>
          <w:trHeight w:val="315"/>
          <w:jc w:val="center"/>
        </w:trPr>
        <w:tc>
          <w:tcPr>
            <w:tcW w:w="1900" w:type="dxa"/>
            <w:tcBorders>
              <w:top w:val="nil"/>
              <w:left w:val="single" w:sz="8" w:space="0" w:color="000000"/>
              <w:bottom w:val="single" w:sz="8" w:space="0" w:color="000000"/>
              <w:right w:val="single" w:sz="8" w:space="0" w:color="000000"/>
            </w:tcBorders>
            <w:shd w:val="clear" w:color="auto" w:fill="auto"/>
            <w:noWrap/>
            <w:vAlign w:val="center"/>
            <w:hideMark/>
          </w:tcPr>
          <w:p w:rsidR="00D231AD" w:rsidRPr="003E4920" w:rsidRDefault="00D231AD" w:rsidP="00D231AD">
            <w:pPr>
              <w:spacing w:after="0" w:line="240" w:lineRule="auto"/>
              <w:jc w:val="center"/>
              <w:rPr>
                <w:rFonts w:ascii="Calibri" w:eastAsia="Times New Roman" w:hAnsi="Calibri" w:cs="Times New Roman"/>
                <w:b/>
                <w:bCs/>
                <w:color w:val="000000"/>
                <w:sz w:val="18"/>
                <w:szCs w:val="18"/>
                <w:lang w:eastAsia="es-CO"/>
              </w:rPr>
            </w:pPr>
            <w:r w:rsidRPr="003E4920">
              <w:rPr>
                <w:rFonts w:ascii="Calibri" w:eastAsia="Times New Roman" w:hAnsi="Calibri" w:cs="Times New Roman"/>
                <w:b/>
                <w:bCs/>
                <w:color w:val="000000"/>
                <w:sz w:val="18"/>
                <w:szCs w:val="18"/>
                <w:lang w:eastAsia="es-CO"/>
              </w:rPr>
              <w:t>GRADO</w:t>
            </w:r>
          </w:p>
        </w:tc>
        <w:tc>
          <w:tcPr>
            <w:tcW w:w="1600" w:type="dxa"/>
            <w:tcBorders>
              <w:top w:val="nil"/>
              <w:left w:val="nil"/>
              <w:bottom w:val="single" w:sz="8" w:space="0" w:color="000000"/>
              <w:right w:val="nil"/>
            </w:tcBorders>
            <w:shd w:val="clear" w:color="auto" w:fill="auto"/>
            <w:noWrap/>
            <w:vAlign w:val="center"/>
            <w:hideMark/>
          </w:tcPr>
          <w:p w:rsidR="00D231AD" w:rsidRPr="003E4920" w:rsidRDefault="00D231AD" w:rsidP="00D231AD">
            <w:pPr>
              <w:spacing w:after="0" w:line="240" w:lineRule="auto"/>
              <w:jc w:val="center"/>
              <w:rPr>
                <w:rFonts w:ascii="Calibri" w:eastAsia="Times New Roman" w:hAnsi="Calibri" w:cs="Times New Roman"/>
                <w:b/>
                <w:bCs/>
                <w:color w:val="000000"/>
                <w:sz w:val="18"/>
                <w:szCs w:val="18"/>
                <w:lang w:eastAsia="es-CO"/>
              </w:rPr>
            </w:pPr>
            <w:r w:rsidRPr="003E4920">
              <w:rPr>
                <w:rFonts w:ascii="Calibri" w:eastAsia="Times New Roman" w:hAnsi="Calibri" w:cs="Times New Roman"/>
                <w:b/>
                <w:bCs/>
                <w:color w:val="000000"/>
                <w:sz w:val="18"/>
                <w:szCs w:val="18"/>
                <w:lang w:eastAsia="es-CO"/>
              </w:rPr>
              <w:t>NÚMERO</w:t>
            </w:r>
          </w:p>
        </w:tc>
        <w:tc>
          <w:tcPr>
            <w:tcW w:w="16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231AD" w:rsidRPr="003E4920" w:rsidRDefault="00D231AD" w:rsidP="00D231AD">
            <w:pPr>
              <w:spacing w:after="0" w:line="240" w:lineRule="auto"/>
              <w:jc w:val="center"/>
              <w:rPr>
                <w:rFonts w:ascii="Calibri" w:eastAsia="Times New Roman" w:hAnsi="Calibri" w:cs="Times New Roman"/>
                <w:b/>
                <w:bCs/>
                <w:color w:val="000000"/>
                <w:sz w:val="18"/>
                <w:szCs w:val="18"/>
                <w:lang w:eastAsia="es-CO"/>
              </w:rPr>
            </w:pPr>
            <w:r w:rsidRPr="003E4920">
              <w:rPr>
                <w:rFonts w:ascii="Calibri" w:eastAsia="Times New Roman" w:hAnsi="Calibri" w:cs="Times New Roman"/>
                <w:b/>
                <w:bCs/>
                <w:color w:val="000000"/>
                <w:sz w:val="18"/>
                <w:szCs w:val="18"/>
                <w:lang w:eastAsia="es-CO"/>
              </w:rPr>
              <w:t>NÚMERO</w:t>
            </w:r>
          </w:p>
        </w:tc>
      </w:tr>
      <w:tr w:rsidR="00D231AD" w:rsidRPr="003E4920" w:rsidTr="00D231AD">
        <w:trPr>
          <w:trHeight w:val="315"/>
          <w:jc w:val="center"/>
        </w:trPr>
        <w:tc>
          <w:tcPr>
            <w:tcW w:w="1900" w:type="dxa"/>
            <w:tcBorders>
              <w:top w:val="nil"/>
              <w:left w:val="single" w:sz="8" w:space="0" w:color="000000"/>
              <w:bottom w:val="single" w:sz="8" w:space="0" w:color="000000"/>
              <w:right w:val="single" w:sz="8" w:space="0" w:color="000000"/>
            </w:tcBorders>
            <w:shd w:val="clear" w:color="auto" w:fill="auto"/>
            <w:noWrap/>
            <w:vAlign w:val="center"/>
            <w:hideMark/>
          </w:tcPr>
          <w:p w:rsidR="00D231AD" w:rsidRPr="003E4920" w:rsidRDefault="00D231AD" w:rsidP="00D231AD">
            <w:pPr>
              <w:spacing w:after="0" w:line="240" w:lineRule="auto"/>
              <w:jc w:val="center"/>
              <w:rPr>
                <w:rFonts w:ascii="Calibri" w:eastAsia="Times New Roman" w:hAnsi="Calibri" w:cs="Times New Roman"/>
                <w:color w:val="000000"/>
                <w:sz w:val="18"/>
                <w:szCs w:val="18"/>
                <w:lang w:eastAsia="es-CO"/>
              </w:rPr>
            </w:pPr>
            <w:r w:rsidRPr="003E4920">
              <w:rPr>
                <w:rFonts w:ascii="Calibri" w:eastAsia="Times New Roman" w:hAnsi="Calibri" w:cs="Times New Roman"/>
                <w:color w:val="000000"/>
                <w:sz w:val="18"/>
                <w:szCs w:val="18"/>
                <w:lang w:eastAsia="es-CO"/>
              </w:rPr>
              <w:t>1 ABCD</w:t>
            </w:r>
          </w:p>
        </w:tc>
        <w:tc>
          <w:tcPr>
            <w:tcW w:w="1600" w:type="dxa"/>
            <w:tcBorders>
              <w:top w:val="nil"/>
              <w:left w:val="nil"/>
              <w:bottom w:val="single" w:sz="8" w:space="0" w:color="000000"/>
              <w:right w:val="nil"/>
            </w:tcBorders>
            <w:shd w:val="clear" w:color="auto" w:fill="auto"/>
            <w:noWrap/>
            <w:vAlign w:val="center"/>
            <w:hideMark/>
          </w:tcPr>
          <w:p w:rsidR="00D231AD" w:rsidRPr="003E4920" w:rsidRDefault="00D231AD" w:rsidP="00D231AD">
            <w:pPr>
              <w:spacing w:after="0" w:line="240" w:lineRule="auto"/>
              <w:jc w:val="center"/>
              <w:rPr>
                <w:rFonts w:ascii="Calibri" w:eastAsia="Times New Roman" w:hAnsi="Calibri" w:cs="Times New Roman"/>
                <w:color w:val="000000"/>
                <w:sz w:val="18"/>
                <w:szCs w:val="18"/>
                <w:lang w:eastAsia="es-CO"/>
              </w:rPr>
            </w:pPr>
            <w:r w:rsidRPr="003E4920">
              <w:rPr>
                <w:rFonts w:ascii="Calibri" w:eastAsia="Times New Roman" w:hAnsi="Calibri" w:cs="Times New Roman"/>
                <w:color w:val="000000"/>
                <w:sz w:val="18"/>
                <w:szCs w:val="18"/>
                <w:lang w:eastAsia="es-CO"/>
              </w:rPr>
              <w:t>55</w:t>
            </w:r>
          </w:p>
        </w:tc>
        <w:tc>
          <w:tcPr>
            <w:tcW w:w="1640" w:type="dxa"/>
            <w:tcBorders>
              <w:top w:val="nil"/>
              <w:left w:val="single" w:sz="4" w:space="0" w:color="auto"/>
              <w:bottom w:val="single" w:sz="4" w:space="0" w:color="auto"/>
              <w:right w:val="single" w:sz="4" w:space="0" w:color="auto"/>
            </w:tcBorders>
            <w:shd w:val="clear" w:color="auto" w:fill="auto"/>
            <w:noWrap/>
            <w:vAlign w:val="bottom"/>
            <w:hideMark/>
          </w:tcPr>
          <w:p w:rsidR="00D231AD" w:rsidRPr="003E4920" w:rsidRDefault="00D231AD" w:rsidP="00D231AD">
            <w:pPr>
              <w:spacing w:after="0" w:line="240" w:lineRule="auto"/>
              <w:jc w:val="center"/>
              <w:rPr>
                <w:rFonts w:ascii="Calibri" w:eastAsia="Times New Roman" w:hAnsi="Calibri" w:cs="Times New Roman"/>
                <w:color w:val="000000"/>
                <w:lang w:eastAsia="es-CO"/>
              </w:rPr>
            </w:pPr>
            <w:r w:rsidRPr="003E4920">
              <w:rPr>
                <w:rFonts w:ascii="Calibri" w:eastAsia="Times New Roman" w:hAnsi="Calibri" w:cs="Times New Roman"/>
                <w:color w:val="000000"/>
                <w:lang w:eastAsia="es-CO"/>
              </w:rPr>
              <w:t>32</w:t>
            </w:r>
          </w:p>
        </w:tc>
      </w:tr>
      <w:tr w:rsidR="00D231AD" w:rsidRPr="003E4920" w:rsidTr="00D231AD">
        <w:trPr>
          <w:trHeight w:val="315"/>
          <w:jc w:val="center"/>
        </w:trPr>
        <w:tc>
          <w:tcPr>
            <w:tcW w:w="1900" w:type="dxa"/>
            <w:tcBorders>
              <w:top w:val="nil"/>
              <w:left w:val="single" w:sz="8" w:space="0" w:color="000000"/>
              <w:bottom w:val="single" w:sz="8" w:space="0" w:color="000000"/>
              <w:right w:val="single" w:sz="8" w:space="0" w:color="000000"/>
            </w:tcBorders>
            <w:shd w:val="clear" w:color="auto" w:fill="auto"/>
            <w:noWrap/>
            <w:vAlign w:val="center"/>
            <w:hideMark/>
          </w:tcPr>
          <w:p w:rsidR="00D231AD" w:rsidRPr="003E4920" w:rsidRDefault="00D231AD" w:rsidP="00D231AD">
            <w:pPr>
              <w:spacing w:after="0" w:line="240" w:lineRule="auto"/>
              <w:jc w:val="center"/>
              <w:rPr>
                <w:rFonts w:ascii="Calibri" w:eastAsia="Times New Roman" w:hAnsi="Calibri" w:cs="Times New Roman"/>
                <w:color w:val="000000"/>
                <w:sz w:val="18"/>
                <w:szCs w:val="18"/>
                <w:lang w:eastAsia="es-CO"/>
              </w:rPr>
            </w:pPr>
            <w:r w:rsidRPr="003E4920">
              <w:rPr>
                <w:rFonts w:ascii="Calibri" w:eastAsia="Times New Roman" w:hAnsi="Calibri" w:cs="Times New Roman"/>
                <w:color w:val="000000"/>
                <w:sz w:val="18"/>
                <w:szCs w:val="18"/>
                <w:lang w:eastAsia="es-CO"/>
              </w:rPr>
              <w:t>2 ABCD</w:t>
            </w:r>
          </w:p>
        </w:tc>
        <w:tc>
          <w:tcPr>
            <w:tcW w:w="1600" w:type="dxa"/>
            <w:tcBorders>
              <w:top w:val="nil"/>
              <w:left w:val="nil"/>
              <w:bottom w:val="single" w:sz="8" w:space="0" w:color="000000"/>
              <w:right w:val="nil"/>
            </w:tcBorders>
            <w:shd w:val="clear" w:color="auto" w:fill="auto"/>
            <w:noWrap/>
            <w:vAlign w:val="center"/>
            <w:hideMark/>
          </w:tcPr>
          <w:p w:rsidR="00D231AD" w:rsidRPr="003E4920" w:rsidRDefault="00D231AD" w:rsidP="00D231AD">
            <w:pPr>
              <w:spacing w:after="0" w:line="240" w:lineRule="auto"/>
              <w:jc w:val="center"/>
              <w:rPr>
                <w:rFonts w:ascii="Calibri" w:eastAsia="Times New Roman" w:hAnsi="Calibri" w:cs="Times New Roman"/>
                <w:color w:val="000000"/>
                <w:sz w:val="18"/>
                <w:szCs w:val="18"/>
                <w:lang w:eastAsia="es-CO"/>
              </w:rPr>
            </w:pPr>
            <w:r w:rsidRPr="003E4920">
              <w:rPr>
                <w:rFonts w:ascii="Calibri" w:eastAsia="Times New Roman" w:hAnsi="Calibri" w:cs="Times New Roman"/>
                <w:color w:val="000000"/>
                <w:sz w:val="18"/>
                <w:szCs w:val="18"/>
                <w:lang w:eastAsia="es-CO"/>
              </w:rPr>
              <w:t>645</w:t>
            </w:r>
          </w:p>
        </w:tc>
        <w:tc>
          <w:tcPr>
            <w:tcW w:w="1640" w:type="dxa"/>
            <w:tcBorders>
              <w:top w:val="nil"/>
              <w:left w:val="single" w:sz="4" w:space="0" w:color="auto"/>
              <w:bottom w:val="single" w:sz="4" w:space="0" w:color="auto"/>
              <w:right w:val="single" w:sz="4" w:space="0" w:color="auto"/>
            </w:tcBorders>
            <w:shd w:val="clear" w:color="auto" w:fill="auto"/>
            <w:noWrap/>
            <w:vAlign w:val="bottom"/>
            <w:hideMark/>
          </w:tcPr>
          <w:p w:rsidR="00D231AD" w:rsidRPr="003E4920" w:rsidRDefault="00D231AD" w:rsidP="00D231AD">
            <w:pPr>
              <w:spacing w:after="0" w:line="240" w:lineRule="auto"/>
              <w:jc w:val="center"/>
              <w:rPr>
                <w:rFonts w:ascii="Calibri" w:eastAsia="Times New Roman" w:hAnsi="Calibri" w:cs="Times New Roman"/>
                <w:color w:val="000000"/>
                <w:lang w:eastAsia="es-CO"/>
              </w:rPr>
            </w:pPr>
            <w:r w:rsidRPr="003E4920">
              <w:rPr>
                <w:rFonts w:ascii="Calibri" w:eastAsia="Times New Roman" w:hAnsi="Calibri" w:cs="Times New Roman"/>
                <w:color w:val="000000"/>
                <w:lang w:eastAsia="es-CO"/>
              </w:rPr>
              <w:t>523</w:t>
            </w:r>
          </w:p>
        </w:tc>
      </w:tr>
      <w:tr w:rsidR="00D231AD" w:rsidRPr="003E4920" w:rsidTr="00D231AD">
        <w:trPr>
          <w:trHeight w:val="315"/>
          <w:jc w:val="center"/>
        </w:trPr>
        <w:tc>
          <w:tcPr>
            <w:tcW w:w="1900" w:type="dxa"/>
            <w:tcBorders>
              <w:top w:val="nil"/>
              <w:left w:val="single" w:sz="8" w:space="0" w:color="000000"/>
              <w:bottom w:val="single" w:sz="8" w:space="0" w:color="000000"/>
              <w:right w:val="single" w:sz="8" w:space="0" w:color="000000"/>
            </w:tcBorders>
            <w:shd w:val="clear" w:color="auto" w:fill="auto"/>
            <w:noWrap/>
            <w:vAlign w:val="center"/>
            <w:hideMark/>
          </w:tcPr>
          <w:p w:rsidR="00D231AD" w:rsidRPr="003E4920" w:rsidRDefault="00D231AD" w:rsidP="00D231AD">
            <w:pPr>
              <w:spacing w:after="0" w:line="240" w:lineRule="auto"/>
              <w:jc w:val="center"/>
              <w:rPr>
                <w:rFonts w:ascii="Calibri" w:eastAsia="Times New Roman" w:hAnsi="Calibri" w:cs="Times New Roman"/>
                <w:color w:val="000000"/>
                <w:sz w:val="18"/>
                <w:szCs w:val="18"/>
                <w:lang w:eastAsia="es-CO"/>
              </w:rPr>
            </w:pPr>
            <w:r w:rsidRPr="003E4920">
              <w:rPr>
                <w:rFonts w:ascii="Calibri" w:eastAsia="Times New Roman" w:hAnsi="Calibri" w:cs="Times New Roman"/>
                <w:color w:val="000000"/>
                <w:sz w:val="18"/>
                <w:szCs w:val="18"/>
                <w:lang w:eastAsia="es-CO"/>
              </w:rPr>
              <w:t>3 ABCD</w:t>
            </w:r>
          </w:p>
        </w:tc>
        <w:tc>
          <w:tcPr>
            <w:tcW w:w="1600" w:type="dxa"/>
            <w:tcBorders>
              <w:top w:val="nil"/>
              <w:left w:val="nil"/>
              <w:bottom w:val="single" w:sz="8" w:space="0" w:color="000000"/>
              <w:right w:val="nil"/>
            </w:tcBorders>
            <w:shd w:val="clear" w:color="auto" w:fill="auto"/>
            <w:noWrap/>
            <w:vAlign w:val="center"/>
            <w:hideMark/>
          </w:tcPr>
          <w:p w:rsidR="00D231AD" w:rsidRPr="003E4920" w:rsidRDefault="00D231AD" w:rsidP="00D231AD">
            <w:pPr>
              <w:spacing w:after="0" w:line="240" w:lineRule="auto"/>
              <w:jc w:val="center"/>
              <w:rPr>
                <w:rFonts w:ascii="Calibri" w:eastAsia="Times New Roman" w:hAnsi="Calibri" w:cs="Times New Roman"/>
                <w:color w:val="000000"/>
                <w:sz w:val="18"/>
                <w:szCs w:val="18"/>
                <w:lang w:eastAsia="es-CO"/>
              </w:rPr>
            </w:pPr>
            <w:r w:rsidRPr="003E4920">
              <w:rPr>
                <w:rFonts w:ascii="Calibri" w:eastAsia="Times New Roman" w:hAnsi="Calibri" w:cs="Times New Roman"/>
                <w:color w:val="000000"/>
                <w:sz w:val="18"/>
                <w:szCs w:val="18"/>
                <w:lang w:eastAsia="es-CO"/>
              </w:rPr>
              <w:t>80</w:t>
            </w:r>
          </w:p>
        </w:tc>
        <w:tc>
          <w:tcPr>
            <w:tcW w:w="1640" w:type="dxa"/>
            <w:tcBorders>
              <w:top w:val="nil"/>
              <w:left w:val="single" w:sz="4" w:space="0" w:color="auto"/>
              <w:bottom w:val="single" w:sz="4" w:space="0" w:color="auto"/>
              <w:right w:val="single" w:sz="4" w:space="0" w:color="auto"/>
            </w:tcBorders>
            <w:shd w:val="clear" w:color="auto" w:fill="auto"/>
            <w:noWrap/>
            <w:vAlign w:val="bottom"/>
            <w:hideMark/>
          </w:tcPr>
          <w:p w:rsidR="00D231AD" w:rsidRPr="003E4920" w:rsidRDefault="00D231AD" w:rsidP="00D231AD">
            <w:pPr>
              <w:spacing w:after="0" w:line="240" w:lineRule="auto"/>
              <w:jc w:val="center"/>
              <w:rPr>
                <w:rFonts w:ascii="Calibri" w:eastAsia="Times New Roman" w:hAnsi="Calibri" w:cs="Times New Roman"/>
                <w:color w:val="000000"/>
                <w:lang w:eastAsia="es-CO"/>
              </w:rPr>
            </w:pPr>
            <w:r w:rsidRPr="003E4920">
              <w:rPr>
                <w:rFonts w:ascii="Calibri" w:eastAsia="Times New Roman" w:hAnsi="Calibri" w:cs="Times New Roman"/>
                <w:color w:val="000000"/>
                <w:lang w:eastAsia="es-CO"/>
              </w:rPr>
              <w:t>264</w:t>
            </w:r>
          </w:p>
        </w:tc>
      </w:tr>
      <w:tr w:rsidR="00D231AD" w:rsidRPr="003E4920" w:rsidTr="00D231AD">
        <w:trPr>
          <w:trHeight w:val="315"/>
          <w:jc w:val="center"/>
        </w:trPr>
        <w:tc>
          <w:tcPr>
            <w:tcW w:w="1900" w:type="dxa"/>
            <w:tcBorders>
              <w:top w:val="nil"/>
              <w:left w:val="single" w:sz="8" w:space="0" w:color="000000"/>
              <w:bottom w:val="single" w:sz="8" w:space="0" w:color="000000"/>
              <w:right w:val="single" w:sz="8" w:space="0" w:color="000000"/>
            </w:tcBorders>
            <w:shd w:val="clear" w:color="auto" w:fill="auto"/>
            <w:noWrap/>
            <w:vAlign w:val="center"/>
            <w:hideMark/>
          </w:tcPr>
          <w:p w:rsidR="00D231AD" w:rsidRPr="003E4920" w:rsidRDefault="00D231AD" w:rsidP="00D231AD">
            <w:pPr>
              <w:spacing w:after="0" w:line="240" w:lineRule="auto"/>
              <w:jc w:val="center"/>
              <w:rPr>
                <w:rFonts w:ascii="Calibri" w:eastAsia="Times New Roman" w:hAnsi="Calibri" w:cs="Times New Roman"/>
                <w:color w:val="000000"/>
                <w:sz w:val="18"/>
                <w:szCs w:val="18"/>
                <w:lang w:eastAsia="es-CO"/>
              </w:rPr>
            </w:pPr>
            <w:r w:rsidRPr="003E4920">
              <w:rPr>
                <w:rFonts w:ascii="Calibri" w:eastAsia="Times New Roman" w:hAnsi="Calibri" w:cs="Times New Roman"/>
                <w:color w:val="000000"/>
                <w:sz w:val="18"/>
                <w:szCs w:val="18"/>
                <w:lang w:eastAsia="es-CO"/>
              </w:rPr>
              <w:t>SUBTOTAL</w:t>
            </w:r>
          </w:p>
        </w:tc>
        <w:tc>
          <w:tcPr>
            <w:tcW w:w="1600" w:type="dxa"/>
            <w:tcBorders>
              <w:top w:val="nil"/>
              <w:left w:val="nil"/>
              <w:bottom w:val="single" w:sz="8" w:space="0" w:color="000000"/>
              <w:right w:val="nil"/>
            </w:tcBorders>
            <w:shd w:val="clear" w:color="auto" w:fill="auto"/>
            <w:noWrap/>
            <w:vAlign w:val="center"/>
            <w:hideMark/>
          </w:tcPr>
          <w:p w:rsidR="00D231AD" w:rsidRPr="003E4920" w:rsidRDefault="00D231AD" w:rsidP="00D231AD">
            <w:pPr>
              <w:spacing w:after="0" w:line="240" w:lineRule="auto"/>
              <w:jc w:val="center"/>
              <w:rPr>
                <w:rFonts w:ascii="Calibri" w:eastAsia="Times New Roman" w:hAnsi="Calibri" w:cs="Times New Roman"/>
                <w:color w:val="000000"/>
                <w:sz w:val="18"/>
                <w:szCs w:val="18"/>
                <w:lang w:eastAsia="es-CO"/>
              </w:rPr>
            </w:pPr>
            <w:r w:rsidRPr="003E4920">
              <w:rPr>
                <w:rFonts w:ascii="Calibri" w:eastAsia="Times New Roman" w:hAnsi="Calibri" w:cs="Times New Roman"/>
                <w:color w:val="000000"/>
                <w:sz w:val="18"/>
                <w:szCs w:val="18"/>
                <w:lang w:eastAsia="es-CO"/>
              </w:rPr>
              <w:t>780</w:t>
            </w:r>
          </w:p>
        </w:tc>
        <w:tc>
          <w:tcPr>
            <w:tcW w:w="1640" w:type="dxa"/>
            <w:tcBorders>
              <w:top w:val="nil"/>
              <w:left w:val="single" w:sz="4" w:space="0" w:color="auto"/>
              <w:bottom w:val="single" w:sz="4" w:space="0" w:color="auto"/>
              <w:right w:val="single" w:sz="4" w:space="0" w:color="auto"/>
            </w:tcBorders>
            <w:shd w:val="clear" w:color="000000" w:fill="ACB9CA"/>
            <w:noWrap/>
            <w:vAlign w:val="bottom"/>
            <w:hideMark/>
          </w:tcPr>
          <w:p w:rsidR="00D231AD" w:rsidRPr="003E4920" w:rsidRDefault="00D231AD" w:rsidP="00D231AD">
            <w:pPr>
              <w:spacing w:after="0" w:line="240" w:lineRule="auto"/>
              <w:jc w:val="center"/>
              <w:rPr>
                <w:rFonts w:ascii="Calibri" w:eastAsia="Times New Roman" w:hAnsi="Calibri" w:cs="Times New Roman"/>
                <w:color w:val="000000"/>
                <w:lang w:eastAsia="es-CO"/>
              </w:rPr>
            </w:pPr>
            <w:r w:rsidRPr="003E4920">
              <w:rPr>
                <w:rFonts w:ascii="Calibri" w:eastAsia="Times New Roman" w:hAnsi="Calibri" w:cs="Times New Roman"/>
                <w:color w:val="000000"/>
                <w:lang w:eastAsia="es-CO"/>
              </w:rPr>
              <w:t>819</w:t>
            </w:r>
          </w:p>
        </w:tc>
      </w:tr>
      <w:tr w:rsidR="00D231AD" w:rsidRPr="003E4920" w:rsidTr="00D231AD">
        <w:trPr>
          <w:trHeight w:val="315"/>
          <w:jc w:val="center"/>
        </w:trPr>
        <w:tc>
          <w:tcPr>
            <w:tcW w:w="1900" w:type="dxa"/>
            <w:tcBorders>
              <w:top w:val="nil"/>
              <w:left w:val="single" w:sz="8" w:space="0" w:color="000000"/>
              <w:bottom w:val="single" w:sz="8" w:space="0" w:color="000000"/>
              <w:right w:val="single" w:sz="8" w:space="0" w:color="000000"/>
            </w:tcBorders>
            <w:shd w:val="clear" w:color="auto" w:fill="auto"/>
            <w:noWrap/>
            <w:vAlign w:val="center"/>
            <w:hideMark/>
          </w:tcPr>
          <w:p w:rsidR="00D231AD" w:rsidRPr="00A30E5E" w:rsidRDefault="00D231AD" w:rsidP="00D231AD">
            <w:pPr>
              <w:spacing w:after="0" w:line="240" w:lineRule="auto"/>
              <w:jc w:val="center"/>
              <w:rPr>
                <w:rFonts w:ascii="Calibri" w:eastAsia="Times New Roman" w:hAnsi="Calibri" w:cs="Times New Roman"/>
                <w:b/>
                <w:bCs/>
                <w:color w:val="000000"/>
                <w:sz w:val="18"/>
                <w:szCs w:val="18"/>
                <w:lang w:eastAsia="es-CO"/>
              </w:rPr>
            </w:pPr>
            <w:r w:rsidRPr="00A30E5E">
              <w:rPr>
                <w:rFonts w:ascii="Calibri" w:eastAsia="Times New Roman" w:hAnsi="Calibri" w:cs="Times New Roman"/>
                <w:b/>
                <w:bCs/>
                <w:color w:val="000000"/>
                <w:sz w:val="18"/>
                <w:szCs w:val="18"/>
                <w:lang w:eastAsia="es-CO"/>
              </w:rPr>
              <w:t>TOTAL</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231AD" w:rsidRPr="00A30E5E" w:rsidRDefault="00D231AD" w:rsidP="00D231AD">
            <w:pPr>
              <w:spacing w:after="0" w:line="240" w:lineRule="auto"/>
              <w:jc w:val="center"/>
              <w:rPr>
                <w:rFonts w:ascii="Calibri" w:eastAsia="Times New Roman" w:hAnsi="Calibri" w:cs="Times New Roman"/>
                <w:b/>
                <w:color w:val="000000"/>
                <w:lang w:eastAsia="es-CO"/>
              </w:rPr>
            </w:pPr>
            <w:r w:rsidRPr="00A30E5E">
              <w:rPr>
                <w:rFonts w:ascii="Calibri" w:eastAsia="Times New Roman" w:hAnsi="Calibri" w:cs="Times New Roman"/>
                <w:b/>
                <w:color w:val="000000"/>
                <w:lang w:eastAsia="es-CO"/>
              </w:rPr>
              <w:t>2055</w:t>
            </w:r>
          </w:p>
        </w:tc>
        <w:tc>
          <w:tcPr>
            <w:tcW w:w="1640" w:type="dxa"/>
            <w:tcBorders>
              <w:top w:val="nil"/>
              <w:left w:val="nil"/>
              <w:bottom w:val="single" w:sz="4" w:space="0" w:color="auto"/>
              <w:right w:val="single" w:sz="4" w:space="0" w:color="auto"/>
            </w:tcBorders>
            <w:shd w:val="clear" w:color="auto" w:fill="auto"/>
            <w:noWrap/>
            <w:vAlign w:val="bottom"/>
            <w:hideMark/>
          </w:tcPr>
          <w:p w:rsidR="00D231AD" w:rsidRPr="00A30E5E" w:rsidRDefault="00D231AD" w:rsidP="00D231AD">
            <w:pPr>
              <w:spacing w:after="0" w:line="240" w:lineRule="auto"/>
              <w:jc w:val="center"/>
              <w:rPr>
                <w:rFonts w:ascii="Calibri" w:eastAsia="Times New Roman" w:hAnsi="Calibri" w:cs="Times New Roman"/>
                <w:b/>
                <w:color w:val="000000"/>
                <w:lang w:eastAsia="es-CO"/>
              </w:rPr>
            </w:pPr>
            <w:r w:rsidRPr="00A30E5E">
              <w:rPr>
                <w:rFonts w:ascii="Calibri" w:eastAsia="Times New Roman" w:hAnsi="Calibri" w:cs="Times New Roman"/>
                <w:b/>
                <w:color w:val="000000"/>
                <w:lang w:eastAsia="es-CO"/>
              </w:rPr>
              <w:t>2092</w:t>
            </w:r>
          </w:p>
        </w:tc>
      </w:tr>
    </w:tbl>
    <w:p w:rsidR="00A30E5E" w:rsidRDefault="00D231AD" w:rsidP="00275B80">
      <w:pPr>
        <w:jc w:val="both"/>
        <w:rPr>
          <w:rFonts w:ascii="Arial" w:hAnsi="Arial" w:cs="Arial"/>
          <w:sz w:val="24"/>
        </w:rPr>
      </w:pPr>
      <w:r>
        <w:rPr>
          <w:rFonts w:ascii="Arial" w:hAnsi="Arial" w:cs="Arial"/>
          <w:sz w:val="24"/>
        </w:rPr>
        <w:t xml:space="preserve"> </w:t>
      </w:r>
    </w:p>
    <w:p w:rsidR="00D231AD" w:rsidRPr="00DB76D0" w:rsidRDefault="00D231AD" w:rsidP="00275B80">
      <w:pPr>
        <w:jc w:val="both"/>
        <w:rPr>
          <w:rFonts w:ascii="Arial" w:hAnsi="Arial" w:cs="Arial"/>
          <w:sz w:val="24"/>
        </w:rPr>
      </w:pPr>
      <w:r>
        <w:rPr>
          <w:rFonts w:ascii="Arial" w:hAnsi="Arial" w:cs="Arial"/>
          <w:sz w:val="24"/>
        </w:rPr>
        <w:t>Gráfico 17</w:t>
      </w:r>
      <w:r w:rsidRPr="00DB76D0">
        <w:rPr>
          <w:rFonts w:ascii="Arial" w:hAnsi="Arial" w:cs="Arial"/>
          <w:sz w:val="24"/>
        </w:rPr>
        <w:t>.</w:t>
      </w:r>
      <w:r>
        <w:rPr>
          <w:rFonts w:ascii="Arial" w:hAnsi="Arial" w:cs="Arial"/>
          <w:sz w:val="24"/>
        </w:rPr>
        <w:t xml:space="preserve"> Personal docente y directivo por estatuto. Manizales 2016</w:t>
      </w:r>
    </w:p>
    <w:p w:rsidR="00D231AD" w:rsidRDefault="00D231AD" w:rsidP="00D231AD">
      <w:pPr>
        <w:keepNext/>
        <w:keepLines/>
        <w:tabs>
          <w:tab w:val="left" w:pos="3831"/>
        </w:tabs>
        <w:jc w:val="center"/>
      </w:pPr>
      <w:r w:rsidRPr="001531A3">
        <w:rPr>
          <w:noProof/>
          <w:lang w:eastAsia="es-CO"/>
        </w:rPr>
        <w:drawing>
          <wp:inline distT="0" distB="0" distL="0" distR="0" wp14:anchorId="1DE86D57" wp14:editId="78B777A5">
            <wp:extent cx="2407314" cy="1869440"/>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17548" r="13206" b="10377"/>
                    <a:stretch/>
                  </pic:blipFill>
                  <pic:spPr bwMode="auto">
                    <a:xfrm>
                      <a:off x="0" y="0"/>
                      <a:ext cx="2408354" cy="1870248"/>
                    </a:xfrm>
                    <a:prstGeom prst="rect">
                      <a:avLst/>
                    </a:prstGeom>
                    <a:noFill/>
                    <a:ln>
                      <a:noFill/>
                    </a:ln>
                    <a:extLst>
                      <a:ext uri="{53640926-AAD7-44D8-BBD7-CCE9431645EC}">
                        <a14:shadowObscured xmlns:a14="http://schemas.microsoft.com/office/drawing/2010/main"/>
                      </a:ext>
                    </a:extLst>
                  </pic:spPr>
                </pic:pic>
              </a:graphicData>
            </a:graphic>
          </wp:inline>
        </w:drawing>
      </w:r>
    </w:p>
    <w:p w:rsidR="00D231AD" w:rsidRDefault="00D231AD" w:rsidP="00D231AD">
      <w:pPr>
        <w:keepNext/>
        <w:keepLines/>
        <w:jc w:val="center"/>
        <w:rPr>
          <w:rFonts w:ascii="Arial" w:hAnsi="Arial" w:cs="Arial"/>
          <w:sz w:val="18"/>
        </w:rPr>
      </w:pPr>
      <w:r w:rsidRPr="004471B8">
        <w:rPr>
          <w:rFonts w:ascii="Arial" w:hAnsi="Arial" w:cs="Arial"/>
          <w:sz w:val="18"/>
        </w:rPr>
        <w:t>Fuente: Secreta</w:t>
      </w:r>
      <w:r>
        <w:rPr>
          <w:rFonts w:ascii="Arial" w:hAnsi="Arial" w:cs="Arial"/>
          <w:sz w:val="18"/>
        </w:rPr>
        <w:t>ría de Educación – Unidad Administrativa y Financiera</w:t>
      </w:r>
    </w:p>
    <w:p w:rsidR="00D231AD" w:rsidRDefault="0008241E" w:rsidP="0008241E">
      <w:pPr>
        <w:rPr>
          <w:rFonts w:ascii="Arial" w:hAnsi="Arial" w:cs="Arial"/>
          <w:sz w:val="24"/>
          <w:szCs w:val="24"/>
        </w:rPr>
      </w:pPr>
      <w:r w:rsidRPr="0008241E">
        <w:rPr>
          <w:rFonts w:ascii="Arial" w:hAnsi="Arial" w:cs="Arial"/>
          <w:sz w:val="24"/>
          <w:szCs w:val="24"/>
        </w:rPr>
        <w:t>La relación alumno</w:t>
      </w:r>
      <w:r>
        <w:rPr>
          <w:rFonts w:ascii="Arial" w:hAnsi="Arial" w:cs="Arial"/>
          <w:sz w:val="24"/>
          <w:szCs w:val="24"/>
        </w:rPr>
        <w:t>/</w:t>
      </w:r>
      <w:r w:rsidRPr="0008241E">
        <w:rPr>
          <w:rFonts w:ascii="Arial" w:hAnsi="Arial" w:cs="Arial"/>
          <w:sz w:val="24"/>
          <w:szCs w:val="24"/>
        </w:rPr>
        <w:t xml:space="preserve">docente en el Municipio de Manizales, para el año 2016, por nivel </w:t>
      </w:r>
      <w:r>
        <w:rPr>
          <w:rFonts w:ascii="Arial" w:hAnsi="Arial" w:cs="Arial"/>
          <w:sz w:val="24"/>
          <w:szCs w:val="24"/>
        </w:rPr>
        <w:t>fue la siguiente:</w:t>
      </w:r>
    </w:p>
    <w:tbl>
      <w:tblPr>
        <w:tblW w:w="5780" w:type="dxa"/>
        <w:jc w:val="center"/>
        <w:tblCellMar>
          <w:left w:w="70" w:type="dxa"/>
          <w:right w:w="70" w:type="dxa"/>
        </w:tblCellMar>
        <w:tblLook w:val="04A0" w:firstRow="1" w:lastRow="0" w:firstColumn="1" w:lastColumn="0" w:noHBand="0" w:noVBand="1"/>
      </w:tblPr>
      <w:tblGrid>
        <w:gridCol w:w="2180"/>
        <w:gridCol w:w="1244"/>
        <w:gridCol w:w="1200"/>
        <w:gridCol w:w="1200"/>
      </w:tblGrid>
      <w:tr w:rsidR="00A30E5E" w:rsidRPr="00A30E5E" w:rsidTr="00A30E5E">
        <w:trPr>
          <w:trHeight w:val="300"/>
          <w:jc w:val="center"/>
        </w:trPr>
        <w:tc>
          <w:tcPr>
            <w:tcW w:w="21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30E5E" w:rsidRPr="00A30E5E" w:rsidRDefault="00A30E5E" w:rsidP="00A30E5E">
            <w:pPr>
              <w:spacing w:after="0" w:line="240" w:lineRule="auto"/>
              <w:rPr>
                <w:rFonts w:ascii="Calibri" w:eastAsia="Times New Roman" w:hAnsi="Calibri" w:cs="Times New Roman"/>
                <w:b/>
                <w:bCs/>
                <w:color w:val="000000"/>
                <w:lang w:eastAsia="es-CO"/>
              </w:rPr>
            </w:pPr>
            <w:r w:rsidRPr="00A30E5E">
              <w:rPr>
                <w:rFonts w:ascii="Calibri" w:eastAsia="Times New Roman" w:hAnsi="Calibri" w:cs="Times New Roman"/>
                <w:b/>
                <w:bCs/>
                <w:color w:val="000000"/>
                <w:lang w:eastAsia="es-CO"/>
              </w:rPr>
              <w:t>NIVEL</w:t>
            </w:r>
          </w:p>
        </w:tc>
        <w:tc>
          <w:tcPr>
            <w:tcW w:w="1200" w:type="dxa"/>
            <w:tcBorders>
              <w:top w:val="single" w:sz="4" w:space="0" w:color="auto"/>
              <w:left w:val="nil"/>
              <w:bottom w:val="single" w:sz="4" w:space="0" w:color="auto"/>
              <w:right w:val="single" w:sz="4" w:space="0" w:color="auto"/>
            </w:tcBorders>
            <w:shd w:val="clear" w:color="auto" w:fill="auto"/>
            <w:noWrap/>
            <w:vAlign w:val="bottom"/>
            <w:hideMark/>
          </w:tcPr>
          <w:p w:rsidR="00A30E5E" w:rsidRPr="00A30E5E" w:rsidRDefault="00A30E5E" w:rsidP="00A30E5E">
            <w:pPr>
              <w:spacing w:after="0" w:line="240" w:lineRule="auto"/>
              <w:jc w:val="center"/>
              <w:rPr>
                <w:rFonts w:ascii="Calibri" w:eastAsia="Times New Roman" w:hAnsi="Calibri" w:cs="Times New Roman"/>
                <w:b/>
                <w:bCs/>
                <w:color w:val="000000"/>
                <w:lang w:eastAsia="es-CO"/>
              </w:rPr>
            </w:pPr>
            <w:r w:rsidRPr="00A30E5E">
              <w:rPr>
                <w:rFonts w:ascii="Calibri" w:eastAsia="Times New Roman" w:hAnsi="Calibri" w:cs="Times New Roman"/>
                <w:b/>
                <w:bCs/>
                <w:color w:val="000000"/>
                <w:lang w:eastAsia="es-CO"/>
              </w:rPr>
              <w:t>MATRICULA</w:t>
            </w:r>
          </w:p>
        </w:tc>
        <w:tc>
          <w:tcPr>
            <w:tcW w:w="1200" w:type="dxa"/>
            <w:tcBorders>
              <w:top w:val="single" w:sz="4" w:space="0" w:color="auto"/>
              <w:left w:val="nil"/>
              <w:bottom w:val="single" w:sz="4" w:space="0" w:color="auto"/>
              <w:right w:val="single" w:sz="4" w:space="0" w:color="auto"/>
            </w:tcBorders>
            <w:shd w:val="clear" w:color="auto" w:fill="auto"/>
            <w:noWrap/>
            <w:vAlign w:val="bottom"/>
            <w:hideMark/>
          </w:tcPr>
          <w:p w:rsidR="00A30E5E" w:rsidRPr="00A30E5E" w:rsidRDefault="00A30E5E" w:rsidP="00A30E5E">
            <w:pPr>
              <w:spacing w:after="0" w:line="240" w:lineRule="auto"/>
              <w:jc w:val="center"/>
              <w:rPr>
                <w:rFonts w:ascii="Calibri" w:eastAsia="Times New Roman" w:hAnsi="Calibri" w:cs="Times New Roman"/>
                <w:b/>
                <w:bCs/>
                <w:color w:val="000000"/>
                <w:lang w:eastAsia="es-CO"/>
              </w:rPr>
            </w:pPr>
            <w:r w:rsidRPr="00A30E5E">
              <w:rPr>
                <w:rFonts w:ascii="Calibri" w:eastAsia="Times New Roman" w:hAnsi="Calibri" w:cs="Times New Roman"/>
                <w:b/>
                <w:bCs/>
                <w:color w:val="000000"/>
                <w:lang w:eastAsia="es-CO"/>
              </w:rPr>
              <w:t>DOCENTES</w:t>
            </w:r>
          </w:p>
        </w:tc>
        <w:tc>
          <w:tcPr>
            <w:tcW w:w="1200" w:type="dxa"/>
            <w:tcBorders>
              <w:top w:val="single" w:sz="4" w:space="0" w:color="auto"/>
              <w:left w:val="nil"/>
              <w:bottom w:val="single" w:sz="4" w:space="0" w:color="auto"/>
              <w:right w:val="single" w:sz="4" w:space="0" w:color="auto"/>
            </w:tcBorders>
            <w:shd w:val="clear" w:color="auto" w:fill="auto"/>
            <w:noWrap/>
            <w:vAlign w:val="bottom"/>
            <w:hideMark/>
          </w:tcPr>
          <w:p w:rsidR="00A30E5E" w:rsidRPr="00A30E5E" w:rsidRDefault="00A30E5E" w:rsidP="00A30E5E">
            <w:pPr>
              <w:spacing w:after="0" w:line="240" w:lineRule="auto"/>
              <w:jc w:val="center"/>
              <w:rPr>
                <w:rFonts w:ascii="Calibri" w:eastAsia="Times New Roman" w:hAnsi="Calibri" w:cs="Times New Roman"/>
                <w:b/>
                <w:bCs/>
                <w:color w:val="000000"/>
                <w:lang w:eastAsia="es-CO"/>
              </w:rPr>
            </w:pPr>
            <w:r w:rsidRPr="00A30E5E">
              <w:rPr>
                <w:rFonts w:ascii="Calibri" w:eastAsia="Times New Roman" w:hAnsi="Calibri" w:cs="Times New Roman"/>
                <w:b/>
                <w:bCs/>
                <w:color w:val="000000"/>
                <w:lang w:eastAsia="es-CO"/>
              </w:rPr>
              <w:t>REL AL./DOC</w:t>
            </w:r>
          </w:p>
        </w:tc>
      </w:tr>
      <w:tr w:rsidR="00A30E5E" w:rsidRPr="00A30E5E" w:rsidTr="00A30E5E">
        <w:trPr>
          <w:trHeight w:val="300"/>
          <w:jc w:val="center"/>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rsidR="00A30E5E" w:rsidRPr="00A30E5E" w:rsidRDefault="00A30E5E" w:rsidP="00A30E5E">
            <w:pPr>
              <w:spacing w:after="0" w:line="240" w:lineRule="auto"/>
              <w:rPr>
                <w:rFonts w:ascii="Calibri" w:eastAsia="Times New Roman" w:hAnsi="Calibri" w:cs="Times New Roman"/>
                <w:color w:val="000000"/>
                <w:lang w:eastAsia="es-CO"/>
              </w:rPr>
            </w:pPr>
            <w:r w:rsidRPr="00A30E5E">
              <w:rPr>
                <w:rFonts w:ascii="Calibri" w:eastAsia="Times New Roman" w:hAnsi="Calibri" w:cs="Times New Roman"/>
                <w:color w:val="000000"/>
                <w:lang w:eastAsia="es-CO"/>
              </w:rPr>
              <w:t>Preescolar</w:t>
            </w:r>
          </w:p>
        </w:tc>
        <w:tc>
          <w:tcPr>
            <w:tcW w:w="1200" w:type="dxa"/>
            <w:tcBorders>
              <w:top w:val="nil"/>
              <w:left w:val="nil"/>
              <w:bottom w:val="single" w:sz="4" w:space="0" w:color="auto"/>
              <w:right w:val="single" w:sz="4" w:space="0" w:color="auto"/>
            </w:tcBorders>
            <w:shd w:val="clear" w:color="auto" w:fill="auto"/>
            <w:noWrap/>
            <w:vAlign w:val="bottom"/>
            <w:hideMark/>
          </w:tcPr>
          <w:p w:rsidR="00A30E5E" w:rsidRPr="00A30E5E" w:rsidRDefault="00A30E5E" w:rsidP="00A30E5E">
            <w:pPr>
              <w:spacing w:after="0" w:line="240" w:lineRule="auto"/>
              <w:jc w:val="center"/>
              <w:rPr>
                <w:rFonts w:ascii="Calibri" w:eastAsia="Times New Roman" w:hAnsi="Calibri" w:cs="Times New Roman"/>
                <w:color w:val="000000"/>
                <w:lang w:eastAsia="es-CO"/>
              </w:rPr>
            </w:pPr>
            <w:r w:rsidRPr="00A30E5E">
              <w:rPr>
                <w:rFonts w:ascii="Calibri" w:eastAsia="Times New Roman" w:hAnsi="Calibri" w:cs="Times New Roman"/>
                <w:color w:val="000000"/>
                <w:lang w:eastAsia="es-CO"/>
              </w:rPr>
              <w:t>2637</w:t>
            </w:r>
          </w:p>
        </w:tc>
        <w:tc>
          <w:tcPr>
            <w:tcW w:w="1200" w:type="dxa"/>
            <w:tcBorders>
              <w:top w:val="nil"/>
              <w:left w:val="nil"/>
              <w:bottom w:val="single" w:sz="4" w:space="0" w:color="auto"/>
              <w:right w:val="single" w:sz="4" w:space="0" w:color="auto"/>
            </w:tcBorders>
            <w:shd w:val="clear" w:color="auto" w:fill="auto"/>
            <w:noWrap/>
            <w:vAlign w:val="bottom"/>
            <w:hideMark/>
          </w:tcPr>
          <w:p w:rsidR="00A30E5E" w:rsidRPr="00A30E5E" w:rsidRDefault="00A30E5E" w:rsidP="00A30E5E">
            <w:pPr>
              <w:spacing w:after="0" w:line="240" w:lineRule="auto"/>
              <w:jc w:val="center"/>
              <w:rPr>
                <w:rFonts w:ascii="Calibri" w:eastAsia="Times New Roman" w:hAnsi="Calibri" w:cs="Times New Roman"/>
                <w:color w:val="000000"/>
                <w:lang w:eastAsia="es-CO"/>
              </w:rPr>
            </w:pPr>
            <w:r w:rsidRPr="00A30E5E">
              <w:rPr>
                <w:rFonts w:ascii="Calibri" w:eastAsia="Times New Roman" w:hAnsi="Calibri" w:cs="Times New Roman"/>
                <w:color w:val="000000"/>
                <w:lang w:eastAsia="es-CO"/>
              </w:rPr>
              <w:t>114</w:t>
            </w:r>
          </w:p>
        </w:tc>
        <w:tc>
          <w:tcPr>
            <w:tcW w:w="1200" w:type="dxa"/>
            <w:tcBorders>
              <w:top w:val="nil"/>
              <w:left w:val="nil"/>
              <w:bottom w:val="single" w:sz="4" w:space="0" w:color="auto"/>
              <w:right w:val="single" w:sz="4" w:space="0" w:color="auto"/>
            </w:tcBorders>
            <w:shd w:val="clear" w:color="auto" w:fill="auto"/>
            <w:noWrap/>
            <w:vAlign w:val="bottom"/>
            <w:hideMark/>
          </w:tcPr>
          <w:p w:rsidR="00A30E5E" w:rsidRPr="00A30E5E" w:rsidRDefault="00A30E5E" w:rsidP="00A30E5E">
            <w:pPr>
              <w:spacing w:after="0" w:line="240" w:lineRule="auto"/>
              <w:jc w:val="center"/>
              <w:rPr>
                <w:rFonts w:ascii="Calibri" w:eastAsia="Times New Roman" w:hAnsi="Calibri" w:cs="Times New Roman"/>
                <w:color w:val="000000"/>
                <w:lang w:eastAsia="es-CO"/>
              </w:rPr>
            </w:pPr>
            <w:r w:rsidRPr="00A30E5E">
              <w:rPr>
                <w:rFonts w:ascii="Calibri" w:eastAsia="Times New Roman" w:hAnsi="Calibri" w:cs="Times New Roman"/>
                <w:color w:val="000000"/>
                <w:lang w:eastAsia="es-CO"/>
              </w:rPr>
              <w:t>23,13</w:t>
            </w:r>
          </w:p>
        </w:tc>
      </w:tr>
      <w:tr w:rsidR="00A30E5E" w:rsidRPr="00A30E5E" w:rsidTr="00A30E5E">
        <w:trPr>
          <w:trHeight w:val="300"/>
          <w:jc w:val="center"/>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rsidR="00A30E5E" w:rsidRPr="00A30E5E" w:rsidRDefault="00A30E5E" w:rsidP="00A30E5E">
            <w:pPr>
              <w:spacing w:after="0" w:line="240" w:lineRule="auto"/>
              <w:rPr>
                <w:rFonts w:ascii="Calibri" w:eastAsia="Times New Roman" w:hAnsi="Calibri" w:cs="Times New Roman"/>
                <w:color w:val="000000"/>
                <w:lang w:eastAsia="es-CO"/>
              </w:rPr>
            </w:pPr>
            <w:r w:rsidRPr="00A30E5E">
              <w:rPr>
                <w:rFonts w:ascii="Calibri" w:eastAsia="Times New Roman" w:hAnsi="Calibri" w:cs="Times New Roman"/>
                <w:color w:val="000000"/>
                <w:lang w:eastAsia="es-CO"/>
              </w:rPr>
              <w:t>Primaria</w:t>
            </w:r>
          </w:p>
        </w:tc>
        <w:tc>
          <w:tcPr>
            <w:tcW w:w="1200" w:type="dxa"/>
            <w:tcBorders>
              <w:top w:val="nil"/>
              <w:left w:val="nil"/>
              <w:bottom w:val="single" w:sz="4" w:space="0" w:color="auto"/>
              <w:right w:val="single" w:sz="4" w:space="0" w:color="auto"/>
            </w:tcBorders>
            <w:shd w:val="clear" w:color="auto" w:fill="auto"/>
            <w:noWrap/>
            <w:vAlign w:val="bottom"/>
            <w:hideMark/>
          </w:tcPr>
          <w:p w:rsidR="00A30E5E" w:rsidRPr="00A30E5E" w:rsidRDefault="00A30E5E" w:rsidP="00A30E5E">
            <w:pPr>
              <w:spacing w:after="0" w:line="240" w:lineRule="auto"/>
              <w:jc w:val="center"/>
              <w:rPr>
                <w:rFonts w:ascii="Calibri" w:eastAsia="Times New Roman" w:hAnsi="Calibri" w:cs="Times New Roman"/>
                <w:color w:val="000000"/>
                <w:lang w:eastAsia="es-CO"/>
              </w:rPr>
            </w:pPr>
            <w:r w:rsidRPr="00A30E5E">
              <w:rPr>
                <w:rFonts w:ascii="Calibri" w:eastAsia="Times New Roman" w:hAnsi="Calibri" w:cs="Times New Roman"/>
                <w:color w:val="000000"/>
                <w:lang w:eastAsia="es-CO"/>
              </w:rPr>
              <w:t>18229</w:t>
            </w:r>
          </w:p>
        </w:tc>
        <w:tc>
          <w:tcPr>
            <w:tcW w:w="1200" w:type="dxa"/>
            <w:tcBorders>
              <w:top w:val="nil"/>
              <w:left w:val="nil"/>
              <w:bottom w:val="single" w:sz="4" w:space="0" w:color="auto"/>
              <w:right w:val="single" w:sz="4" w:space="0" w:color="auto"/>
            </w:tcBorders>
            <w:shd w:val="clear" w:color="auto" w:fill="auto"/>
            <w:noWrap/>
            <w:vAlign w:val="bottom"/>
            <w:hideMark/>
          </w:tcPr>
          <w:p w:rsidR="00A30E5E" w:rsidRPr="00A30E5E" w:rsidRDefault="00A30E5E" w:rsidP="00A30E5E">
            <w:pPr>
              <w:spacing w:after="0" w:line="240" w:lineRule="auto"/>
              <w:jc w:val="center"/>
              <w:rPr>
                <w:rFonts w:ascii="Calibri" w:eastAsia="Times New Roman" w:hAnsi="Calibri" w:cs="Times New Roman"/>
                <w:color w:val="000000"/>
                <w:lang w:eastAsia="es-CO"/>
              </w:rPr>
            </w:pPr>
            <w:r w:rsidRPr="00A30E5E">
              <w:rPr>
                <w:rFonts w:ascii="Calibri" w:eastAsia="Times New Roman" w:hAnsi="Calibri" w:cs="Times New Roman"/>
                <w:color w:val="000000"/>
                <w:lang w:eastAsia="es-CO"/>
              </w:rPr>
              <w:t>660</w:t>
            </w:r>
          </w:p>
        </w:tc>
        <w:tc>
          <w:tcPr>
            <w:tcW w:w="1200" w:type="dxa"/>
            <w:tcBorders>
              <w:top w:val="nil"/>
              <w:left w:val="nil"/>
              <w:bottom w:val="single" w:sz="4" w:space="0" w:color="auto"/>
              <w:right w:val="single" w:sz="4" w:space="0" w:color="auto"/>
            </w:tcBorders>
            <w:shd w:val="clear" w:color="auto" w:fill="auto"/>
            <w:noWrap/>
            <w:vAlign w:val="bottom"/>
            <w:hideMark/>
          </w:tcPr>
          <w:p w:rsidR="00A30E5E" w:rsidRPr="00A30E5E" w:rsidRDefault="00A30E5E" w:rsidP="00A30E5E">
            <w:pPr>
              <w:spacing w:after="0" w:line="240" w:lineRule="auto"/>
              <w:jc w:val="center"/>
              <w:rPr>
                <w:rFonts w:ascii="Calibri" w:eastAsia="Times New Roman" w:hAnsi="Calibri" w:cs="Times New Roman"/>
                <w:color w:val="000000"/>
                <w:lang w:eastAsia="es-CO"/>
              </w:rPr>
            </w:pPr>
            <w:r w:rsidRPr="00A30E5E">
              <w:rPr>
                <w:rFonts w:ascii="Calibri" w:eastAsia="Times New Roman" w:hAnsi="Calibri" w:cs="Times New Roman"/>
                <w:color w:val="000000"/>
                <w:lang w:eastAsia="es-CO"/>
              </w:rPr>
              <w:t>27,62</w:t>
            </w:r>
          </w:p>
        </w:tc>
      </w:tr>
      <w:tr w:rsidR="00A30E5E" w:rsidRPr="00A30E5E" w:rsidTr="00A30E5E">
        <w:trPr>
          <w:trHeight w:val="300"/>
          <w:jc w:val="center"/>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rsidR="00A30E5E" w:rsidRPr="00A30E5E" w:rsidRDefault="00A30E5E" w:rsidP="00A30E5E">
            <w:pPr>
              <w:spacing w:after="0" w:line="240" w:lineRule="auto"/>
              <w:rPr>
                <w:rFonts w:ascii="Calibri" w:eastAsia="Times New Roman" w:hAnsi="Calibri" w:cs="Times New Roman"/>
                <w:color w:val="000000"/>
                <w:lang w:eastAsia="es-CO"/>
              </w:rPr>
            </w:pPr>
            <w:r w:rsidRPr="00A30E5E">
              <w:rPr>
                <w:rFonts w:ascii="Calibri" w:eastAsia="Times New Roman" w:hAnsi="Calibri" w:cs="Times New Roman"/>
                <w:color w:val="000000"/>
                <w:lang w:eastAsia="es-CO"/>
              </w:rPr>
              <w:t>Secundaria y Media</w:t>
            </w:r>
          </w:p>
        </w:tc>
        <w:tc>
          <w:tcPr>
            <w:tcW w:w="1200" w:type="dxa"/>
            <w:tcBorders>
              <w:top w:val="nil"/>
              <w:left w:val="nil"/>
              <w:bottom w:val="single" w:sz="4" w:space="0" w:color="auto"/>
              <w:right w:val="single" w:sz="4" w:space="0" w:color="auto"/>
            </w:tcBorders>
            <w:shd w:val="clear" w:color="auto" w:fill="auto"/>
            <w:noWrap/>
            <w:vAlign w:val="bottom"/>
            <w:hideMark/>
          </w:tcPr>
          <w:p w:rsidR="00A30E5E" w:rsidRPr="00A30E5E" w:rsidRDefault="00A30E5E" w:rsidP="00A30E5E">
            <w:pPr>
              <w:spacing w:after="0" w:line="240" w:lineRule="auto"/>
              <w:jc w:val="center"/>
              <w:rPr>
                <w:rFonts w:ascii="Calibri" w:eastAsia="Times New Roman" w:hAnsi="Calibri" w:cs="Times New Roman"/>
                <w:color w:val="000000"/>
                <w:lang w:eastAsia="es-CO"/>
              </w:rPr>
            </w:pPr>
            <w:r w:rsidRPr="00A30E5E">
              <w:rPr>
                <w:rFonts w:ascii="Calibri" w:eastAsia="Times New Roman" w:hAnsi="Calibri" w:cs="Times New Roman"/>
                <w:color w:val="000000"/>
                <w:lang w:eastAsia="es-CO"/>
              </w:rPr>
              <w:t>23178</w:t>
            </w:r>
          </w:p>
        </w:tc>
        <w:tc>
          <w:tcPr>
            <w:tcW w:w="1200" w:type="dxa"/>
            <w:tcBorders>
              <w:top w:val="nil"/>
              <w:left w:val="nil"/>
              <w:bottom w:val="single" w:sz="4" w:space="0" w:color="auto"/>
              <w:right w:val="single" w:sz="4" w:space="0" w:color="auto"/>
            </w:tcBorders>
            <w:shd w:val="clear" w:color="auto" w:fill="auto"/>
            <w:noWrap/>
            <w:vAlign w:val="bottom"/>
            <w:hideMark/>
          </w:tcPr>
          <w:p w:rsidR="00A30E5E" w:rsidRPr="00A30E5E" w:rsidRDefault="00A30E5E" w:rsidP="00A30E5E">
            <w:pPr>
              <w:spacing w:after="0" w:line="240" w:lineRule="auto"/>
              <w:jc w:val="center"/>
              <w:rPr>
                <w:rFonts w:ascii="Calibri" w:eastAsia="Times New Roman" w:hAnsi="Calibri" w:cs="Times New Roman"/>
                <w:color w:val="000000"/>
                <w:lang w:eastAsia="es-CO"/>
              </w:rPr>
            </w:pPr>
            <w:r w:rsidRPr="00A30E5E">
              <w:rPr>
                <w:rFonts w:ascii="Calibri" w:eastAsia="Times New Roman" w:hAnsi="Calibri" w:cs="Times New Roman"/>
                <w:color w:val="000000"/>
                <w:lang w:eastAsia="es-CO"/>
              </w:rPr>
              <w:t>1102</w:t>
            </w:r>
          </w:p>
        </w:tc>
        <w:tc>
          <w:tcPr>
            <w:tcW w:w="1200" w:type="dxa"/>
            <w:tcBorders>
              <w:top w:val="nil"/>
              <w:left w:val="nil"/>
              <w:bottom w:val="single" w:sz="4" w:space="0" w:color="auto"/>
              <w:right w:val="single" w:sz="4" w:space="0" w:color="auto"/>
            </w:tcBorders>
            <w:shd w:val="clear" w:color="auto" w:fill="auto"/>
            <w:noWrap/>
            <w:vAlign w:val="bottom"/>
            <w:hideMark/>
          </w:tcPr>
          <w:p w:rsidR="00A30E5E" w:rsidRPr="00A30E5E" w:rsidRDefault="00A30E5E" w:rsidP="00A30E5E">
            <w:pPr>
              <w:spacing w:after="0" w:line="240" w:lineRule="auto"/>
              <w:jc w:val="center"/>
              <w:rPr>
                <w:rFonts w:ascii="Calibri" w:eastAsia="Times New Roman" w:hAnsi="Calibri" w:cs="Times New Roman"/>
                <w:color w:val="000000"/>
                <w:lang w:eastAsia="es-CO"/>
              </w:rPr>
            </w:pPr>
            <w:r w:rsidRPr="00A30E5E">
              <w:rPr>
                <w:rFonts w:ascii="Calibri" w:eastAsia="Times New Roman" w:hAnsi="Calibri" w:cs="Times New Roman"/>
                <w:color w:val="000000"/>
                <w:lang w:eastAsia="es-CO"/>
              </w:rPr>
              <w:t>21,03</w:t>
            </w:r>
          </w:p>
        </w:tc>
      </w:tr>
      <w:tr w:rsidR="00A30E5E" w:rsidRPr="00A30E5E" w:rsidTr="00A30E5E">
        <w:trPr>
          <w:trHeight w:val="300"/>
          <w:jc w:val="center"/>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rsidR="00A30E5E" w:rsidRPr="00A30E5E" w:rsidRDefault="00A30E5E" w:rsidP="00A30E5E">
            <w:pPr>
              <w:spacing w:after="0" w:line="240" w:lineRule="auto"/>
              <w:rPr>
                <w:rFonts w:ascii="Calibri" w:eastAsia="Times New Roman" w:hAnsi="Calibri" w:cs="Times New Roman"/>
                <w:b/>
                <w:bCs/>
                <w:color w:val="000000"/>
                <w:lang w:eastAsia="es-CO"/>
              </w:rPr>
            </w:pPr>
            <w:r w:rsidRPr="00A30E5E">
              <w:rPr>
                <w:rFonts w:ascii="Calibri" w:eastAsia="Times New Roman" w:hAnsi="Calibri" w:cs="Times New Roman"/>
                <w:b/>
                <w:bCs/>
                <w:color w:val="000000"/>
                <w:lang w:eastAsia="es-CO"/>
              </w:rPr>
              <w:t>TOTAL</w:t>
            </w:r>
          </w:p>
        </w:tc>
        <w:tc>
          <w:tcPr>
            <w:tcW w:w="1200" w:type="dxa"/>
            <w:tcBorders>
              <w:top w:val="nil"/>
              <w:left w:val="nil"/>
              <w:bottom w:val="single" w:sz="4" w:space="0" w:color="auto"/>
              <w:right w:val="single" w:sz="4" w:space="0" w:color="auto"/>
            </w:tcBorders>
            <w:shd w:val="clear" w:color="auto" w:fill="auto"/>
            <w:noWrap/>
            <w:vAlign w:val="bottom"/>
            <w:hideMark/>
          </w:tcPr>
          <w:p w:rsidR="00A30E5E" w:rsidRPr="00A30E5E" w:rsidRDefault="00A30E5E" w:rsidP="00A30E5E">
            <w:pPr>
              <w:spacing w:after="0" w:line="240" w:lineRule="auto"/>
              <w:jc w:val="center"/>
              <w:rPr>
                <w:rFonts w:ascii="Calibri" w:eastAsia="Times New Roman" w:hAnsi="Calibri" w:cs="Times New Roman"/>
                <w:b/>
                <w:bCs/>
                <w:color w:val="000000"/>
                <w:lang w:eastAsia="es-CO"/>
              </w:rPr>
            </w:pPr>
            <w:r w:rsidRPr="00A30E5E">
              <w:rPr>
                <w:rFonts w:ascii="Calibri" w:eastAsia="Times New Roman" w:hAnsi="Calibri" w:cs="Times New Roman"/>
                <w:b/>
                <w:bCs/>
                <w:color w:val="000000"/>
                <w:lang w:eastAsia="es-CO"/>
              </w:rPr>
              <w:t>44044</w:t>
            </w:r>
          </w:p>
        </w:tc>
        <w:tc>
          <w:tcPr>
            <w:tcW w:w="1200" w:type="dxa"/>
            <w:tcBorders>
              <w:top w:val="nil"/>
              <w:left w:val="nil"/>
              <w:bottom w:val="single" w:sz="4" w:space="0" w:color="auto"/>
              <w:right w:val="single" w:sz="4" w:space="0" w:color="auto"/>
            </w:tcBorders>
            <w:shd w:val="clear" w:color="auto" w:fill="auto"/>
            <w:noWrap/>
            <w:vAlign w:val="bottom"/>
            <w:hideMark/>
          </w:tcPr>
          <w:p w:rsidR="00A30E5E" w:rsidRPr="00A30E5E" w:rsidRDefault="00A30E5E" w:rsidP="00A30E5E">
            <w:pPr>
              <w:spacing w:after="0" w:line="240" w:lineRule="auto"/>
              <w:jc w:val="center"/>
              <w:rPr>
                <w:rFonts w:ascii="Calibri" w:eastAsia="Times New Roman" w:hAnsi="Calibri" w:cs="Times New Roman"/>
                <w:b/>
                <w:bCs/>
                <w:color w:val="000000"/>
                <w:lang w:eastAsia="es-CO"/>
              </w:rPr>
            </w:pPr>
            <w:r w:rsidRPr="00A30E5E">
              <w:rPr>
                <w:rFonts w:ascii="Calibri" w:eastAsia="Times New Roman" w:hAnsi="Calibri" w:cs="Times New Roman"/>
                <w:b/>
                <w:bCs/>
                <w:color w:val="000000"/>
                <w:lang w:eastAsia="es-CO"/>
              </w:rPr>
              <w:t>1876</w:t>
            </w:r>
          </w:p>
        </w:tc>
        <w:tc>
          <w:tcPr>
            <w:tcW w:w="1200" w:type="dxa"/>
            <w:tcBorders>
              <w:top w:val="nil"/>
              <w:left w:val="nil"/>
              <w:bottom w:val="single" w:sz="4" w:space="0" w:color="auto"/>
              <w:right w:val="single" w:sz="4" w:space="0" w:color="auto"/>
            </w:tcBorders>
            <w:shd w:val="clear" w:color="auto" w:fill="auto"/>
            <w:noWrap/>
            <w:vAlign w:val="bottom"/>
            <w:hideMark/>
          </w:tcPr>
          <w:p w:rsidR="00A30E5E" w:rsidRPr="00A30E5E" w:rsidRDefault="00A30E5E" w:rsidP="00A30E5E">
            <w:pPr>
              <w:spacing w:after="0" w:line="240" w:lineRule="auto"/>
              <w:jc w:val="center"/>
              <w:rPr>
                <w:rFonts w:ascii="Calibri" w:eastAsia="Times New Roman" w:hAnsi="Calibri" w:cs="Times New Roman"/>
                <w:b/>
                <w:bCs/>
                <w:color w:val="000000"/>
                <w:lang w:eastAsia="es-CO"/>
              </w:rPr>
            </w:pPr>
            <w:r w:rsidRPr="00A30E5E">
              <w:rPr>
                <w:rFonts w:ascii="Calibri" w:eastAsia="Times New Roman" w:hAnsi="Calibri" w:cs="Times New Roman"/>
                <w:b/>
                <w:bCs/>
                <w:color w:val="000000"/>
                <w:lang w:eastAsia="es-CO"/>
              </w:rPr>
              <w:t>23,48</w:t>
            </w:r>
          </w:p>
        </w:tc>
      </w:tr>
    </w:tbl>
    <w:p w:rsidR="00CD7E79" w:rsidRDefault="005D3B78" w:rsidP="006C12B3">
      <w:pPr>
        <w:jc w:val="center"/>
      </w:pPr>
      <w:r>
        <w:rPr>
          <w:noProof/>
          <w:lang w:eastAsia="es-CO"/>
        </w:rPr>
        <w:lastRenderedPageBreak/>
        <mc:AlternateContent>
          <mc:Choice Requires="wps">
            <w:drawing>
              <wp:anchor distT="0" distB="0" distL="114300" distR="114300" simplePos="0" relativeHeight="251691008" behindDoc="0" locked="0" layoutInCell="1" allowOverlap="1" wp14:anchorId="21A70995" wp14:editId="20276EB3">
                <wp:simplePos x="0" y="0"/>
                <wp:positionH relativeFrom="column">
                  <wp:posOffset>-172559</wp:posOffset>
                </wp:positionH>
                <wp:positionV relativeFrom="paragraph">
                  <wp:posOffset>89668</wp:posOffset>
                </wp:positionV>
                <wp:extent cx="6124575" cy="627797"/>
                <wp:effectExtent l="0" t="0" r="9525" b="1270"/>
                <wp:wrapNone/>
                <wp:docPr id="17" name="17 Rectángulo"/>
                <wp:cNvGraphicFramePr/>
                <a:graphic xmlns:a="http://schemas.openxmlformats.org/drawingml/2006/main">
                  <a:graphicData uri="http://schemas.microsoft.com/office/word/2010/wordprocessingShape">
                    <wps:wsp>
                      <wps:cNvSpPr/>
                      <wps:spPr>
                        <a:xfrm>
                          <a:off x="0" y="0"/>
                          <a:ext cx="6124575" cy="627797"/>
                        </a:xfrm>
                        <a:prstGeom prst="rect">
                          <a:avLst/>
                        </a:prstGeom>
                        <a:solidFill>
                          <a:schemeClr val="accent3">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88467D" w:rsidRPr="005D3B78" w:rsidRDefault="0088467D" w:rsidP="005D3B78">
                            <w:pPr>
                              <w:spacing w:after="0"/>
                              <w:jc w:val="center"/>
                              <w:rPr>
                                <w:rFonts w:ascii="Arial" w:eastAsia="Times New Roman" w:hAnsi="Arial" w:cs="Arial"/>
                                <w:b/>
                                <w:bCs/>
                                <w:color w:val="EEECE1" w:themeColor="background2"/>
                                <w:sz w:val="28"/>
                                <w:szCs w:val="28"/>
                              </w:rPr>
                            </w:pPr>
                            <w:r w:rsidRPr="005D3B78">
                              <w:rPr>
                                <w:rFonts w:ascii="Arial" w:eastAsia="Times New Roman" w:hAnsi="Arial" w:cs="Arial"/>
                                <w:b/>
                                <w:bCs/>
                                <w:color w:val="EEECE1" w:themeColor="background2"/>
                                <w:sz w:val="28"/>
                                <w:szCs w:val="28"/>
                              </w:rPr>
                              <w:t>RESULTADOS EN PRUEBAS SABER DE LOS ESTUDIANTES DE LAS IES OFICIALES DE MANIZALES</w:t>
                            </w:r>
                          </w:p>
                          <w:p w:rsidR="0088467D" w:rsidRPr="004A50FD" w:rsidRDefault="0088467D" w:rsidP="002242EF">
                            <w:pPr>
                              <w:rPr>
                                <w:rFonts w:ascii="Arial" w:hAnsi="Arial" w:cs="Arial"/>
                                <w:b/>
                                <w:sz w:val="26"/>
                                <w:szCs w:val="2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A70995" id="17 Rectángulo" o:spid="_x0000_s1043" style="position:absolute;left:0;text-align:left;margin-left:-13.6pt;margin-top:7.05pt;width:482.25pt;height:49.4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" fillcolor="#76923c [2406]" stroked="f" strokeweight="2pt">
                <v:textbox>
                  <w:txbxContent>
                    <w:p w:rsidR="0088467D" w:rsidRPr="005D3B78" w:rsidRDefault="0088467D" w:rsidP="005D3B78">
                      <w:pPr>
                        <w:spacing w:after="0"/>
                        <w:jc w:val="center"/>
                        <w:rPr>
                          <w:rFonts w:ascii="Arial" w:eastAsia="Times New Roman" w:hAnsi="Arial" w:cs="Arial"/>
                          <w:b/>
                          <w:bCs/>
                          <w:color w:val="EEECE1" w:themeColor="background2"/>
                          <w:sz w:val="28"/>
                          <w:szCs w:val="28"/>
                        </w:rPr>
                      </w:pPr>
                      <w:r w:rsidRPr="005D3B78">
                        <w:rPr>
                          <w:rFonts w:ascii="Arial" w:eastAsia="Times New Roman" w:hAnsi="Arial" w:cs="Arial"/>
                          <w:b/>
                          <w:bCs/>
                          <w:color w:val="EEECE1" w:themeColor="background2"/>
                          <w:sz w:val="28"/>
                          <w:szCs w:val="28"/>
                        </w:rPr>
                        <w:t>RESULTADOS EN PRUEBAS SABER DE LOS ESTUDIANTES DE LAS IES OFICIALES DE MANIZALES</w:t>
                      </w:r>
                    </w:p>
                    <w:p w:rsidR="0088467D" w:rsidRPr="004A50FD" w:rsidRDefault="0088467D" w:rsidP="002242EF">
                      <w:pPr>
                        <w:rPr>
                          <w:rFonts w:ascii="Arial" w:hAnsi="Arial" w:cs="Arial"/>
                          <w:b/>
                          <w:sz w:val="26"/>
                          <w:szCs w:val="26"/>
                        </w:rPr>
                      </w:pPr>
                    </w:p>
                  </w:txbxContent>
                </v:textbox>
              </v:rect>
            </w:pict>
          </mc:Fallback>
        </mc:AlternateContent>
      </w:r>
    </w:p>
    <w:p w:rsidR="005D3B78" w:rsidRDefault="005D3B78" w:rsidP="005D3B78">
      <w:pPr>
        <w:jc w:val="both"/>
        <w:rPr>
          <w:rFonts w:ascii="Arial" w:hAnsi="Arial" w:cs="Arial"/>
          <w:sz w:val="28"/>
          <w:szCs w:val="28"/>
        </w:rPr>
      </w:pPr>
    </w:p>
    <w:p w:rsidR="00744EEB" w:rsidRDefault="00744EEB" w:rsidP="00D566FC">
      <w:pPr>
        <w:rPr>
          <w:rFonts w:ascii="Arial" w:hAnsi="Arial" w:cs="Arial"/>
          <w:b/>
          <w:sz w:val="24"/>
        </w:rPr>
      </w:pPr>
    </w:p>
    <w:p w:rsidR="00D566FC" w:rsidRDefault="00D566FC" w:rsidP="00D566FC">
      <w:pPr>
        <w:rPr>
          <w:rFonts w:ascii="Arial" w:hAnsi="Arial" w:cs="Arial"/>
          <w:b/>
          <w:sz w:val="24"/>
        </w:rPr>
      </w:pPr>
      <w:r w:rsidRPr="00A9649B">
        <w:rPr>
          <w:rFonts w:ascii="Arial" w:hAnsi="Arial" w:cs="Arial"/>
          <w:b/>
          <w:sz w:val="24"/>
        </w:rPr>
        <w:t>P</w:t>
      </w:r>
      <w:r>
        <w:rPr>
          <w:rFonts w:ascii="Arial" w:hAnsi="Arial" w:cs="Arial"/>
          <w:b/>
          <w:sz w:val="24"/>
        </w:rPr>
        <w:t>RUEBAS SABER 11</w:t>
      </w:r>
      <w:r w:rsidR="00580752">
        <w:rPr>
          <w:rFonts w:ascii="Arial" w:hAnsi="Arial" w:cs="Arial"/>
          <w:b/>
          <w:sz w:val="24"/>
        </w:rPr>
        <w:t xml:space="preserve"> 2015-2</w:t>
      </w:r>
    </w:p>
    <w:p w:rsidR="00D566FC" w:rsidRDefault="00D566FC" w:rsidP="00D566FC">
      <w:pPr>
        <w:jc w:val="both"/>
        <w:rPr>
          <w:rFonts w:ascii="Arial" w:hAnsi="Arial" w:cs="Arial"/>
          <w:sz w:val="24"/>
        </w:rPr>
      </w:pPr>
      <w:r w:rsidRPr="002649C1">
        <w:rPr>
          <w:rFonts w:ascii="Arial" w:hAnsi="Arial" w:cs="Arial"/>
          <w:sz w:val="24"/>
        </w:rPr>
        <w:t>Los resultados de las Pruebas Saber 11 en el segundo periodo del 2015, muestran como Manizales no sólo supera el promedio del departamento</w:t>
      </w:r>
      <w:r>
        <w:rPr>
          <w:rFonts w:ascii="Arial" w:hAnsi="Arial" w:cs="Arial"/>
          <w:sz w:val="24"/>
        </w:rPr>
        <w:t xml:space="preserve"> en todas las áreas evaluadas</w:t>
      </w:r>
      <w:r w:rsidRPr="002649C1">
        <w:rPr>
          <w:rFonts w:ascii="Arial" w:hAnsi="Arial" w:cs="Arial"/>
          <w:sz w:val="24"/>
        </w:rPr>
        <w:t xml:space="preserve">, sino también supera </w:t>
      </w:r>
      <w:r>
        <w:rPr>
          <w:rFonts w:ascii="Arial" w:hAnsi="Arial" w:cs="Arial"/>
          <w:sz w:val="24"/>
        </w:rPr>
        <w:t>en gran proporción</w:t>
      </w:r>
      <w:r w:rsidRPr="002649C1">
        <w:rPr>
          <w:rFonts w:ascii="Arial" w:hAnsi="Arial" w:cs="Arial"/>
          <w:sz w:val="24"/>
        </w:rPr>
        <w:t xml:space="preserve"> el promedio nacional. </w:t>
      </w:r>
    </w:p>
    <w:p w:rsidR="00D566FC" w:rsidRDefault="00D566FC" w:rsidP="00D566FC">
      <w:pPr>
        <w:jc w:val="both"/>
        <w:rPr>
          <w:rFonts w:ascii="Arial" w:hAnsi="Arial" w:cs="Arial"/>
          <w:sz w:val="24"/>
        </w:rPr>
      </w:pPr>
      <w:r>
        <w:rPr>
          <w:rFonts w:ascii="Arial" w:hAnsi="Arial" w:cs="Arial"/>
          <w:sz w:val="24"/>
        </w:rPr>
        <w:t>El área en el que más se destaca el municipio es en el razonamiento cuantitativo, seguido de matemáticas, ciencias naturales y el área de sociales y ciudadanía.</w:t>
      </w:r>
    </w:p>
    <w:p w:rsidR="00D566FC" w:rsidRDefault="00D566FC" w:rsidP="00D566FC">
      <w:pPr>
        <w:jc w:val="both"/>
        <w:rPr>
          <w:rFonts w:ascii="Arial" w:hAnsi="Arial" w:cs="Arial"/>
          <w:sz w:val="24"/>
        </w:rPr>
      </w:pPr>
    </w:p>
    <w:tbl>
      <w:tblPr>
        <w:tblW w:w="9080" w:type="dxa"/>
        <w:tblCellMar>
          <w:left w:w="70" w:type="dxa"/>
          <w:right w:w="70" w:type="dxa"/>
        </w:tblCellMar>
        <w:tblLook w:val="04A0" w:firstRow="1" w:lastRow="0" w:firstColumn="1" w:lastColumn="0" w:noHBand="0" w:noVBand="1"/>
      </w:tblPr>
      <w:tblGrid>
        <w:gridCol w:w="1200"/>
        <w:gridCol w:w="1013"/>
        <w:gridCol w:w="1335"/>
        <w:gridCol w:w="1129"/>
        <w:gridCol w:w="1028"/>
        <w:gridCol w:w="794"/>
        <w:gridCol w:w="1462"/>
        <w:gridCol w:w="1431"/>
      </w:tblGrid>
      <w:tr w:rsidR="00D566FC" w:rsidRPr="00D566FC" w:rsidTr="00D566FC">
        <w:trPr>
          <w:trHeight w:val="1215"/>
        </w:trPr>
        <w:tc>
          <w:tcPr>
            <w:tcW w:w="1200" w:type="dxa"/>
            <w:tcBorders>
              <w:top w:val="nil"/>
              <w:left w:val="nil"/>
              <w:bottom w:val="nil"/>
              <w:right w:val="nil"/>
            </w:tcBorders>
            <w:shd w:val="clear" w:color="auto" w:fill="auto"/>
            <w:noWrap/>
            <w:vAlign w:val="bottom"/>
            <w:hideMark/>
          </w:tcPr>
          <w:p w:rsidR="00D566FC" w:rsidRPr="00D566FC" w:rsidRDefault="00D566FC" w:rsidP="00D566FC">
            <w:pPr>
              <w:spacing w:after="0" w:line="240" w:lineRule="auto"/>
              <w:rPr>
                <w:rFonts w:ascii="Times New Roman" w:eastAsia="Times New Roman" w:hAnsi="Times New Roman" w:cs="Times New Roman"/>
                <w:sz w:val="24"/>
                <w:szCs w:val="24"/>
                <w:lang w:eastAsia="es-CO"/>
              </w:rPr>
            </w:pPr>
          </w:p>
        </w:tc>
        <w:tc>
          <w:tcPr>
            <w:tcW w:w="1013"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D566FC" w:rsidRPr="00D566FC" w:rsidRDefault="00D566FC" w:rsidP="00D566FC">
            <w:pPr>
              <w:spacing w:after="0" w:line="240" w:lineRule="auto"/>
              <w:jc w:val="center"/>
              <w:rPr>
                <w:rFonts w:ascii="Calibri" w:eastAsia="Times New Roman" w:hAnsi="Calibri" w:cs="Times New Roman"/>
                <w:b/>
                <w:bCs/>
                <w:color w:val="000000"/>
                <w:lang w:eastAsia="es-CO"/>
              </w:rPr>
            </w:pPr>
            <w:r w:rsidRPr="00D566FC">
              <w:rPr>
                <w:rFonts w:ascii="Calibri" w:eastAsia="Times New Roman" w:hAnsi="Calibri" w:cs="Times New Roman"/>
                <w:b/>
                <w:bCs/>
                <w:color w:val="000000"/>
                <w:lang w:eastAsia="es-CO"/>
              </w:rPr>
              <w:t>Lectura Critica</w:t>
            </w:r>
          </w:p>
        </w:tc>
        <w:tc>
          <w:tcPr>
            <w:tcW w:w="1274" w:type="dxa"/>
            <w:tcBorders>
              <w:top w:val="single" w:sz="8" w:space="0" w:color="auto"/>
              <w:left w:val="nil"/>
              <w:bottom w:val="single" w:sz="8" w:space="0" w:color="auto"/>
              <w:right w:val="single" w:sz="8" w:space="0" w:color="auto"/>
            </w:tcBorders>
            <w:shd w:val="clear" w:color="auto" w:fill="auto"/>
            <w:vAlign w:val="center"/>
            <w:hideMark/>
          </w:tcPr>
          <w:p w:rsidR="00D566FC" w:rsidRPr="00D566FC" w:rsidRDefault="00D566FC" w:rsidP="00D566FC">
            <w:pPr>
              <w:spacing w:after="0" w:line="240" w:lineRule="auto"/>
              <w:jc w:val="center"/>
              <w:rPr>
                <w:rFonts w:ascii="Calibri" w:eastAsia="Times New Roman" w:hAnsi="Calibri" w:cs="Times New Roman"/>
                <w:b/>
                <w:bCs/>
                <w:color w:val="000000"/>
                <w:lang w:eastAsia="es-CO"/>
              </w:rPr>
            </w:pPr>
            <w:proofErr w:type="spellStart"/>
            <w:r w:rsidRPr="00D566FC">
              <w:rPr>
                <w:rFonts w:ascii="Calibri" w:eastAsia="Times New Roman" w:hAnsi="Calibri" w:cs="Times New Roman"/>
                <w:b/>
                <w:bCs/>
                <w:color w:val="000000"/>
                <w:lang w:eastAsia="es-CO"/>
              </w:rPr>
              <w:t>Matematicas</w:t>
            </w:r>
            <w:proofErr w:type="spellEnd"/>
          </w:p>
        </w:tc>
        <w:tc>
          <w:tcPr>
            <w:tcW w:w="1129" w:type="dxa"/>
            <w:tcBorders>
              <w:top w:val="single" w:sz="8" w:space="0" w:color="auto"/>
              <w:left w:val="nil"/>
              <w:bottom w:val="single" w:sz="8" w:space="0" w:color="auto"/>
              <w:right w:val="single" w:sz="8" w:space="0" w:color="auto"/>
            </w:tcBorders>
            <w:shd w:val="clear" w:color="auto" w:fill="auto"/>
            <w:vAlign w:val="center"/>
            <w:hideMark/>
          </w:tcPr>
          <w:p w:rsidR="00D566FC" w:rsidRPr="00D566FC" w:rsidRDefault="00D566FC" w:rsidP="00D566FC">
            <w:pPr>
              <w:spacing w:after="0" w:line="240" w:lineRule="auto"/>
              <w:jc w:val="center"/>
              <w:rPr>
                <w:rFonts w:ascii="Calibri" w:eastAsia="Times New Roman" w:hAnsi="Calibri" w:cs="Times New Roman"/>
                <w:b/>
                <w:bCs/>
                <w:color w:val="000000"/>
                <w:lang w:eastAsia="es-CO"/>
              </w:rPr>
            </w:pPr>
            <w:r w:rsidRPr="00D566FC">
              <w:rPr>
                <w:rFonts w:ascii="Calibri" w:eastAsia="Times New Roman" w:hAnsi="Calibri" w:cs="Times New Roman"/>
                <w:b/>
                <w:bCs/>
                <w:color w:val="000000"/>
                <w:lang w:eastAsia="es-CO"/>
              </w:rPr>
              <w:t>Sociales y Ciudadana</w:t>
            </w:r>
          </w:p>
        </w:tc>
        <w:tc>
          <w:tcPr>
            <w:tcW w:w="997" w:type="dxa"/>
            <w:tcBorders>
              <w:top w:val="single" w:sz="8" w:space="0" w:color="auto"/>
              <w:left w:val="nil"/>
              <w:bottom w:val="single" w:sz="8" w:space="0" w:color="auto"/>
              <w:right w:val="single" w:sz="8" w:space="0" w:color="auto"/>
            </w:tcBorders>
            <w:shd w:val="clear" w:color="auto" w:fill="auto"/>
            <w:vAlign w:val="center"/>
            <w:hideMark/>
          </w:tcPr>
          <w:p w:rsidR="00D566FC" w:rsidRPr="00D566FC" w:rsidRDefault="00D566FC" w:rsidP="00D566FC">
            <w:pPr>
              <w:spacing w:after="0" w:line="240" w:lineRule="auto"/>
              <w:jc w:val="center"/>
              <w:rPr>
                <w:rFonts w:ascii="Calibri" w:eastAsia="Times New Roman" w:hAnsi="Calibri" w:cs="Times New Roman"/>
                <w:b/>
                <w:bCs/>
                <w:color w:val="000000"/>
                <w:lang w:eastAsia="es-CO"/>
              </w:rPr>
            </w:pPr>
            <w:r w:rsidRPr="00D566FC">
              <w:rPr>
                <w:rFonts w:ascii="Calibri" w:eastAsia="Times New Roman" w:hAnsi="Calibri" w:cs="Times New Roman"/>
                <w:b/>
                <w:bCs/>
                <w:color w:val="000000"/>
                <w:lang w:eastAsia="es-CO"/>
              </w:rPr>
              <w:t>Ciencias Naturales</w:t>
            </w:r>
          </w:p>
        </w:tc>
        <w:tc>
          <w:tcPr>
            <w:tcW w:w="794" w:type="dxa"/>
            <w:tcBorders>
              <w:top w:val="single" w:sz="8" w:space="0" w:color="auto"/>
              <w:left w:val="nil"/>
              <w:bottom w:val="single" w:sz="8" w:space="0" w:color="auto"/>
              <w:right w:val="single" w:sz="8" w:space="0" w:color="auto"/>
            </w:tcBorders>
            <w:shd w:val="clear" w:color="auto" w:fill="auto"/>
            <w:vAlign w:val="center"/>
            <w:hideMark/>
          </w:tcPr>
          <w:p w:rsidR="00D566FC" w:rsidRPr="00D566FC" w:rsidRDefault="00D566FC" w:rsidP="00D566FC">
            <w:pPr>
              <w:spacing w:after="0" w:line="240" w:lineRule="auto"/>
              <w:jc w:val="center"/>
              <w:rPr>
                <w:rFonts w:ascii="Calibri" w:eastAsia="Times New Roman" w:hAnsi="Calibri" w:cs="Times New Roman"/>
                <w:b/>
                <w:bCs/>
                <w:color w:val="000000"/>
                <w:lang w:eastAsia="es-CO"/>
              </w:rPr>
            </w:pPr>
            <w:r w:rsidRPr="00D566FC">
              <w:rPr>
                <w:rFonts w:ascii="Calibri" w:eastAsia="Times New Roman" w:hAnsi="Calibri" w:cs="Times New Roman"/>
                <w:b/>
                <w:bCs/>
                <w:color w:val="000000"/>
                <w:lang w:eastAsia="es-CO"/>
              </w:rPr>
              <w:t>Inglés</w:t>
            </w:r>
          </w:p>
        </w:tc>
        <w:tc>
          <w:tcPr>
            <w:tcW w:w="1352" w:type="dxa"/>
            <w:tcBorders>
              <w:top w:val="single" w:sz="8" w:space="0" w:color="auto"/>
              <w:left w:val="nil"/>
              <w:bottom w:val="single" w:sz="8" w:space="0" w:color="auto"/>
              <w:right w:val="single" w:sz="8" w:space="0" w:color="auto"/>
            </w:tcBorders>
            <w:shd w:val="clear" w:color="auto" w:fill="auto"/>
            <w:vAlign w:val="center"/>
            <w:hideMark/>
          </w:tcPr>
          <w:p w:rsidR="00D566FC" w:rsidRPr="00D566FC" w:rsidRDefault="00D566FC" w:rsidP="00D566FC">
            <w:pPr>
              <w:spacing w:after="0" w:line="240" w:lineRule="auto"/>
              <w:jc w:val="center"/>
              <w:rPr>
                <w:rFonts w:ascii="Calibri" w:eastAsia="Times New Roman" w:hAnsi="Calibri" w:cs="Times New Roman"/>
                <w:b/>
                <w:bCs/>
                <w:color w:val="000000"/>
                <w:lang w:eastAsia="es-CO"/>
              </w:rPr>
            </w:pPr>
            <w:r w:rsidRPr="00D566FC">
              <w:rPr>
                <w:rFonts w:ascii="Calibri" w:eastAsia="Times New Roman" w:hAnsi="Calibri" w:cs="Times New Roman"/>
                <w:b/>
                <w:bCs/>
                <w:color w:val="000000"/>
                <w:lang w:eastAsia="es-CO"/>
              </w:rPr>
              <w:t>Razonamiento cuantitativo</w:t>
            </w:r>
          </w:p>
        </w:tc>
        <w:tc>
          <w:tcPr>
            <w:tcW w:w="1321" w:type="dxa"/>
            <w:tcBorders>
              <w:top w:val="single" w:sz="8" w:space="0" w:color="auto"/>
              <w:left w:val="nil"/>
              <w:bottom w:val="single" w:sz="8" w:space="0" w:color="auto"/>
              <w:right w:val="single" w:sz="8" w:space="0" w:color="auto"/>
            </w:tcBorders>
            <w:shd w:val="clear" w:color="auto" w:fill="auto"/>
            <w:vAlign w:val="center"/>
            <w:hideMark/>
          </w:tcPr>
          <w:p w:rsidR="00D566FC" w:rsidRPr="00D566FC" w:rsidRDefault="00D566FC" w:rsidP="00D566FC">
            <w:pPr>
              <w:spacing w:after="0" w:line="240" w:lineRule="auto"/>
              <w:jc w:val="center"/>
              <w:rPr>
                <w:rFonts w:ascii="Calibri" w:eastAsia="Times New Roman" w:hAnsi="Calibri" w:cs="Times New Roman"/>
                <w:b/>
                <w:bCs/>
                <w:color w:val="000000"/>
                <w:lang w:eastAsia="es-CO"/>
              </w:rPr>
            </w:pPr>
            <w:r w:rsidRPr="00D566FC">
              <w:rPr>
                <w:rFonts w:ascii="Calibri" w:eastAsia="Times New Roman" w:hAnsi="Calibri" w:cs="Times New Roman"/>
                <w:b/>
                <w:bCs/>
                <w:color w:val="000000"/>
                <w:lang w:eastAsia="es-CO"/>
              </w:rPr>
              <w:t>Competencias Ciudadanas</w:t>
            </w:r>
          </w:p>
        </w:tc>
      </w:tr>
      <w:tr w:rsidR="00D566FC" w:rsidRPr="00D566FC" w:rsidTr="00D566FC">
        <w:trPr>
          <w:trHeight w:val="330"/>
        </w:trPr>
        <w:tc>
          <w:tcPr>
            <w:tcW w:w="1200"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rsidR="00D566FC" w:rsidRPr="00D566FC" w:rsidRDefault="00D566FC" w:rsidP="00D566FC">
            <w:pPr>
              <w:spacing w:after="0" w:line="240" w:lineRule="auto"/>
              <w:rPr>
                <w:rFonts w:ascii="Calibri" w:eastAsia="Times New Roman" w:hAnsi="Calibri" w:cs="Times New Roman"/>
                <w:b/>
                <w:bCs/>
                <w:color w:val="000000"/>
                <w:sz w:val="24"/>
                <w:szCs w:val="24"/>
                <w:lang w:eastAsia="es-CO"/>
              </w:rPr>
            </w:pPr>
            <w:r w:rsidRPr="00D566FC">
              <w:rPr>
                <w:rFonts w:ascii="Calibri" w:eastAsia="Times New Roman" w:hAnsi="Calibri" w:cs="Times New Roman"/>
                <w:b/>
                <w:bCs/>
                <w:color w:val="000000"/>
                <w:sz w:val="24"/>
                <w:szCs w:val="24"/>
                <w:lang w:eastAsia="es-CO"/>
              </w:rPr>
              <w:t>Caldas</w:t>
            </w:r>
          </w:p>
        </w:tc>
        <w:tc>
          <w:tcPr>
            <w:tcW w:w="1013" w:type="dxa"/>
            <w:tcBorders>
              <w:top w:val="nil"/>
              <w:left w:val="nil"/>
              <w:bottom w:val="single" w:sz="8" w:space="0" w:color="auto"/>
              <w:right w:val="single" w:sz="8" w:space="0" w:color="auto"/>
            </w:tcBorders>
            <w:shd w:val="clear" w:color="auto" w:fill="auto"/>
            <w:noWrap/>
            <w:vAlign w:val="center"/>
            <w:hideMark/>
          </w:tcPr>
          <w:p w:rsidR="00D566FC" w:rsidRPr="00D566FC" w:rsidRDefault="00D566FC" w:rsidP="00D566FC">
            <w:pPr>
              <w:spacing w:after="0" w:line="240" w:lineRule="auto"/>
              <w:jc w:val="center"/>
              <w:rPr>
                <w:rFonts w:ascii="Calibri" w:eastAsia="Times New Roman" w:hAnsi="Calibri" w:cs="Times New Roman"/>
                <w:b/>
                <w:bCs/>
                <w:color w:val="000000"/>
                <w:lang w:eastAsia="es-CO"/>
              </w:rPr>
            </w:pPr>
            <w:r w:rsidRPr="00D566FC">
              <w:rPr>
                <w:rFonts w:ascii="Calibri" w:eastAsia="Times New Roman" w:hAnsi="Calibri" w:cs="Times New Roman"/>
                <w:b/>
                <w:bCs/>
                <w:color w:val="000000"/>
                <w:lang w:eastAsia="es-CO"/>
              </w:rPr>
              <w:t>49,3</w:t>
            </w:r>
          </w:p>
        </w:tc>
        <w:tc>
          <w:tcPr>
            <w:tcW w:w="1274" w:type="dxa"/>
            <w:tcBorders>
              <w:top w:val="nil"/>
              <w:left w:val="nil"/>
              <w:bottom w:val="single" w:sz="8" w:space="0" w:color="auto"/>
              <w:right w:val="single" w:sz="8" w:space="0" w:color="auto"/>
            </w:tcBorders>
            <w:shd w:val="clear" w:color="auto" w:fill="auto"/>
            <w:noWrap/>
            <w:vAlign w:val="center"/>
            <w:hideMark/>
          </w:tcPr>
          <w:p w:rsidR="00D566FC" w:rsidRPr="00D566FC" w:rsidRDefault="00D566FC" w:rsidP="00D566FC">
            <w:pPr>
              <w:spacing w:after="0" w:line="240" w:lineRule="auto"/>
              <w:jc w:val="center"/>
              <w:rPr>
                <w:rFonts w:ascii="Calibri" w:eastAsia="Times New Roman" w:hAnsi="Calibri" w:cs="Times New Roman"/>
                <w:b/>
                <w:bCs/>
                <w:color w:val="000000"/>
                <w:lang w:eastAsia="es-CO"/>
              </w:rPr>
            </w:pPr>
            <w:r w:rsidRPr="00D566FC">
              <w:rPr>
                <w:rFonts w:ascii="Calibri" w:eastAsia="Times New Roman" w:hAnsi="Calibri" w:cs="Times New Roman"/>
                <w:b/>
                <w:bCs/>
                <w:color w:val="000000"/>
                <w:lang w:eastAsia="es-CO"/>
              </w:rPr>
              <w:t>48,9</w:t>
            </w:r>
          </w:p>
        </w:tc>
        <w:tc>
          <w:tcPr>
            <w:tcW w:w="1129" w:type="dxa"/>
            <w:tcBorders>
              <w:top w:val="nil"/>
              <w:left w:val="nil"/>
              <w:bottom w:val="single" w:sz="8" w:space="0" w:color="auto"/>
              <w:right w:val="single" w:sz="8" w:space="0" w:color="auto"/>
            </w:tcBorders>
            <w:shd w:val="clear" w:color="auto" w:fill="auto"/>
            <w:noWrap/>
            <w:vAlign w:val="center"/>
            <w:hideMark/>
          </w:tcPr>
          <w:p w:rsidR="00D566FC" w:rsidRPr="00D566FC" w:rsidRDefault="00D566FC" w:rsidP="00D566FC">
            <w:pPr>
              <w:spacing w:after="0" w:line="240" w:lineRule="auto"/>
              <w:jc w:val="center"/>
              <w:rPr>
                <w:rFonts w:ascii="Calibri" w:eastAsia="Times New Roman" w:hAnsi="Calibri" w:cs="Times New Roman"/>
                <w:b/>
                <w:bCs/>
                <w:color w:val="000000"/>
                <w:lang w:eastAsia="es-CO"/>
              </w:rPr>
            </w:pPr>
            <w:r w:rsidRPr="00D566FC">
              <w:rPr>
                <w:rFonts w:ascii="Calibri" w:eastAsia="Times New Roman" w:hAnsi="Calibri" w:cs="Times New Roman"/>
                <w:b/>
                <w:bCs/>
                <w:color w:val="000000"/>
                <w:lang w:eastAsia="es-CO"/>
              </w:rPr>
              <w:t>49,6</w:t>
            </w:r>
          </w:p>
        </w:tc>
        <w:tc>
          <w:tcPr>
            <w:tcW w:w="997" w:type="dxa"/>
            <w:tcBorders>
              <w:top w:val="nil"/>
              <w:left w:val="nil"/>
              <w:bottom w:val="single" w:sz="8" w:space="0" w:color="auto"/>
              <w:right w:val="single" w:sz="8" w:space="0" w:color="auto"/>
            </w:tcBorders>
            <w:shd w:val="clear" w:color="auto" w:fill="auto"/>
            <w:noWrap/>
            <w:vAlign w:val="center"/>
            <w:hideMark/>
          </w:tcPr>
          <w:p w:rsidR="00D566FC" w:rsidRPr="00D566FC" w:rsidRDefault="00D566FC" w:rsidP="00D566FC">
            <w:pPr>
              <w:spacing w:after="0" w:line="240" w:lineRule="auto"/>
              <w:jc w:val="center"/>
              <w:rPr>
                <w:rFonts w:ascii="Calibri" w:eastAsia="Times New Roman" w:hAnsi="Calibri" w:cs="Times New Roman"/>
                <w:b/>
                <w:bCs/>
                <w:color w:val="000000"/>
                <w:lang w:eastAsia="es-CO"/>
              </w:rPr>
            </w:pPr>
            <w:r w:rsidRPr="00D566FC">
              <w:rPr>
                <w:rFonts w:ascii="Calibri" w:eastAsia="Times New Roman" w:hAnsi="Calibri" w:cs="Times New Roman"/>
                <w:b/>
                <w:bCs/>
                <w:color w:val="000000"/>
                <w:lang w:eastAsia="es-CO"/>
              </w:rPr>
              <w:t>49,8</w:t>
            </w:r>
          </w:p>
        </w:tc>
        <w:tc>
          <w:tcPr>
            <w:tcW w:w="794" w:type="dxa"/>
            <w:tcBorders>
              <w:top w:val="nil"/>
              <w:left w:val="nil"/>
              <w:bottom w:val="single" w:sz="8" w:space="0" w:color="auto"/>
              <w:right w:val="single" w:sz="8" w:space="0" w:color="auto"/>
            </w:tcBorders>
            <w:shd w:val="clear" w:color="auto" w:fill="auto"/>
            <w:noWrap/>
            <w:vAlign w:val="center"/>
            <w:hideMark/>
          </w:tcPr>
          <w:p w:rsidR="00D566FC" w:rsidRPr="00D566FC" w:rsidRDefault="00D566FC" w:rsidP="00D566FC">
            <w:pPr>
              <w:spacing w:after="0" w:line="240" w:lineRule="auto"/>
              <w:jc w:val="center"/>
              <w:rPr>
                <w:rFonts w:ascii="Calibri" w:eastAsia="Times New Roman" w:hAnsi="Calibri" w:cs="Times New Roman"/>
                <w:b/>
                <w:bCs/>
                <w:color w:val="000000"/>
                <w:lang w:eastAsia="es-CO"/>
              </w:rPr>
            </w:pPr>
            <w:r w:rsidRPr="00D566FC">
              <w:rPr>
                <w:rFonts w:ascii="Calibri" w:eastAsia="Times New Roman" w:hAnsi="Calibri" w:cs="Times New Roman"/>
                <w:b/>
                <w:bCs/>
                <w:color w:val="000000"/>
                <w:lang w:eastAsia="es-CO"/>
              </w:rPr>
              <w:t>48,4</w:t>
            </w:r>
          </w:p>
        </w:tc>
        <w:tc>
          <w:tcPr>
            <w:tcW w:w="1352" w:type="dxa"/>
            <w:tcBorders>
              <w:top w:val="nil"/>
              <w:left w:val="nil"/>
              <w:bottom w:val="single" w:sz="8" w:space="0" w:color="auto"/>
              <w:right w:val="single" w:sz="8" w:space="0" w:color="auto"/>
            </w:tcBorders>
            <w:shd w:val="clear" w:color="auto" w:fill="auto"/>
            <w:noWrap/>
            <w:vAlign w:val="center"/>
            <w:hideMark/>
          </w:tcPr>
          <w:p w:rsidR="00D566FC" w:rsidRPr="00D566FC" w:rsidRDefault="00D566FC" w:rsidP="00D566FC">
            <w:pPr>
              <w:spacing w:after="0" w:line="240" w:lineRule="auto"/>
              <w:jc w:val="center"/>
              <w:rPr>
                <w:rFonts w:ascii="Calibri" w:eastAsia="Times New Roman" w:hAnsi="Calibri" w:cs="Times New Roman"/>
                <w:b/>
                <w:bCs/>
                <w:color w:val="000000"/>
                <w:lang w:eastAsia="es-CO"/>
              </w:rPr>
            </w:pPr>
            <w:r w:rsidRPr="00D566FC">
              <w:rPr>
                <w:rFonts w:ascii="Calibri" w:eastAsia="Times New Roman" w:hAnsi="Calibri" w:cs="Times New Roman"/>
                <w:b/>
                <w:bCs/>
                <w:color w:val="000000"/>
                <w:lang w:eastAsia="es-CO"/>
              </w:rPr>
              <w:t>49,8</w:t>
            </w:r>
          </w:p>
        </w:tc>
        <w:tc>
          <w:tcPr>
            <w:tcW w:w="1321" w:type="dxa"/>
            <w:tcBorders>
              <w:top w:val="nil"/>
              <w:left w:val="nil"/>
              <w:bottom w:val="single" w:sz="8" w:space="0" w:color="auto"/>
              <w:right w:val="single" w:sz="8" w:space="0" w:color="auto"/>
            </w:tcBorders>
            <w:shd w:val="clear" w:color="auto" w:fill="auto"/>
            <w:noWrap/>
            <w:vAlign w:val="center"/>
            <w:hideMark/>
          </w:tcPr>
          <w:p w:rsidR="00D566FC" w:rsidRPr="00D566FC" w:rsidRDefault="00D566FC" w:rsidP="00D566FC">
            <w:pPr>
              <w:spacing w:after="0" w:line="240" w:lineRule="auto"/>
              <w:jc w:val="center"/>
              <w:rPr>
                <w:rFonts w:ascii="Calibri" w:eastAsia="Times New Roman" w:hAnsi="Calibri" w:cs="Times New Roman"/>
                <w:b/>
                <w:bCs/>
                <w:color w:val="000000"/>
                <w:lang w:eastAsia="es-CO"/>
              </w:rPr>
            </w:pPr>
            <w:r w:rsidRPr="00D566FC">
              <w:rPr>
                <w:rFonts w:ascii="Calibri" w:eastAsia="Times New Roman" w:hAnsi="Calibri" w:cs="Times New Roman"/>
                <w:b/>
                <w:bCs/>
                <w:color w:val="000000"/>
                <w:lang w:eastAsia="es-CO"/>
              </w:rPr>
              <w:t>49,5</w:t>
            </w:r>
          </w:p>
        </w:tc>
      </w:tr>
      <w:tr w:rsidR="00D566FC" w:rsidRPr="00D566FC" w:rsidTr="00D566FC">
        <w:trPr>
          <w:trHeight w:val="330"/>
        </w:trPr>
        <w:tc>
          <w:tcPr>
            <w:tcW w:w="1200" w:type="dxa"/>
            <w:tcBorders>
              <w:top w:val="nil"/>
              <w:left w:val="single" w:sz="8" w:space="0" w:color="auto"/>
              <w:bottom w:val="single" w:sz="8" w:space="0" w:color="auto"/>
              <w:right w:val="single" w:sz="8" w:space="0" w:color="auto"/>
            </w:tcBorders>
            <w:shd w:val="clear" w:color="auto" w:fill="auto"/>
            <w:noWrap/>
            <w:vAlign w:val="center"/>
            <w:hideMark/>
          </w:tcPr>
          <w:p w:rsidR="00D566FC" w:rsidRPr="00D566FC" w:rsidRDefault="00D566FC" w:rsidP="00D566FC">
            <w:pPr>
              <w:spacing w:after="0" w:line="240" w:lineRule="auto"/>
              <w:rPr>
                <w:rFonts w:ascii="Calibri" w:eastAsia="Times New Roman" w:hAnsi="Calibri" w:cs="Times New Roman"/>
                <w:b/>
                <w:bCs/>
                <w:color w:val="000000"/>
                <w:sz w:val="24"/>
                <w:szCs w:val="24"/>
                <w:lang w:eastAsia="es-CO"/>
              </w:rPr>
            </w:pPr>
            <w:r w:rsidRPr="00D566FC">
              <w:rPr>
                <w:rFonts w:ascii="Calibri" w:eastAsia="Times New Roman" w:hAnsi="Calibri" w:cs="Times New Roman"/>
                <w:b/>
                <w:bCs/>
                <w:color w:val="000000"/>
                <w:sz w:val="24"/>
                <w:szCs w:val="24"/>
                <w:lang w:eastAsia="es-CO"/>
              </w:rPr>
              <w:t>Colombia</w:t>
            </w:r>
          </w:p>
        </w:tc>
        <w:tc>
          <w:tcPr>
            <w:tcW w:w="1013" w:type="dxa"/>
            <w:tcBorders>
              <w:top w:val="nil"/>
              <w:left w:val="nil"/>
              <w:bottom w:val="single" w:sz="8" w:space="0" w:color="auto"/>
              <w:right w:val="single" w:sz="8" w:space="0" w:color="auto"/>
            </w:tcBorders>
            <w:shd w:val="clear" w:color="auto" w:fill="auto"/>
            <w:noWrap/>
            <w:vAlign w:val="center"/>
            <w:hideMark/>
          </w:tcPr>
          <w:p w:rsidR="00D566FC" w:rsidRPr="00D566FC" w:rsidRDefault="00D566FC" w:rsidP="00D566FC">
            <w:pPr>
              <w:spacing w:after="0" w:line="240" w:lineRule="auto"/>
              <w:jc w:val="center"/>
              <w:rPr>
                <w:rFonts w:ascii="Calibri" w:eastAsia="Times New Roman" w:hAnsi="Calibri" w:cs="Times New Roman"/>
                <w:b/>
                <w:bCs/>
                <w:color w:val="000000"/>
                <w:lang w:eastAsia="es-CO"/>
              </w:rPr>
            </w:pPr>
            <w:r w:rsidRPr="00D566FC">
              <w:rPr>
                <w:rFonts w:ascii="Calibri" w:eastAsia="Times New Roman" w:hAnsi="Calibri" w:cs="Times New Roman"/>
                <w:b/>
                <w:bCs/>
                <w:color w:val="000000"/>
                <w:lang w:eastAsia="es-CO"/>
              </w:rPr>
              <w:t>50,7</w:t>
            </w:r>
          </w:p>
        </w:tc>
        <w:tc>
          <w:tcPr>
            <w:tcW w:w="1274" w:type="dxa"/>
            <w:tcBorders>
              <w:top w:val="nil"/>
              <w:left w:val="nil"/>
              <w:bottom w:val="single" w:sz="8" w:space="0" w:color="auto"/>
              <w:right w:val="single" w:sz="8" w:space="0" w:color="auto"/>
            </w:tcBorders>
            <w:shd w:val="clear" w:color="auto" w:fill="auto"/>
            <w:noWrap/>
            <w:vAlign w:val="center"/>
            <w:hideMark/>
          </w:tcPr>
          <w:p w:rsidR="00D566FC" w:rsidRPr="00D566FC" w:rsidRDefault="00D566FC" w:rsidP="00D566FC">
            <w:pPr>
              <w:spacing w:after="0" w:line="240" w:lineRule="auto"/>
              <w:jc w:val="center"/>
              <w:rPr>
                <w:rFonts w:ascii="Calibri" w:eastAsia="Times New Roman" w:hAnsi="Calibri" w:cs="Times New Roman"/>
                <w:b/>
                <w:bCs/>
                <w:color w:val="000000"/>
                <w:lang w:eastAsia="es-CO"/>
              </w:rPr>
            </w:pPr>
            <w:r w:rsidRPr="00D566FC">
              <w:rPr>
                <w:rFonts w:ascii="Calibri" w:eastAsia="Times New Roman" w:hAnsi="Calibri" w:cs="Times New Roman"/>
                <w:b/>
                <w:bCs/>
                <w:color w:val="000000"/>
                <w:lang w:eastAsia="es-CO"/>
              </w:rPr>
              <w:t>51,5</w:t>
            </w:r>
          </w:p>
        </w:tc>
        <w:tc>
          <w:tcPr>
            <w:tcW w:w="1129" w:type="dxa"/>
            <w:tcBorders>
              <w:top w:val="nil"/>
              <w:left w:val="nil"/>
              <w:bottom w:val="single" w:sz="8" w:space="0" w:color="auto"/>
              <w:right w:val="single" w:sz="8" w:space="0" w:color="auto"/>
            </w:tcBorders>
            <w:shd w:val="clear" w:color="auto" w:fill="auto"/>
            <w:noWrap/>
            <w:vAlign w:val="center"/>
            <w:hideMark/>
          </w:tcPr>
          <w:p w:rsidR="00D566FC" w:rsidRPr="00D566FC" w:rsidRDefault="00D566FC" w:rsidP="00D566FC">
            <w:pPr>
              <w:spacing w:after="0" w:line="240" w:lineRule="auto"/>
              <w:jc w:val="center"/>
              <w:rPr>
                <w:rFonts w:ascii="Calibri" w:eastAsia="Times New Roman" w:hAnsi="Calibri" w:cs="Times New Roman"/>
                <w:b/>
                <w:bCs/>
                <w:color w:val="000000"/>
                <w:lang w:eastAsia="es-CO"/>
              </w:rPr>
            </w:pPr>
            <w:r w:rsidRPr="00D566FC">
              <w:rPr>
                <w:rFonts w:ascii="Calibri" w:eastAsia="Times New Roman" w:hAnsi="Calibri" w:cs="Times New Roman"/>
                <w:b/>
                <w:bCs/>
                <w:color w:val="000000"/>
                <w:lang w:eastAsia="es-CO"/>
              </w:rPr>
              <w:t>51</w:t>
            </w:r>
          </w:p>
        </w:tc>
        <w:tc>
          <w:tcPr>
            <w:tcW w:w="997" w:type="dxa"/>
            <w:tcBorders>
              <w:top w:val="nil"/>
              <w:left w:val="nil"/>
              <w:bottom w:val="single" w:sz="8" w:space="0" w:color="auto"/>
              <w:right w:val="single" w:sz="8" w:space="0" w:color="auto"/>
            </w:tcBorders>
            <w:shd w:val="clear" w:color="auto" w:fill="auto"/>
            <w:noWrap/>
            <w:vAlign w:val="center"/>
            <w:hideMark/>
          </w:tcPr>
          <w:p w:rsidR="00D566FC" w:rsidRPr="00D566FC" w:rsidRDefault="00D566FC" w:rsidP="00D566FC">
            <w:pPr>
              <w:spacing w:after="0" w:line="240" w:lineRule="auto"/>
              <w:jc w:val="center"/>
              <w:rPr>
                <w:rFonts w:ascii="Calibri" w:eastAsia="Times New Roman" w:hAnsi="Calibri" w:cs="Times New Roman"/>
                <w:b/>
                <w:bCs/>
                <w:color w:val="000000"/>
                <w:lang w:eastAsia="es-CO"/>
              </w:rPr>
            </w:pPr>
            <w:r w:rsidRPr="00D566FC">
              <w:rPr>
                <w:rFonts w:ascii="Calibri" w:eastAsia="Times New Roman" w:hAnsi="Calibri" w:cs="Times New Roman"/>
                <w:b/>
                <w:bCs/>
                <w:color w:val="000000"/>
                <w:lang w:eastAsia="es-CO"/>
              </w:rPr>
              <w:t>51,3</w:t>
            </w:r>
          </w:p>
        </w:tc>
        <w:tc>
          <w:tcPr>
            <w:tcW w:w="794" w:type="dxa"/>
            <w:tcBorders>
              <w:top w:val="nil"/>
              <w:left w:val="nil"/>
              <w:bottom w:val="single" w:sz="8" w:space="0" w:color="auto"/>
              <w:right w:val="single" w:sz="8" w:space="0" w:color="auto"/>
            </w:tcBorders>
            <w:shd w:val="clear" w:color="auto" w:fill="auto"/>
            <w:noWrap/>
            <w:vAlign w:val="center"/>
            <w:hideMark/>
          </w:tcPr>
          <w:p w:rsidR="00D566FC" w:rsidRPr="00D566FC" w:rsidRDefault="00D566FC" w:rsidP="00D566FC">
            <w:pPr>
              <w:spacing w:after="0" w:line="240" w:lineRule="auto"/>
              <w:jc w:val="center"/>
              <w:rPr>
                <w:rFonts w:ascii="Calibri" w:eastAsia="Times New Roman" w:hAnsi="Calibri" w:cs="Times New Roman"/>
                <w:b/>
                <w:bCs/>
                <w:color w:val="000000"/>
                <w:lang w:eastAsia="es-CO"/>
              </w:rPr>
            </w:pPr>
            <w:r w:rsidRPr="00D566FC">
              <w:rPr>
                <w:rFonts w:ascii="Calibri" w:eastAsia="Times New Roman" w:hAnsi="Calibri" w:cs="Times New Roman"/>
                <w:b/>
                <w:bCs/>
                <w:color w:val="000000"/>
                <w:lang w:eastAsia="es-CO"/>
              </w:rPr>
              <w:t>51,3</w:t>
            </w:r>
          </w:p>
        </w:tc>
        <w:tc>
          <w:tcPr>
            <w:tcW w:w="1352" w:type="dxa"/>
            <w:tcBorders>
              <w:top w:val="nil"/>
              <w:left w:val="nil"/>
              <w:bottom w:val="single" w:sz="8" w:space="0" w:color="auto"/>
              <w:right w:val="single" w:sz="8" w:space="0" w:color="auto"/>
            </w:tcBorders>
            <w:shd w:val="clear" w:color="auto" w:fill="auto"/>
            <w:noWrap/>
            <w:vAlign w:val="center"/>
            <w:hideMark/>
          </w:tcPr>
          <w:p w:rsidR="00D566FC" w:rsidRPr="00D566FC" w:rsidRDefault="00D566FC" w:rsidP="00D566FC">
            <w:pPr>
              <w:spacing w:after="0" w:line="240" w:lineRule="auto"/>
              <w:jc w:val="center"/>
              <w:rPr>
                <w:rFonts w:ascii="Calibri" w:eastAsia="Times New Roman" w:hAnsi="Calibri" w:cs="Times New Roman"/>
                <w:b/>
                <w:bCs/>
                <w:color w:val="000000"/>
                <w:lang w:eastAsia="es-CO"/>
              </w:rPr>
            </w:pPr>
            <w:r w:rsidRPr="00D566FC">
              <w:rPr>
                <w:rFonts w:ascii="Calibri" w:eastAsia="Times New Roman" w:hAnsi="Calibri" w:cs="Times New Roman"/>
                <w:b/>
                <w:bCs/>
                <w:color w:val="000000"/>
                <w:lang w:eastAsia="es-CO"/>
              </w:rPr>
              <w:t>52,6</w:t>
            </w:r>
          </w:p>
        </w:tc>
        <w:tc>
          <w:tcPr>
            <w:tcW w:w="1321" w:type="dxa"/>
            <w:tcBorders>
              <w:top w:val="nil"/>
              <w:left w:val="nil"/>
              <w:bottom w:val="single" w:sz="8" w:space="0" w:color="auto"/>
              <w:right w:val="single" w:sz="8" w:space="0" w:color="auto"/>
            </w:tcBorders>
            <w:shd w:val="clear" w:color="auto" w:fill="auto"/>
            <w:noWrap/>
            <w:vAlign w:val="center"/>
            <w:hideMark/>
          </w:tcPr>
          <w:p w:rsidR="00D566FC" w:rsidRPr="00D566FC" w:rsidRDefault="00D566FC" w:rsidP="00D566FC">
            <w:pPr>
              <w:spacing w:after="0" w:line="240" w:lineRule="auto"/>
              <w:jc w:val="center"/>
              <w:rPr>
                <w:rFonts w:ascii="Calibri" w:eastAsia="Times New Roman" w:hAnsi="Calibri" w:cs="Times New Roman"/>
                <w:b/>
                <w:bCs/>
                <w:color w:val="000000"/>
                <w:lang w:eastAsia="es-CO"/>
              </w:rPr>
            </w:pPr>
            <w:r w:rsidRPr="00D566FC">
              <w:rPr>
                <w:rFonts w:ascii="Calibri" w:eastAsia="Times New Roman" w:hAnsi="Calibri" w:cs="Times New Roman"/>
                <w:b/>
                <w:bCs/>
                <w:color w:val="000000"/>
                <w:lang w:eastAsia="es-CO"/>
              </w:rPr>
              <w:t>50,4</w:t>
            </w:r>
          </w:p>
        </w:tc>
      </w:tr>
      <w:tr w:rsidR="00D566FC" w:rsidRPr="00D566FC" w:rsidTr="00D566FC">
        <w:trPr>
          <w:trHeight w:val="330"/>
        </w:trPr>
        <w:tc>
          <w:tcPr>
            <w:tcW w:w="1200" w:type="dxa"/>
            <w:tcBorders>
              <w:top w:val="nil"/>
              <w:left w:val="single" w:sz="8" w:space="0" w:color="auto"/>
              <w:bottom w:val="single" w:sz="8" w:space="0" w:color="auto"/>
              <w:right w:val="single" w:sz="8" w:space="0" w:color="auto"/>
            </w:tcBorders>
            <w:shd w:val="clear" w:color="auto" w:fill="auto"/>
            <w:noWrap/>
            <w:vAlign w:val="center"/>
            <w:hideMark/>
          </w:tcPr>
          <w:p w:rsidR="00D566FC" w:rsidRPr="00D566FC" w:rsidRDefault="00D566FC" w:rsidP="00D566FC">
            <w:pPr>
              <w:spacing w:after="0" w:line="240" w:lineRule="auto"/>
              <w:rPr>
                <w:rFonts w:ascii="Calibri" w:eastAsia="Times New Roman" w:hAnsi="Calibri" w:cs="Times New Roman"/>
                <w:b/>
                <w:bCs/>
                <w:color w:val="000000"/>
                <w:sz w:val="24"/>
                <w:szCs w:val="24"/>
                <w:lang w:eastAsia="es-CO"/>
              </w:rPr>
            </w:pPr>
            <w:r w:rsidRPr="00D566FC">
              <w:rPr>
                <w:rFonts w:ascii="Calibri" w:eastAsia="Times New Roman" w:hAnsi="Calibri" w:cs="Times New Roman"/>
                <w:b/>
                <w:bCs/>
                <w:color w:val="000000"/>
                <w:sz w:val="24"/>
                <w:szCs w:val="24"/>
                <w:lang w:eastAsia="es-CO"/>
              </w:rPr>
              <w:t>Manizales</w:t>
            </w:r>
          </w:p>
        </w:tc>
        <w:tc>
          <w:tcPr>
            <w:tcW w:w="1013" w:type="dxa"/>
            <w:tcBorders>
              <w:top w:val="nil"/>
              <w:left w:val="nil"/>
              <w:bottom w:val="single" w:sz="8" w:space="0" w:color="auto"/>
              <w:right w:val="single" w:sz="8" w:space="0" w:color="auto"/>
            </w:tcBorders>
            <w:shd w:val="clear" w:color="auto" w:fill="auto"/>
            <w:noWrap/>
            <w:vAlign w:val="center"/>
            <w:hideMark/>
          </w:tcPr>
          <w:p w:rsidR="00D566FC" w:rsidRPr="00D566FC" w:rsidRDefault="00D566FC" w:rsidP="00D566FC">
            <w:pPr>
              <w:spacing w:after="0" w:line="240" w:lineRule="auto"/>
              <w:jc w:val="center"/>
              <w:rPr>
                <w:rFonts w:ascii="Calibri" w:eastAsia="Times New Roman" w:hAnsi="Calibri" w:cs="Times New Roman"/>
                <w:b/>
                <w:bCs/>
                <w:color w:val="000000"/>
                <w:lang w:eastAsia="es-CO"/>
              </w:rPr>
            </w:pPr>
            <w:r w:rsidRPr="00D566FC">
              <w:rPr>
                <w:rFonts w:ascii="Calibri" w:eastAsia="Times New Roman" w:hAnsi="Calibri" w:cs="Times New Roman"/>
                <w:b/>
                <w:bCs/>
                <w:color w:val="000000"/>
                <w:lang w:eastAsia="es-CO"/>
              </w:rPr>
              <w:t>53,3</w:t>
            </w:r>
          </w:p>
        </w:tc>
        <w:tc>
          <w:tcPr>
            <w:tcW w:w="1274" w:type="dxa"/>
            <w:tcBorders>
              <w:top w:val="nil"/>
              <w:left w:val="nil"/>
              <w:bottom w:val="single" w:sz="8" w:space="0" w:color="auto"/>
              <w:right w:val="single" w:sz="8" w:space="0" w:color="auto"/>
            </w:tcBorders>
            <w:shd w:val="clear" w:color="auto" w:fill="auto"/>
            <w:noWrap/>
            <w:vAlign w:val="center"/>
            <w:hideMark/>
          </w:tcPr>
          <w:p w:rsidR="00D566FC" w:rsidRPr="00D566FC" w:rsidRDefault="00D566FC" w:rsidP="00D566FC">
            <w:pPr>
              <w:spacing w:after="0" w:line="240" w:lineRule="auto"/>
              <w:jc w:val="center"/>
              <w:rPr>
                <w:rFonts w:ascii="Calibri" w:eastAsia="Times New Roman" w:hAnsi="Calibri" w:cs="Times New Roman"/>
                <w:b/>
                <w:bCs/>
                <w:color w:val="000000"/>
                <w:lang w:eastAsia="es-CO"/>
              </w:rPr>
            </w:pPr>
            <w:r w:rsidRPr="00D566FC">
              <w:rPr>
                <w:rFonts w:ascii="Calibri" w:eastAsia="Times New Roman" w:hAnsi="Calibri" w:cs="Times New Roman"/>
                <w:b/>
                <w:bCs/>
                <w:color w:val="000000"/>
                <w:lang w:eastAsia="es-CO"/>
              </w:rPr>
              <w:t>54,9</w:t>
            </w:r>
          </w:p>
        </w:tc>
        <w:tc>
          <w:tcPr>
            <w:tcW w:w="1129" w:type="dxa"/>
            <w:tcBorders>
              <w:top w:val="nil"/>
              <w:left w:val="nil"/>
              <w:bottom w:val="single" w:sz="8" w:space="0" w:color="auto"/>
              <w:right w:val="single" w:sz="8" w:space="0" w:color="auto"/>
            </w:tcBorders>
            <w:shd w:val="clear" w:color="auto" w:fill="auto"/>
            <w:noWrap/>
            <w:vAlign w:val="center"/>
            <w:hideMark/>
          </w:tcPr>
          <w:p w:rsidR="00D566FC" w:rsidRPr="00D566FC" w:rsidRDefault="00D566FC" w:rsidP="00D566FC">
            <w:pPr>
              <w:spacing w:after="0" w:line="240" w:lineRule="auto"/>
              <w:jc w:val="center"/>
              <w:rPr>
                <w:rFonts w:ascii="Calibri" w:eastAsia="Times New Roman" w:hAnsi="Calibri" w:cs="Times New Roman"/>
                <w:b/>
                <w:bCs/>
                <w:color w:val="000000"/>
                <w:lang w:eastAsia="es-CO"/>
              </w:rPr>
            </w:pPr>
            <w:r w:rsidRPr="00D566FC">
              <w:rPr>
                <w:rFonts w:ascii="Calibri" w:eastAsia="Times New Roman" w:hAnsi="Calibri" w:cs="Times New Roman"/>
                <w:b/>
                <w:bCs/>
                <w:color w:val="000000"/>
                <w:lang w:eastAsia="es-CO"/>
              </w:rPr>
              <w:t>54,2</w:t>
            </w:r>
          </w:p>
        </w:tc>
        <w:tc>
          <w:tcPr>
            <w:tcW w:w="997" w:type="dxa"/>
            <w:tcBorders>
              <w:top w:val="nil"/>
              <w:left w:val="nil"/>
              <w:bottom w:val="single" w:sz="8" w:space="0" w:color="auto"/>
              <w:right w:val="single" w:sz="8" w:space="0" w:color="auto"/>
            </w:tcBorders>
            <w:shd w:val="clear" w:color="auto" w:fill="auto"/>
            <w:noWrap/>
            <w:vAlign w:val="center"/>
            <w:hideMark/>
          </w:tcPr>
          <w:p w:rsidR="00D566FC" w:rsidRPr="00D566FC" w:rsidRDefault="00D566FC" w:rsidP="00D566FC">
            <w:pPr>
              <w:spacing w:after="0" w:line="240" w:lineRule="auto"/>
              <w:jc w:val="center"/>
              <w:rPr>
                <w:rFonts w:ascii="Calibri" w:eastAsia="Times New Roman" w:hAnsi="Calibri" w:cs="Times New Roman"/>
                <w:b/>
                <w:bCs/>
                <w:color w:val="000000"/>
                <w:lang w:eastAsia="es-CO"/>
              </w:rPr>
            </w:pPr>
            <w:r w:rsidRPr="00D566FC">
              <w:rPr>
                <w:rFonts w:ascii="Calibri" w:eastAsia="Times New Roman" w:hAnsi="Calibri" w:cs="Times New Roman"/>
                <w:b/>
                <w:bCs/>
                <w:color w:val="000000"/>
                <w:lang w:eastAsia="es-CO"/>
              </w:rPr>
              <w:t>54,5</w:t>
            </w:r>
          </w:p>
        </w:tc>
        <w:tc>
          <w:tcPr>
            <w:tcW w:w="794" w:type="dxa"/>
            <w:tcBorders>
              <w:top w:val="nil"/>
              <w:left w:val="nil"/>
              <w:bottom w:val="single" w:sz="8" w:space="0" w:color="auto"/>
              <w:right w:val="single" w:sz="8" w:space="0" w:color="auto"/>
            </w:tcBorders>
            <w:shd w:val="clear" w:color="auto" w:fill="auto"/>
            <w:noWrap/>
            <w:vAlign w:val="center"/>
            <w:hideMark/>
          </w:tcPr>
          <w:p w:rsidR="00D566FC" w:rsidRPr="00D566FC" w:rsidRDefault="00D566FC" w:rsidP="00D566FC">
            <w:pPr>
              <w:spacing w:after="0" w:line="240" w:lineRule="auto"/>
              <w:jc w:val="center"/>
              <w:rPr>
                <w:rFonts w:ascii="Calibri" w:eastAsia="Times New Roman" w:hAnsi="Calibri" w:cs="Times New Roman"/>
                <w:b/>
                <w:bCs/>
                <w:color w:val="000000"/>
                <w:lang w:eastAsia="es-CO"/>
              </w:rPr>
            </w:pPr>
            <w:r w:rsidRPr="00D566FC">
              <w:rPr>
                <w:rFonts w:ascii="Calibri" w:eastAsia="Times New Roman" w:hAnsi="Calibri" w:cs="Times New Roman"/>
                <w:b/>
                <w:bCs/>
                <w:color w:val="000000"/>
                <w:lang w:eastAsia="es-CO"/>
              </w:rPr>
              <w:t>53,7</w:t>
            </w:r>
          </w:p>
        </w:tc>
        <w:tc>
          <w:tcPr>
            <w:tcW w:w="1352" w:type="dxa"/>
            <w:tcBorders>
              <w:top w:val="nil"/>
              <w:left w:val="nil"/>
              <w:bottom w:val="single" w:sz="8" w:space="0" w:color="auto"/>
              <w:right w:val="single" w:sz="8" w:space="0" w:color="auto"/>
            </w:tcBorders>
            <w:shd w:val="clear" w:color="auto" w:fill="auto"/>
            <w:noWrap/>
            <w:vAlign w:val="center"/>
            <w:hideMark/>
          </w:tcPr>
          <w:p w:rsidR="00D566FC" w:rsidRPr="00D566FC" w:rsidRDefault="00D566FC" w:rsidP="00D566FC">
            <w:pPr>
              <w:spacing w:after="0" w:line="240" w:lineRule="auto"/>
              <w:jc w:val="center"/>
              <w:rPr>
                <w:rFonts w:ascii="Calibri" w:eastAsia="Times New Roman" w:hAnsi="Calibri" w:cs="Times New Roman"/>
                <w:b/>
                <w:bCs/>
                <w:color w:val="000000"/>
                <w:lang w:eastAsia="es-CO"/>
              </w:rPr>
            </w:pPr>
            <w:r w:rsidRPr="00D566FC">
              <w:rPr>
                <w:rFonts w:ascii="Calibri" w:eastAsia="Times New Roman" w:hAnsi="Calibri" w:cs="Times New Roman"/>
                <w:b/>
                <w:bCs/>
                <w:color w:val="000000"/>
                <w:lang w:eastAsia="es-CO"/>
              </w:rPr>
              <w:t>56</w:t>
            </w:r>
          </w:p>
        </w:tc>
        <w:tc>
          <w:tcPr>
            <w:tcW w:w="1321" w:type="dxa"/>
            <w:tcBorders>
              <w:top w:val="nil"/>
              <w:left w:val="nil"/>
              <w:bottom w:val="single" w:sz="8" w:space="0" w:color="auto"/>
              <w:right w:val="single" w:sz="8" w:space="0" w:color="auto"/>
            </w:tcBorders>
            <w:shd w:val="clear" w:color="auto" w:fill="auto"/>
            <w:noWrap/>
            <w:vAlign w:val="center"/>
            <w:hideMark/>
          </w:tcPr>
          <w:p w:rsidR="00D566FC" w:rsidRPr="00D566FC" w:rsidRDefault="00D566FC" w:rsidP="00D566FC">
            <w:pPr>
              <w:spacing w:after="0" w:line="240" w:lineRule="auto"/>
              <w:jc w:val="center"/>
              <w:rPr>
                <w:rFonts w:ascii="Calibri" w:eastAsia="Times New Roman" w:hAnsi="Calibri" w:cs="Times New Roman"/>
                <w:b/>
                <w:bCs/>
                <w:color w:val="000000"/>
                <w:lang w:eastAsia="es-CO"/>
              </w:rPr>
            </w:pPr>
            <w:r w:rsidRPr="00D566FC">
              <w:rPr>
                <w:rFonts w:ascii="Calibri" w:eastAsia="Times New Roman" w:hAnsi="Calibri" w:cs="Times New Roman"/>
                <w:b/>
                <w:bCs/>
                <w:color w:val="000000"/>
                <w:lang w:eastAsia="es-CO"/>
              </w:rPr>
              <w:t>53,1</w:t>
            </w:r>
          </w:p>
        </w:tc>
      </w:tr>
    </w:tbl>
    <w:p w:rsidR="00D566FC" w:rsidRDefault="00D566FC" w:rsidP="00D566FC">
      <w:pPr>
        <w:jc w:val="both"/>
        <w:rPr>
          <w:rFonts w:ascii="Arial" w:hAnsi="Arial" w:cs="Arial"/>
          <w:sz w:val="24"/>
        </w:rPr>
      </w:pPr>
    </w:p>
    <w:p w:rsidR="00D566FC" w:rsidRPr="006C3E53" w:rsidRDefault="00D566FC" w:rsidP="00D566FC">
      <w:pPr>
        <w:pStyle w:val="Ttulo1"/>
        <w:jc w:val="center"/>
        <w:rPr>
          <w:rFonts w:ascii="Arial" w:hAnsi="Arial" w:cs="Arial"/>
          <w:color w:val="auto"/>
          <w:sz w:val="24"/>
        </w:rPr>
      </w:pPr>
      <w:r w:rsidRPr="006C3E53">
        <w:rPr>
          <w:rFonts w:ascii="Arial" w:hAnsi="Arial" w:cs="Arial"/>
          <w:color w:val="auto"/>
          <w:sz w:val="24"/>
        </w:rPr>
        <w:t>Gráfico 18. Promedio de resultados Pruebas Saber 11. Manizales. 2015-2</w:t>
      </w:r>
    </w:p>
    <w:p w:rsidR="00D566FC" w:rsidRDefault="00D566FC" w:rsidP="00D566FC">
      <w:pPr>
        <w:keepNext/>
        <w:keepLines/>
        <w:rPr>
          <w:rFonts w:ascii="Arial" w:hAnsi="Arial" w:cs="Arial"/>
          <w:b/>
          <w:sz w:val="24"/>
        </w:rPr>
      </w:pPr>
      <w:r w:rsidRPr="00704AC2">
        <w:rPr>
          <w:noProof/>
          <w:lang w:eastAsia="es-CO"/>
        </w:rPr>
        <w:drawing>
          <wp:inline distT="0" distB="0" distL="0" distR="0" wp14:anchorId="03F9C1B4" wp14:editId="1F88C67F">
            <wp:extent cx="5476875" cy="2333625"/>
            <wp:effectExtent l="0" t="0" r="9525" b="9525"/>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3328" r="5548"/>
                    <a:stretch/>
                  </pic:blipFill>
                  <pic:spPr bwMode="auto">
                    <a:xfrm>
                      <a:off x="0" y="0"/>
                      <a:ext cx="5478734" cy="2334417"/>
                    </a:xfrm>
                    <a:prstGeom prst="rect">
                      <a:avLst/>
                    </a:prstGeom>
                    <a:noFill/>
                    <a:ln>
                      <a:noFill/>
                    </a:ln>
                    <a:extLst>
                      <a:ext uri="{53640926-AAD7-44D8-BBD7-CCE9431645EC}">
                        <a14:shadowObscured xmlns:a14="http://schemas.microsoft.com/office/drawing/2010/main"/>
                      </a:ext>
                    </a:extLst>
                  </pic:spPr>
                </pic:pic>
              </a:graphicData>
            </a:graphic>
          </wp:inline>
        </w:drawing>
      </w:r>
    </w:p>
    <w:p w:rsidR="00D566FC" w:rsidRDefault="00D566FC" w:rsidP="00D566FC">
      <w:pPr>
        <w:keepNext/>
        <w:keepLines/>
        <w:jc w:val="center"/>
      </w:pPr>
      <w:r w:rsidRPr="004471B8">
        <w:rPr>
          <w:rFonts w:ascii="Arial" w:hAnsi="Arial" w:cs="Arial"/>
          <w:sz w:val="18"/>
        </w:rPr>
        <w:t>Fuente: Secretaría de Educación – Unidad de C</w:t>
      </w:r>
      <w:r>
        <w:rPr>
          <w:rFonts w:ascii="Arial" w:hAnsi="Arial" w:cs="Arial"/>
          <w:sz w:val="18"/>
        </w:rPr>
        <w:t>alidad</w:t>
      </w:r>
    </w:p>
    <w:p w:rsidR="00D566FC" w:rsidRDefault="00D566FC"/>
    <w:p w:rsidR="005F1AF1" w:rsidRPr="00744EEB" w:rsidRDefault="005F1AF1" w:rsidP="00744EEB">
      <w:pPr>
        <w:rPr>
          <w:rFonts w:ascii="Arial" w:hAnsi="Arial" w:cs="Arial"/>
          <w:b/>
          <w:sz w:val="24"/>
        </w:rPr>
      </w:pPr>
      <w:r w:rsidRPr="00A9649B">
        <w:rPr>
          <w:rFonts w:ascii="Arial" w:hAnsi="Arial" w:cs="Arial"/>
          <w:b/>
          <w:sz w:val="24"/>
        </w:rPr>
        <w:lastRenderedPageBreak/>
        <w:t>P</w:t>
      </w:r>
      <w:r>
        <w:rPr>
          <w:rFonts w:ascii="Arial" w:hAnsi="Arial" w:cs="Arial"/>
          <w:b/>
          <w:sz w:val="24"/>
        </w:rPr>
        <w:t>RUEBAS SABER 11 2016-2</w:t>
      </w:r>
    </w:p>
    <w:p w:rsidR="005D3B78" w:rsidRDefault="005D3B78" w:rsidP="005D3B78">
      <w:pPr>
        <w:jc w:val="center"/>
        <w:rPr>
          <w:rFonts w:ascii="Arial" w:hAnsi="Arial" w:cs="Arial"/>
          <w:b/>
          <w:color w:val="333333"/>
          <w:shd w:val="clear" w:color="auto" w:fill="FFFFFF"/>
        </w:rPr>
      </w:pPr>
      <w:r>
        <w:rPr>
          <w:noProof/>
          <w:lang w:eastAsia="es-CO"/>
        </w:rPr>
        <w:drawing>
          <wp:anchor distT="12192" distB="11430" distL="126492" distR="123698" simplePos="0" relativeHeight="251696128" behindDoc="0" locked="0" layoutInCell="1" allowOverlap="1">
            <wp:simplePos x="0" y="0"/>
            <wp:positionH relativeFrom="margin">
              <wp:posOffset>355092</wp:posOffset>
            </wp:positionH>
            <wp:positionV relativeFrom="paragraph">
              <wp:posOffset>175387</wp:posOffset>
            </wp:positionV>
            <wp:extent cx="4885690" cy="2578735"/>
            <wp:effectExtent l="0" t="0" r="10160" b="12065"/>
            <wp:wrapNone/>
            <wp:docPr id="66" name="Gráfico 6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14:sizeRelH relativeFrom="page">
              <wp14:pctWidth>0</wp14:pctWidth>
            </wp14:sizeRelH>
            <wp14:sizeRelV relativeFrom="page">
              <wp14:pctHeight>0</wp14:pctHeight>
            </wp14:sizeRelV>
          </wp:anchor>
        </w:drawing>
      </w:r>
    </w:p>
    <w:p w:rsidR="005D3B78" w:rsidRPr="00FE6CA3" w:rsidRDefault="005D3B78" w:rsidP="005D3B78">
      <w:pPr>
        <w:jc w:val="center"/>
        <w:rPr>
          <w:rFonts w:ascii="Arial" w:hAnsi="Arial" w:cs="Arial"/>
          <w:b/>
          <w:color w:val="333333"/>
          <w:shd w:val="clear" w:color="auto" w:fill="FFFFFF"/>
        </w:rPr>
      </w:pPr>
    </w:p>
    <w:p w:rsidR="005D3B78" w:rsidRDefault="005D3B78" w:rsidP="005D3B78">
      <w:pPr>
        <w:jc w:val="both"/>
        <w:rPr>
          <w:rFonts w:ascii="Arial" w:hAnsi="Arial" w:cs="Arial"/>
          <w:b/>
          <w:color w:val="333333"/>
          <w:shd w:val="clear" w:color="auto" w:fill="FFFFFF"/>
        </w:rPr>
      </w:pPr>
    </w:p>
    <w:p w:rsidR="005D3B78" w:rsidRDefault="005D3B78" w:rsidP="005D3B78">
      <w:pPr>
        <w:jc w:val="both"/>
        <w:rPr>
          <w:rFonts w:ascii="Arial" w:hAnsi="Arial" w:cs="Arial"/>
          <w:b/>
          <w:color w:val="333333"/>
          <w:shd w:val="clear" w:color="auto" w:fill="FFFFFF"/>
        </w:rPr>
      </w:pPr>
    </w:p>
    <w:p w:rsidR="005D3B78" w:rsidRDefault="005D3B78" w:rsidP="005D3B78">
      <w:pPr>
        <w:jc w:val="both"/>
        <w:rPr>
          <w:rFonts w:ascii="Arial" w:hAnsi="Arial" w:cs="Arial"/>
          <w:b/>
          <w:color w:val="333333"/>
          <w:shd w:val="clear" w:color="auto" w:fill="FFFFFF"/>
        </w:rPr>
      </w:pPr>
    </w:p>
    <w:p w:rsidR="005D3B78" w:rsidRDefault="005D3B78" w:rsidP="005D3B78">
      <w:pPr>
        <w:jc w:val="both"/>
        <w:rPr>
          <w:rFonts w:ascii="Arial" w:hAnsi="Arial" w:cs="Arial"/>
          <w:b/>
          <w:color w:val="333333"/>
          <w:shd w:val="clear" w:color="auto" w:fill="FFFFFF"/>
        </w:rPr>
      </w:pPr>
    </w:p>
    <w:p w:rsidR="005D3B78" w:rsidRDefault="005D3B78" w:rsidP="005D3B78">
      <w:pPr>
        <w:jc w:val="both"/>
        <w:rPr>
          <w:rFonts w:ascii="Arial" w:hAnsi="Arial" w:cs="Arial"/>
          <w:b/>
          <w:color w:val="333333"/>
          <w:shd w:val="clear" w:color="auto" w:fill="FFFFFF"/>
        </w:rPr>
      </w:pPr>
    </w:p>
    <w:p w:rsidR="005D3B78" w:rsidRDefault="005D3B78" w:rsidP="005D3B78">
      <w:pPr>
        <w:jc w:val="both"/>
        <w:rPr>
          <w:rFonts w:ascii="Arial" w:hAnsi="Arial" w:cs="Arial"/>
          <w:b/>
          <w:color w:val="333333"/>
          <w:shd w:val="clear" w:color="auto" w:fill="FFFFFF"/>
        </w:rPr>
      </w:pPr>
    </w:p>
    <w:p w:rsidR="005D3B78" w:rsidRDefault="005D3B78" w:rsidP="005D3B78">
      <w:pPr>
        <w:jc w:val="both"/>
        <w:rPr>
          <w:rFonts w:ascii="Arial" w:hAnsi="Arial" w:cs="Arial"/>
        </w:rPr>
      </w:pPr>
    </w:p>
    <w:p w:rsidR="005D3B78" w:rsidRDefault="005D3B78" w:rsidP="005D3B78">
      <w:pPr>
        <w:jc w:val="both"/>
        <w:rPr>
          <w:rFonts w:ascii="Arial" w:hAnsi="Arial" w:cs="Arial"/>
        </w:rPr>
      </w:pPr>
    </w:p>
    <w:tbl>
      <w:tblPr>
        <w:tblpPr w:leftFromText="141" w:rightFromText="141" w:vertAnchor="page" w:horzAnchor="margin" w:tblpY="10780"/>
        <w:tblW w:w="12032" w:type="dxa"/>
        <w:tblCellMar>
          <w:left w:w="70" w:type="dxa"/>
          <w:right w:w="70" w:type="dxa"/>
        </w:tblCellMar>
        <w:tblLook w:val="04A0" w:firstRow="1" w:lastRow="0" w:firstColumn="1" w:lastColumn="0" w:noHBand="0" w:noVBand="1"/>
      </w:tblPr>
      <w:tblGrid>
        <w:gridCol w:w="1795"/>
        <w:gridCol w:w="1048"/>
        <w:gridCol w:w="1048"/>
        <w:gridCol w:w="1739"/>
        <w:gridCol w:w="1739"/>
        <w:gridCol w:w="1822"/>
        <w:gridCol w:w="1498"/>
        <w:gridCol w:w="1343"/>
      </w:tblGrid>
      <w:tr w:rsidR="002722A3" w:rsidRPr="00E07D20" w:rsidTr="002722A3">
        <w:trPr>
          <w:trHeight w:val="300"/>
        </w:trPr>
        <w:tc>
          <w:tcPr>
            <w:tcW w:w="1795" w:type="dxa"/>
            <w:tcBorders>
              <w:top w:val="nil"/>
              <w:left w:val="nil"/>
              <w:bottom w:val="nil"/>
              <w:right w:val="nil"/>
            </w:tcBorders>
            <w:shd w:val="clear" w:color="auto" w:fill="auto"/>
            <w:noWrap/>
            <w:vAlign w:val="bottom"/>
            <w:hideMark/>
          </w:tcPr>
          <w:p w:rsidR="002722A3" w:rsidRPr="00E07D20" w:rsidRDefault="002722A3" w:rsidP="00376AE0">
            <w:pPr>
              <w:rPr>
                <w:rFonts w:ascii="Times New Roman" w:eastAsia="Times New Roman" w:hAnsi="Times New Roman"/>
                <w:sz w:val="20"/>
                <w:szCs w:val="20"/>
                <w:lang w:eastAsia="es-CO"/>
              </w:rPr>
            </w:pPr>
          </w:p>
        </w:tc>
        <w:tc>
          <w:tcPr>
            <w:tcW w:w="1048" w:type="dxa"/>
            <w:tcBorders>
              <w:top w:val="nil"/>
              <w:left w:val="nil"/>
              <w:bottom w:val="nil"/>
              <w:right w:val="nil"/>
            </w:tcBorders>
          </w:tcPr>
          <w:p w:rsidR="002722A3" w:rsidRPr="00E07D20" w:rsidRDefault="002722A3" w:rsidP="00376AE0">
            <w:pPr>
              <w:rPr>
                <w:rFonts w:ascii="Times New Roman" w:eastAsia="Times New Roman" w:hAnsi="Times New Roman"/>
                <w:sz w:val="20"/>
                <w:szCs w:val="20"/>
                <w:lang w:eastAsia="es-CO"/>
              </w:rPr>
            </w:pPr>
          </w:p>
        </w:tc>
        <w:tc>
          <w:tcPr>
            <w:tcW w:w="1048" w:type="dxa"/>
            <w:tcBorders>
              <w:top w:val="nil"/>
              <w:left w:val="nil"/>
              <w:bottom w:val="nil"/>
              <w:right w:val="nil"/>
            </w:tcBorders>
            <w:shd w:val="clear" w:color="auto" w:fill="auto"/>
            <w:noWrap/>
            <w:vAlign w:val="bottom"/>
            <w:hideMark/>
          </w:tcPr>
          <w:p w:rsidR="002722A3" w:rsidRPr="00E07D20" w:rsidRDefault="002722A3" w:rsidP="00376AE0">
            <w:pPr>
              <w:rPr>
                <w:rFonts w:ascii="Times New Roman" w:eastAsia="Times New Roman" w:hAnsi="Times New Roman"/>
                <w:sz w:val="20"/>
                <w:szCs w:val="20"/>
                <w:lang w:eastAsia="es-CO"/>
              </w:rPr>
            </w:pPr>
          </w:p>
        </w:tc>
        <w:tc>
          <w:tcPr>
            <w:tcW w:w="1739" w:type="dxa"/>
            <w:tcBorders>
              <w:top w:val="nil"/>
              <w:left w:val="nil"/>
              <w:bottom w:val="nil"/>
              <w:right w:val="nil"/>
            </w:tcBorders>
          </w:tcPr>
          <w:p w:rsidR="002722A3" w:rsidRPr="00E07D20" w:rsidRDefault="002722A3" w:rsidP="00376AE0">
            <w:pPr>
              <w:rPr>
                <w:rFonts w:ascii="Times New Roman" w:eastAsia="Times New Roman" w:hAnsi="Times New Roman"/>
                <w:sz w:val="20"/>
                <w:szCs w:val="20"/>
                <w:lang w:eastAsia="es-CO"/>
              </w:rPr>
            </w:pPr>
          </w:p>
        </w:tc>
        <w:tc>
          <w:tcPr>
            <w:tcW w:w="1739" w:type="dxa"/>
            <w:tcBorders>
              <w:top w:val="nil"/>
              <w:left w:val="nil"/>
              <w:bottom w:val="nil"/>
              <w:right w:val="nil"/>
            </w:tcBorders>
            <w:shd w:val="clear" w:color="auto" w:fill="auto"/>
            <w:noWrap/>
            <w:vAlign w:val="bottom"/>
            <w:hideMark/>
          </w:tcPr>
          <w:p w:rsidR="002722A3" w:rsidRPr="00E07D20" w:rsidRDefault="002722A3" w:rsidP="00376AE0">
            <w:pPr>
              <w:rPr>
                <w:rFonts w:ascii="Times New Roman" w:eastAsia="Times New Roman" w:hAnsi="Times New Roman"/>
                <w:sz w:val="20"/>
                <w:szCs w:val="20"/>
                <w:lang w:eastAsia="es-CO"/>
              </w:rPr>
            </w:pPr>
          </w:p>
        </w:tc>
        <w:tc>
          <w:tcPr>
            <w:tcW w:w="1822" w:type="dxa"/>
            <w:tcBorders>
              <w:top w:val="nil"/>
              <w:left w:val="nil"/>
              <w:bottom w:val="nil"/>
              <w:right w:val="nil"/>
            </w:tcBorders>
            <w:shd w:val="clear" w:color="auto" w:fill="auto"/>
            <w:noWrap/>
            <w:vAlign w:val="bottom"/>
            <w:hideMark/>
          </w:tcPr>
          <w:p w:rsidR="002722A3" w:rsidRPr="00E07D20" w:rsidRDefault="002722A3" w:rsidP="00376AE0">
            <w:pPr>
              <w:rPr>
                <w:rFonts w:ascii="Times New Roman" w:eastAsia="Times New Roman" w:hAnsi="Times New Roman"/>
                <w:sz w:val="20"/>
                <w:szCs w:val="20"/>
                <w:lang w:eastAsia="es-CO"/>
              </w:rPr>
            </w:pPr>
          </w:p>
        </w:tc>
        <w:tc>
          <w:tcPr>
            <w:tcW w:w="1498" w:type="dxa"/>
            <w:tcBorders>
              <w:top w:val="nil"/>
              <w:left w:val="nil"/>
              <w:bottom w:val="nil"/>
              <w:right w:val="nil"/>
            </w:tcBorders>
            <w:shd w:val="clear" w:color="auto" w:fill="auto"/>
            <w:noWrap/>
            <w:vAlign w:val="bottom"/>
            <w:hideMark/>
          </w:tcPr>
          <w:p w:rsidR="002722A3" w:rsidRPr="00E07D20" w:rsidRDefault="002722A3" w:rsidP="00376AE0">
            <w:pPr>
              <w:rPr>
                <w:rFonts w:ascii="Times New Roman" w:eastAsia="Times New Roman" w:hAnsi="Times New Roman"/>
                <w:sz w:val="20"/>
                <w:szCs w:val="20"/>
                <w:lang w:eastAsia="es-CO"/>
              </w:rPr>
            </w:pPr>
          </w:p>
        </w:tc>
        <w:tc>
          <w:tcPr>
            <w:tcW w:w="1343" w:type="dxa"/>
            <w:tcBorders>
              <w:top w:val="nil"/>
              <w:left w:val="nil"/>
              <w:bottom w:val="nil"/>
              <w:right w:val="nil"/>
            </w:tcBorders>
            <w:shd w:val="clear" w:color="auto" w:fill="auto"/>
            <w:noWrap/>
            <w:vAlign w:val="bottom"/>
            <w:hideMark/>
          </w:tcPr>
          <w:p w:rsidR="002722A3" w:rsidRPr="00E07D20" w:rsidRDefault="002722A3" w:rsidP="00376AE0">
            <w:pPr>
              <w:rPr>
                <w:rFonts w:ascii="Times New Roman" w:eastAsia="Times New Roman" w:hAnsi="Times New Roman"/>
                <w:sz w:val="20"/>
                <w:szCs w:val="20"/>
                <w:lang w:eastAsia="es-CO"/>
              </w:rPr>
            </w:pPr>
          </w:p>
        </w:tc>
      </w:tr>
    </w:tbl>
    <w:tbl>
      <w:tblPr>
        <w:tblpPr w:leftFromText="141" w:rightFromText="141" w:vertAnchor="text" w:horzAnchor="margin" w:tblpXSpec="center" w:tblpY="2265"/>
        <w:tblW w:w="5160" w:type="dxa"/>
        <w:tblCellMar>
          <w:left w:w="70" w:type="dxa"/>
          <w:right w:w="70" w:type="dxa"/>
        </w:tblCellMar>
        <w:tblLook w:val="04A0" w:firstRow="1" w:lastRow="0" w:firstColumn="1" w:lastColumn="0" w:noHBand="0" w:noVBand="1"/>
      </w:tblPr>
      <w:tblGrid>
        <w:gridCol w:w="1993"/>
        <w:gridCol w:w="1643"/>
        <w:gridCol w:w="1524"/>
      </w:tblGrid>
      <w:tr w:rsidR="001E4FDC" w:rsidRPr="00572B45" w:rsidTr="001E4FDC">
        <w:trPr>
          <w:trHeight w:val="300"/>
        </w:trPr>
        <w:tc>
          <w:tcPr>
            <w:tcW w:w="5160"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E4FDC" w:rsidRPr="00572B45" w:rsidRDefault="001E4FDC" w:rsidP="001E4FDC">
            <w:pPr>
              <w:spacing w:after="0" w:line="240" w:lineRule="auto"/>
              <w:jc w:val="center"/>
              <w:rPr>
                <w:rFonts w:eastAsia="Times New Roman"/>
                <w:b/>
                <w:bCs/>
                <w:color w:val="000000"/>
                <w:lang w:eastAsia="es-CO"/>
              </w:rPr>
            </w:pPr>
            <w:r>
              <w:rPr>
                <w:rFonts w:ascii="Arial" w:hAnsi="Arial" w:cs="Arial"/>
              </w:rPr>
              <w:tab/>
              <w:t>C</w:t>
            </w:r>
            <w:r w:rsidRPr="00572B45">
              <w:rPr>
                <w:rFonts w:eastAsia="Times New Roman"/>
                <w:b/>
                <w:bCs/>
                <w:color w:val="000000"/>
                <w:lang w:eastAsia="es-CO"/>
              </w:rPr>
              <w:t>LASIFICACIÓN I.E. 2016-2</w:t>
            </w:r>
          </w:p>
        </w:tc>
      </w:tr>
      <w:tr w:rsidR="001E4FDC" w:rsidRPr="00572B45" w:rsidTr="001E4FDC">
        <w:trPr>
          <w:trHeight w:val="300"/>
        </w:trPr>
        <w:tc>
          <w:tcPr>
            <w:tcW w:w="1993" w:type="dxa"/>
            <w:tcBorders>
              <w:top w:val="nil"/>
              <w:left w:val="single" w:sz="4" w:space="0" w:color="auto"/>
              <w:bottom w:val="single" w:sz="4" w:space="0" w:color="auto"/>
              <w:right w:val="single" w:sz="4" w:space="0" w:color="auto"/>
            </w:tcBorders>
            <w:shd w:val="clear" w:color="auto" w:fill="auto"/>
            <w:noWrap/>
            <w:vAlign w:val="center"/>
            <w:hideMark/>
          </w:tcPr>
          <w:p w:rsidR="001E4FDC" w:rsidRPr="00572B45" w:rsidRDefault="001E4FDC" w:rsidP="001E4FDC">
            <w:pPr>
              <w:spacing w:after="0" w:line="240" w:lineRule="auto"/>
              <w:jc w:val="center"/>
              <w:rPr>
                <w:rFonts w:eastAsia="Times New Roman"/>
                <w:b/>
                <w:bCs/>
                <w:color w:val="000000"/>
                <w:lang w:eastAsia="es-CO"/>
              </w:rPr>
            </w:pPr>
            <w:r w:rsidRPr="00572B45">
              <w:rPr>
                <w:rFonts w:eastAsia="Times New Roman"/>
                <w:b/>
                <w:bCs/>
                <w:color w:val="000000"/>
                <w:lang w:eastAsia="es-CO"/>
              </w:rPr>
              <w:t>CATEGORIA</w:t>
            </w:r>
          </w:p>
        </w:tc>
        <w:tc>
          <w:tcPr>
            <w:tcW w:w="1643" w:type="dxa"/>
            <w:tcBorders>
              <w:top w:val="nil"/>
              <w:left w:val="nil"/>
              <w:bottom w:val="single" w:sz="4" w:space="0" w:color="auto"/>
              <w:right w:val="single" w:sz="4" w:space="0" w:color="auto"/>
            </w:tcBorders>
            <w:shd w:val="clear" w:color="auto" w:fill="auto"/>
            <w:vAlign w:val="center"/>
            <w:hideMark/>
          </w:tcPr>
          <w:p w:rsidR="001E4FDC" w:rsidRPr="00572B45" w:rsidRDefault="001E4FDC" w:rsidP="001E4FDC">
            <w:pPr>
              <w:spacing w:after="0" w:line="240" w:lineRule="auto"/>
              <w:jc w:val="center"/>
              <w:rPr>
                <w:rFonts w:eastAsia="Times New Roman"/>
                <w:b/>
                <w:bCs/>
                <w:color w:val="000000"/>
                <w:lang w:eastAsia="es-CO"/>
              </w:rPr>
            </w:pPr>
            <w:r w:rsidRPr="00572B45">
              <w:rPr>
                <w:rFonts w:eastAsia="Times New Roman"/>
                <w:b/>
                <w:bCs/>
                <w:color w:val="000000"/>
                <w:lang w:eastAsia="es-CO"/>
              </w:rPr>
              <w:t>NÚMERO  DE I.E.</w:t>
            </w:r>
          </w:p>
        </w:tc>
        <w:tc>
          <w:tcPr>
            <w:tcW w:w="1524" w:type="dxa"/>
            <w:tcBorders>
              <w:top w:val="nil"/>
              <w:left w:val="nil"/>
              <w:bottom w:val="single" w:sz="4" w:space="0" w:color="auto"/>
              <w:right w:val="single" w:sz="4" w:space="0" w:color="auto"/>
            </w:tcBorders>
            <w:shd w:val="clear" w:color="auto" w:fill="auto"/>
            <w:noWrap/>
            <w:vAlign w:val="center"/>
            <w:hideMark/>
          </w:tcPr>
          <w:p w:rsidR="001E4FDC" w:rsidRPr="00572B45" w:rsidRDefault="001E4FDC" w:rsidP="001E4FDC">
            <w:pPr>
              <w:spacing w:after="0" w:line="240" w:lineRule="auto"/>
              <w:jc w:val="center"/>
              <w:rPr>
                <w:rFonts w:eastAsia="Times New Roman"/>
                <w:b/>
                <w:bCs/>
                <w:color w:val="000000"/>
                <w:lang w:eastAsia="es-CO"/>
              </w:rPr>
            </w:pPr>
            <w:r w:rsidRPr="00572B45">
              <w:rPr>
                <w:rFonts w:eastAsia="Times New Roman"/>
                <w:b/>
                <w:bCs/>
                <w:color w:val="000000"/>
                <w:lang w:eastAsia="es-CO"/>
              </w:rPr>
              <w:t>PORCENTAJE</w:t>
            </w:r>
          </w:p>
        </w:tc>
      </w:tr>
      <w:tr w:rsidR="001E4FDC" w:rsidRPr="00572B45" w:rsidTr="001E4FDC">
        <w:trPr>
          <w:trHeight w:val="300"/>
        </w:trPr>
        <w:tc>
          <w:tcPr>
            <w:tcW w:w="1993" w:type="dxa"/>
            <w:tcBorders>
              <w:top w:val="nil"/>
              <w:left w:val="single" w:sz="4" w:space="0" w:color="auto"/>
              <w:bottom w:val="single" w:sz="4" w:space="0" w:color="auto"/>
              <w:right w:val="single" w:sz="4" w:space="0" w:color="auto"/>
            </w:tcBorders>
            <w:shd w:val="clear" w:color="auto" w:fill="auto"/>
            <w:noWrap/>
            <w:vAlign w:val="bottom"/>
            <w:hideMark/>
          </w:tcPr>
          <w:p w:rsidR="001E4FDC" w:rsidRPr="00572B45" w:rsidRDefault="001E4FDC" w:rsidP="001E4FDC">
            <w:pPr>
              <w:spacing w:after="0" w:line="240" w:lineRule="auto"/>
              <w:rPr>
                <w:rFonts w:eastAsia="Times New Roman"/>
                <w:color w:val="000000"/>
                <w:lang w:eastAsia="es-CO"/>
              </w:rPr>
            </w:pPr>
            <w:r w:rsidRPr="00572B45">
              <w:rPr>
                <w:rFonts w:eastAsia="Times New Roman"/>
                <w:color w:val="000000"/>
                <w:lang w:eastAsia="es-CO"/>
              </w:rPr>
              <w:t>A+ (Muy superior</w:t>
            </w:r>
          </w:p>
        </w:tc>
        <w:tc>
          <w:tcPr>
            <w:tcW w:w="1643" w:type="dxa"/>
            <w:tcBorders>
              <w:top w:val="nil"/>
              <w:left w:val="nil"/>
              <w:bottom w:val="single" w:sz="4" w:space="0" w:color="auto"/>
              <w:right w:val="single" w:sz="4" w:space="0" w:color="auto"/>
            </w:tcBorders>
            <w:shd w:val="clear" w:color="auto" w:fill="auto"/>
            <w:noWrap/>
            <w:vAlign w:val="bottom"/>
            <w:hideMark/>
          </w:tcPr>
          <w:p w:rsidR="001E4FDC" w:rsidRPr="00572B45" w:rsidRDefault="001E4FDC" w:rsidP="001E4FDC">
            <w:pPr>
              <w:spacing w:after="0" w:line="240" w:lineRule="auto"/>
              <w:jc w:val="center"/>
              <w:rPr>
                <w:rFonts w:eastAsia="Times New Roman"/>
                <w:color w:val="000000"/>
                <w:lang w:eastAsia="es-CO"/>
              </w:rPr>
            </w:pPr>
            <w:r w:rsidRPr="00572B45">
              <w:rPr>
                <w:rFonts w:eastAsia="Times New Roman"/>
                <w:color w:val="000000"/>
                <w:lang w:eastAsia="es-CO"/>
              </w:rPr>
              <w:t>1</w:t>
            </w:r>
          </w:p>
        </w:tc>
        <w:tc>
          <w:tcPr>
            <w:tcW w:w="1524" w:type="dxa"/>
            <w:tcBorders>
              <w:top w:val="nil"/>
              <w:left w:val="nil"/>
              <w:bottom w:val="single" w:sz="4" w:space="0" w:color="auto"/>
              <w:right w:val="single" w:sz="4" w:space="0" w:color="auto"/>
            </w:tcBorders>
            <w:shd w:val="clear" w:color="auto" w:fill="auto"/>
            <w:noWrap/>
            <w:vAlign w:val="bottom"/>
            <w:hideMark/>
          </w:tcPr>
          <w:p w:rsidR="001E4FDC" w:rsidRPr="00572B45" w:rsidRDefault="001E4FDC" w:rsidP="001E4FDC">
            <w:pPr>
              <w:spacing w:after="0" w:line="240" w:lineRule="auto"/>
              <w:jc w:val="center"/>
              <w:rPr>
                <w:rFonts w:eastAsia="Times New Roman"/>
                <w:color w:val="000000"/>
                <w:lang w:eastAsia="es-CO"/>
              </w:rPr>
            </w:pPr>
            <w:r w:rsidRPr="00572B45">
              <w:rPr>
                <w:rFonts w:eastAsia="Times New Roman"/>
                <w:color w:val="000000"/>
                <w:lang w:eastAsia="es-CO"/>
              </w:rPr>
              <w:t>2%</w:t>
            </w:r>
          </w:p>
        </w:tc>
      </w:tr>
      <w:tr w:rsidR="001E4FDC" w:rsidRPr="00572B45" w:rsidTr="001E4FDC">
        <w:trPr>
          <w:trHeight w:val="300"/>
        </w:trPr>
        <w:tc>
          <w:tcPr>
            <w:tcW w:w="1993" w:type="dxa"/>
            <w:tcBorders>
              <w:top w:val="nil"/>
              <w:left w:val="single" w:sz="4" w:space="0" w:color="auto"/>
              <w:bottom w:val="single" w:sz="4" w:space="0" w:color="auto"/>
              <w:right w:val="single" w:sz="4" w:space="0" w:color="auto"/>
            </w:tcBorders>
            <w:shd w:val="clear" w:color="auto" w:fill="auto"/>
            <w:noWrap/>
            <w:vAlign w:val="bottom"/>
            <w:hideMark/>
          </w:tcPr>
          <w:p w:rsidR="001E4FDC" w:rsidRPr="00572B45" w:rsidRDefault="001E4FDC" w:rsidP="001E4FDC">
            <w:pPr>
              <w:spacing w:after="0" w:line="240" w:lineRule="auto"/>
              <w:rPr>
                <w:rFonts w:eastAsia="Times New Roman"/>
                <w:color w:val="000000"/>
                <w:lang w:eastAsia="es-CO"/>
              </w:rPr>
            </w:pPr>
            <w:r w:rsidRPr="00572B45">
              <w:rPr>
                <w:rFonts w:eastAsia="Times New Roman"/>
                <w:color w:val="000000"/>
                <w:lang w:eastAsia="es-CO"/>
              </w:rPr>
              <w:t>A  (Superior)</w:t>
            </w:r>
          </w:p>
        </w:tc>
        <w:tc>
          <w:tcPr>
            <w:tcW w:w="1643" w:type="dxa"/>
            <w:tcBorders>
              <w:top w:val="nil"/>
              <w:left w:val="nil"/>
              <w:bottom w:val="single" w:sz="4" w:space="0" w:color="auto"/>
              <w:right w:val="single" w:sz="4" w:space="0" w:color="auto"/>
            </w:tcBorders>
            <w:shd w:val="clear" w:color="auto" w:fill="auto"/>
            <w:noWrap/>
            <w:vAlign w:val="bottom"/>
            <w:hideMark/>
          </w:tcPr>
          <w:p w:rsidR="001E4FDC" w:rsidRPr="00572B45" w:rsidRDefault="001E4FDC" w:rsidP="001E4FDC">
            <w:pPr>
              <w:spacing w:after="0" w:line="240" w:lineRule="auto"/>
              <w:jc w:val="center"/>
              <w:rPr>
                <w:rFonts w:eastAsia="Times New Roman"/>
                <w:color w:val="000000"/>
                <w:lang w:eastAsia="es-CO"/>
              </w:rPr>
            </w:pPr>
            <w:r w:rsidRPr="00572B45">
              <w:rPr>
                <w:rFonts w:eastAsia="Times New Roman"/>
                <w:color w:val="000000"/>
                <w:lang w:eastAsia="es-CO"/>
              </w:rPr>
              <w:t>8</w:t>
            </w:r>
          </w:p>
        </w:tc>
        <w:tc>
          <w:tcPr>
            <w:tcW w:w="1524" w:type="dxa"/>
            <w:tcBorders>
              <w:top w:val="nil"/>
              <w:left w:val="nil"/>
              <w:bottom w:val="single" w:sz="4" w:space="0" w:color="auto"/>
              <w:right w:val="single" w:sz="4" w:space="0" w:color="auto"/>
            </w:tcBorders>
            <w:shd w:val="clear" w:color="auto" w:fill="auto"/>
            <w:noWrap/>
            <w:vAlign w:val="bottom"/>
            <w:hideMark/>
          </w:tcPr>
          <w:p w:rsidR="001E4FDC" w:rsidRPr="00572B45" w:rsidRDefault="001E4FDC" w:rsidP="001E4FDC">
            <w:pPr>
              <w:spacing w:after="0" w:line="240" w:lineRule="auto"/>
              <w:jc w:val="center"/>
              <w:rPr>
                <w:rFonts w:eastAsia="Times New Roman"/>
                <w:color w:val="000000"/>
                <w:lang w:eastAsia="es-CO"/>
              </w:rPr>
            </w:pPr>
            <w:r w:rsidRPr="00572B45">
              <w:rPr>
                <w:rFonts w:eastAsia="Times New Roman"/>
                <w:color w:val="000000"/>
                <w:lang w:eastAsia="es-CO"/>
              </w:rPr>
              <w:t>16%</w:t>
            </w:r>
          </w:p>
        </w:tc>
      </w:tr>
      <w:tr w:rsidR="001E4FDC" w:rsidRPr="00572B45" w:rsidTr="001E4FDC">
        <w:trPr>
          <w:trHeight w:val="300"/>
        </w:trPr>
        <w:tc>
          <w:tcPr>
            <w:tcW w:w="1993" w:type="dxa"/>
            <w:tcBorders>
              <w:top w:val="nil"/>
              <w:left w:val="single" w:sz="4" w:space="0" w:color="auto"/>
              <w:bottom w:val="single" w:sz="4" w:space="0" w:color="auto"/>
              <w:right w:val="single" w:sz="4" w:space="0" w:color="auto"/>
            </w:tcBorders>
            <w:shd w:val="clear" w:color="auto" w:fill="auto"/>
            <w:noWrap/>
            <w:vAlign w:val="bottom"/>
            <w:hideMark/>
          </w:tcPr>
          <w:p w:rsidR="001E4FDC" w:rsidRPr="00572B45" w:rsidRDefault="001E4FDC" w:rsidP="001E4FDC">
            <w:pPr>
              <w:spacing w:after="0" w:line="240" w:lineRule="auto"/>
              <w:rPr>
                <w:rFonts w:eastAsia="Times New Roman"/>
                <w:color w:val="000000"/>
                <w:lang w:eastAsia="es-CO"/>
              </w:rPr>
            </w:pPr>
            <w:r w:rsidRPr="00572B45">
              <w:rPr>
                <w:rFonts w:eastAsia="Times New Roman"/>
                <w:color w:val="000000"/>
                <w:lang w:eastAsia="es-CO"/>
              </w:rPr>
              <w:t>B  ( Alto)</w:t>
            </w:r>
          </w:p>
        </w:tc>
        <w:tc>
          <w:tcPr>
            <w:tcW w:w="1643" w:type="dxa"/>
            <w:tcBorders>
              <w:top w:val="nil"/>
              <w:left w:val="nil"/>
              <w:bottom w:val="single" w:sz="4" w:space="0" w:color="auto"/>
              <w:right w:val="single" w:sz="4" w:space="0" w:color="auto"/>
            </w:tcBorders>
            <w:shd w:val="clear" w:color="auto" w:fill="auto"/>
            <w:noWrap/>
            <w:vAlign w:val="bottom"/>
            <w:hideMark/>
          </w:tcPr>
          <w:p w:rsidR="001E4FDC" w:rsidRPr="00572B45" w:rsidRDefault="001E4FDC" w:rsidP="001E4FDC">
            <w:pPr>
              <w:spacing w:after="0" w:line="240" w:lineRule="auto"/>
              <w:jc w:val="center"/>
              <w:rPr>
                <w:rFonts w:eastAsia="Times New Roman"/>
                <w:color w:val="000000"/>
                <w:lang w:eastAsia="es-CO"/>
              </w:rPr>
            </w:pPr>
            <w:r w:rsidRPr="00572B45">
              <w:rPr>
                <w:rFonts w:eastAsia="Times New Roman"/>
                <w:color w:val="000000"/>
                <w:lang w:eastAsia="es-CO"/>
              </w:rPr>
              <w:t>16</w:t>
            </w:r>
          </w:p>
        </w:tc>
        <w:tc>
          <w:tcPr>
            <w:tcW w:w="1524" w:type="dxa"/>
            <w:tcBorders>
              <w:top w:val="nil"/>
              <w:left w:val="nil"/>
              <w:bottom w:val="single" w:sz="4" w:space="0" w:color="auto"/>
              <w:right w:val="single" w:sz="4" w:space="0" w:color="auto"/>
            </w:tcBorders>
            <w:shd w:val="clear" w:color="auto" w:fill="auto"/>
            <w:noWrap/>
            <w:vAlign w:val="bottom"/>
            <w:hideMark/>
          </w:tcPr>
          <w:p w:rsidR="001E4FDC" w:rsidRPr="00572B45" w:rsidRDefault="001E4FDC" w:rsidP="001E4FDC">
            <w:pPr>
              <w:spacing w:after="0" w:line="240" w:lineRule="auto"/>
              <w:jc w:val="center"/>
              <w:rPr>
                <w:rFonts w:eastAsia="Times New Roman"/>
                <w:color w:val="000000"/>
                <w:lang w:eastAsia="es-CO"/>
              </w:rPr>
            </w:pPr>
            <w:r w:rsidRPr="00572B45">
              <w:rPr>
                <w:rFonts w:eastAsia="Times New Roman"/>
                <w:color w:val="000000"/>
                <w:lang w:eastAsia="es-CO"/>
              </w:rPr>
              <w:t>31%</w:t>
            </w:r>
          </w:p>
        </w:tc>
      </w:tr>
      <w:tr w:rsidR="001E4FDC" w:rsidRPr="00572B45" w:rsidTr="001E4FDC">
        <w:trPr>
          <w:trHeight w:val="300"/>
        </w:trPr>
        <w:tc>
          <w:tcPr>
            <w:tcW w:w="1993" w:type="dxa"/>
            <w:tcBorders>
              <w:top w:val="nil"/>
              <w:left w:val="single" w:sz="4" w:space="0" w:color="auto"/>
              <w:bottom w:val="single" w:sz="4" w:space="0" w:color="auto"/>
              <w:right w:val="single" w:sz="4" w:space="0" w:color="auto"/>
            </w:tcBorders>
            <w:shd w:val="clear" w:color="auto" w:fill="auto"/>
            <w:noWrap/>
            <w:vAlign w:val="bottom"/>
            <w:hideMark/>
          </w:tcPr>
          <w:p w:rsidR="001E4FDC" w:rsidRPr="00572B45" w:rsidRDefault="001E4FDC" w:rsidP="001E4FDC">
            <w:pPr>
              <w:spacing w:after="0" w:line="240" w:lineRule="auto"/>
              <w:rPr>
                <w:rFonts w:eastAsia="Times New Roman"/>
                <w:color w:val="000000"/>
                <w:lang w:eastAsia="es-CO"/>
              </w:rPr>
            </w:pPr>
            <w:r w:rsidRPr="00572B45">
              <w:rPr>
                <w:rFonts w:eastAsia="Times New Roman"/>
                <w:color w:val="000000"/>
                <w:lang w:eastAsia="es-CO"/>
              </w:rPr>
              <w:t>C  ( Medio )</w:t>
            </w:r>
          </w:p>
        </w:tc>
        <w:tc>
          <w:tcPr>
            <w:tcW w:w="1643" w:type="dxa"/>
            <w:tcBorders>
              <w:top w:val="nil"/>
              <w:left w:val="nil"/>
              <w:bottom w:val="single" w:sz="4" w:space="0" w:color="auto"/>
              <w:right w:val="single" w:sz="4" w:space="0" w:color="auto"/>
            </w:tcBorders>
            <w:shd w:val="clear" w:color="auto" w:fill="auto"/>
            <w:noWrap/>
            <w:vAlign w:val="bottom"/>
            <w:hideMark/>
          </w:tcPr>
          <w:p w:rsidR="001E4FDC" w:rsidRPr="00572B45" w:rsidRDefault="001E4FDC" w:rsidP="001E4FDC">
            <w:pPr>
              <w:spacing w:after="0" w:line="240" w:lineRule="auto"/>
              <w:jc w:val="center"/>
              <w:rPr>
                <w:rFonts w:eastAsia="Times New Roman"/>
                <w:color w:val="000000"/>
                <w:lang w:eastAsia="es-CO"/>
              </w:rPr>
            </w:pPr>
            <w:r w:rsidRPr="00572B45">
              <w:rPr>
                <w:rFonts w:eastAsia="Times New Roman"/>
                <w:color w:val="000000"/>
                <w:lang w:eastAsia="es-CO"/>
              </w:rPr>
              <w:t>20</w:t>
            </w:r>
          </w:p>
        </w:tc>
        <w:tc>
          <w:tcPr>
            <w:tcW w:w="1524" w:type="dxa"/>
            <w:tcBorders>
              <w:top w:val="nil"/>
              <w:left w:val="nil"/>
              <w:bottom w:val="single" w:sz="4" w:space="0" w:color="auto"/>
              <w:right w:val="single" w:sz="4" w:space="0" w:color="auto"/>
            </w:tcBorders>
            <w:shd w:val="clear" w:color="auto" w:fill="auto"/>
            <w:noWrap/>
            <w:vAlign w:val="bottom"/>
            <w:hideMark/>
          </w:tcPr>
          <w:p w:rsidR="001E4FDC" w:rsidRPr="00572B45" w:rsidRDefault="001E4FDC" w:rsidP="001E4FDC">
            <w:pPr>
              <w:spacing w:after="0" w:line="240" w:lineRule="auto"/>
              <w:jc w:val="center"/>
              <w:rPr>
                <w:rFonts w:eastAsia="Times New Roman"/>
                <w:color w:val="000000"/>
                <w:lang w:eastAsia="es-CO"/>
              </w:rPr>
            </w:pPr>
            <w:r w:rsidRPr="00572B45">
              <w:rPr>
                <w:rFonts w:eastAsia="Times New Roman"/>
                <w:color w:val="000000"/>
                <w:lang w:eastAsia="es-CO"/>
              </w:rPr>
              <w:t>39%</w:t>
            </w:r>
          </w:p>
        </w:tc>
      </w:tr>
      <w:tr w:rsidR="001E4FDC" w:rsidRPr="00572B45" w:rsidTr="001E4FDC">
        <w:trPr>
          <w:trHeight w:val="300"/>
        </w:trPr>
        <w:tc>
          <w:tcPr>
            <w:tcW w:w="1993" w:type="dxa"/>
            <w:tcBorders>
              <w:top w:val="nil"/>
              <w:left w:val="single" w:sz="4" w:space="0" w:color="auto"/>
              <w:bottom w:val="single" w:sz="4" w:space="0" w:color="auto"/>
              <w:right w:val="single" w:sz="4" w:space="0" w:color="auto"/>
            </w:tcBorders>
            <w:shd w:val="clear" w:color="auto" w:fill="auto"/>
            <w:noWrap/>
            <w:vAlign w:val="bottom"/>
            <w:hideMark/>
          </w:tcPr>
          <w:p w:rsidR="001E4FDC" w:rsidRPr="00572B45" w:rsidRDefault="001E4FDC" w:rsidP="001E4FDC">
            <w:pPr>
              <w:spacing w:after="0" w:line="240" w:lineRule="auto"/>
              <w:rPr>
                <w:rFonts w:eastAsia="Times New Roman"/>
                <w:color w:val="000000"/>
                <w:lang w:eastAsia="es-CO"/>
              </w:rPr>
            </w:pPr>
            <w:r w:rsidRPr="00572B45">
              <w:rPr>
                <w:rFonts w:eastAsia="Times New Roman"/>
                <w:color w:val="000000"/>
                <w:lang w:eastAsia="es-CO"/>
              </w:rPr>
              <w:t>D  (Bajo)</w:t>
            </w:r>
          </w:p>
        </w:tc>
        <w:tc>
          <w:tcPr>
            <w:tcW w:w="1643" w:type="dxa"/>
            <w:tcBorders>
              <w:top w:val="nil"/>
              <w:left w:val="nil"/>
              <w:bottom w:val="single" w:sz="4" w:space="0" w:color="auto"/>
              <w:right w:val="single" w:sz="4" w:space="0" w:color="auto"/>
            </w:tcBorders>
            <w:shd w:val="clear" w:color="auto" w:fill="auto"/>
            <w:noWrap/>
            <w:vAlign w:val="bottom"/>
            <w:hideMark/>
          </w:tcPr>
          <w:p w:rsidR="001E4FDC" w:rsidRPr="00572B45" w:rsidRDefault="001E4FDC" w:rsidP="001E4FDC">
            <w:pPr>
              <w:spacing w:after="0" w:line="240" w:lineRule="auto"/>
              <w:jc w:val="center"/>
              <w:rPr>
                <w:rFonts w:eastAsia="Times New Roman"/>
                <w:color w:val="000000"/>
                <w:lang w:eastAsia="es-CO"/>
              </w:rPr>
            </w:pPr>
            <w:r w:rsidRPr="00572B45">
              <w:rPr>
                <w:rFonts w:eastAsia="Times New Roman"/>
                <w:color w:val="000000"/>
                <w:lang w:eastAsia="es-CO"/>
              </w:rPr>
              <w:t>1</w:t>
            </w:r>
          </w:p>
        </w:tc>
        <w:tc>
          <w:tcPr>
            <w:tcW w:w="1524" w:type="dxa"/>
            <w:tcBorders>
              <w:top w:val="nil"/>
              <w:left w:val="nil"/>
              <w:bottom w:val="single" w:sz="4" w:space="0" w:color="auto"/>
              <w:right w:val="single" w:sz="4" w:space="0" w:color="auto"/>
            </w:tcBorders>
            <w:shd w:val="clear" w:color="auto" w:fill="auto"/>
            <w:noWrap/>
            <w:vAlign w:val="bottom"/>
            <w:hideMark/>
          </w:tcPr>
          <w:p w:rsidR="001E4FDC" w:rsidRPr="00572B45" w:rsidRDefault="001E4FDC" w:rsidP="001E4FDC">
            <w:pPr>
              <w:spacing w:after="0" w:line="240" w:lineRule="auto"/>
              <w:jc w:val="center"/>
              <w:rPr>
                <w:rFonts w:eastAsia="Times New Roman"/>
                <w:color w:val="000000"/>
                <w:lang w:eastAsia="es-CO"/>
              </w:rPr>
            </w:pPr>
            <w:r w:rsidRPr="00572B45">
              <w:rPr>
                <w:rFonts w:eastAsia="Times New Roman"/>
                <w:color w:val="000000"/>
                <w:lang w:eastAsia="es-CO"/>
              </w:rPr>
              <w:t>2%</w:t>
            </w:r>
          </w:p>
        </w:tc>
      </w:tr>
      <w:tr w:rsidR="001E4FDC" w:rsidRPr="00572B45" w:rsidTr="001E4FDC">
        <w:trPr>
          <w:trHeight w:val="300"/>
        </w:trPr>
        <w:tc>
          <w:tcPr>
            <w:tcW w:w="1993" w:type="dxa"/>
            <w:tcBorders>
              <w:top w:val="nil"/>
              <w:left w:val="single" w:sz="4" w:space="0" w:color="auto"/>
              <w:bottom w:val="single" w:sz="4" w:space="0" w:color="auto"/>
              <w:right w:val="single" w:sz="4" w:space="0" w:color="auto"/>
            </w:tcBorders>
            <w:shd w:val="clear" w:color="auto" w:fill="auto"/>
            <w:noWrap/>
            <w:vAlign w:val="bottom"/>
            <w:hideMark/>
          </w:tcPr>
          <w:p w:rsidR="001E4FDC" w:rsidRPr="00572B45" w:rsidRDefault="001E4FDC" w:rsidP="001E4FDC">
            <w:pPr>
              <w:spacing w:after="0" w:line="240" w:lineRule="auto"/>
              <w:rPr>
                <w:rFonts w:eastAsia="Times New Roman"/>
                <w:color w:val="000000"/>
                <w:lang w:eastAsia="es-CO"/>
              </w:rPr>
            </w:pPr>
            <w:r w:rsidRPr="00572B45">
              <w:rPr>
                <w:rFonts w:eastAsia="Times New Roman"/>
                <w:color w:val="000000"/>
                <w:lang w:eastAsia="es-CO"/>
              </w:rPr>
              <w:t>SR (Sin reporte)</w:t>
            </w:r>
          </w:p>
        </w:tc>
        <w:tc>
          <w:tcPr>
            <w:tcW w:w="1643" w:type="dxa"/>
            <w:tcBorders>
              <w:top w:val="nil"/>
              <w:left w:val="nil"/>
              <w:bottom w:val="single" w:sz="4" w:space="0" w:color="auto"/>
              <w:right w:val="single" w:sz="4" w:space="0" w:color="auto"/>
            </w:tcBorders>
            <w:shd w:val="clear" w:color="auto" w:fill="auto"/>
            <w:noWrap/>
            <w:vAlign w:val="bottom"/>
            <w:hideMark/>
          </w:tcPr>
          <w:p w:rsidR="001E4FDC" w:rsidRPr="00572B45" w:rsidRDefault="001E4FDC" w:rsidP="001E4FDC">
            <w:pPr>
              <w:spacing w:after="0" w:line="240" w:lineRule="auto"/>
              <w:jc w:val="center"/>
              <w:rPr>
                <w:rFonts w:eastAsia="Times New Roman"/>
                <w:color w:val="000000"/>
                <w:lang w:eastAsia="es-CO"/>
              </w:rPr>
            </w:pPr>
            <w:r w:rsidRPr="00572B45">
              <w:rPr>
                <w:rFonts w:eastAsia="Times New Roman"/>
                <w:color w:val="000000"/>
                <w:lang w:eastAsia="es-CO"/>
              </w:rPr>
              <w:t>5</w:t>
            </w:r>
          </w:p>
        </w:tc>
        <w:tc>
          <w:tcPr>
            <w:tcW w:w="1524" w:type="dxa"/>
            <w:tcBorders>
              <w:top w:val="nil"/>
              <w:left w:val="nil"/>
              <w:bottom w:val="single" w:sz="4" w:space="0" w:color="auto"/>
              <w:right w:val="single" w:sz="4" w:space="0" w:color="auto"/>
            </w:tcBorders>
            <w:shd w:val="clear" w:color="auto" w:fill="auto"/>
            <w:noWrap/>
            <w:vAlign w:val="bottom"/>
            <w:hideMark/>
          </w:tcPr>
          <w:p w:rsidR="001E4FDC" w:rsidRPr="00572B45" w:rsidRDefault="001E4FDC" w:rsidP="001E4FDC">
            <w:pPr>
              <w:spacing w:after="0" w:line="240" w:lineRule="auto"/>
              <w:jc w:val="center"/>
              <w:rPr>
                <w:rFonts w:eastAsia="Times New Roman"/>
                <w:color w:val="000000"/>
                <w:lang w:eastAsia="es-CO"/>
              </w:rPr>
            </w:pPr>
            <w:r w:rsidRPr="00572B45">
              <w:rPr>
                <w:rFonts w:eastAsia="Times New Roman"/>
                <w:color w:val="000000"/>
                <w:lang w:eastAsia="es-CO"/>
              </w:rPr>
              <w:t>10%</w:t>
            </w:r>
          </w:p>
        </w:tc>
      </w:tr>
      <w:tr w:rsidR="001E4FDC" w:rsidRPr="00572B45" w:rsidTr="001E4FDC">
        <w:trPr>
          <w:trHeight w:val="300"/>
        </w:trPr>
        <w:tc>
          <w:tcPr>
            <w:tcW w:w="1993" w:type="dxa"/>
            <w:tcBorders>
              <w:top w:val="nil"/>
              <w:left w:val="single" w:sz="4" w:space="0" w:color="auto"/>
              <w:bottom w:val="single" w:sz="4" w:space="0" w:color="auto"/>
              <w:right w:val="single" w:sz="4" w:space="0" w:color="auto"/>
            </w:tcBorders>
            <w:shd w:val="clear" w:color="auto" w:fill="auto"/>
            <w:noWrap/>
            <w:vAlign w:val="bottom"/>
            <w:hideMark/>
          </w:tcPr>
          <w:p w:rsidR="001E4FDC" w:rsidRPr="00572B45" w:rsidRDefault="001E4FDC" w:rsidP="001E4FDC">
            <w:pPr>
              <w:spacing w:after="0" w:line="240" w:lineRule="auto"/>
              <w:rPr>
                <w:rFonts w:eastAsia="Times New Roman"/>
                <w:color w:val="000000"/>
                <w:lang w:eastAsia="es-CO"/>
              </w:rPr>
            </w:pPr>
            <w:r w:rsidRPr="00572B45">
              <w:rPr>
                <w:rFonts w:eastAsia="Times New Roman"/>
                <w:color w:val="000000"/>
                <w:lang w:eastAsia="es-CO"/>
              </w:rPr>
              <w:t>TOTAL</w:t>
            </w:r>
          </w:p>
        </w:tc>
        <w:tc>
          <w:tcPr>
            <w:tcW w:w="1643" w:type="dxa"/>
            <w:tcBorders>
              <w:top w:val="nil"/>
              <w:left w:val="nil"/>
              <w:bottom w:val="single" w:sz="4" w:space="0" w:color="auto"/>
              <w:right w:val="single" w:sz="4" w:space="0" w:color="auto"/>
            </w:tcBorders>
            <w:shd w:val="clear" w:color="auto" w:fill="auto"/>
            <w:noWrap/>
            <w:vAlign w:val="bottom"/>
            <w:hideMark/>
          </w:tcPr>
          <w:p w:rsidR="001E4FDC" w:rsidRPr="00572B45" w:rsidRDefault="001E4FDC" w:rsidP="001E4FDC">
            <w:pPr>
              <w:spacing w:after="0" w:line="240" w:lineRule="auto"/>
              <w:jc w:val="center"/>
              <w:rPr>
                <w:rFonts w:eastAsia="Times New Roman"/>
                <w:color w:val="000000"/>
                <w:lang w:eastAsia="es-CO"/>
              </w:rPr>
            </w:pPr>
            <w:r w:rsidRPr="00572B45">
              <w:rPr>
                <w:rFonts w:eastAsia="Times New Roman"/>
                <w:color w:val="000000"/>
                <w:lang w:eastAsia="es-CO"/>
              </w:rPr>
              <w:t>51</w:t>
            </w:r>
          </w:p>
        </w:tc>
        <w:tc>
          <w:tcPr>
            <w:tcW w:w="1524" w:type="dxa"/>
            <w:tcBorders>
              <w:top w:val="nil"/>
              <w:left w:val="nil"/>
              <w:bottom w:val="single" w:sz="4" w:space="0" w:color="auto"/>
              <w:right w:val="single" w:sz="4" w:space="0" w:color="auto"/>
            </w:tcBorders>
            <w:shd w:val="clear" w:color="auto" w:fill="auto"/>
            <w:noWrap/>
            <w:vAlign w:val="bottom"/>
            <w:hideMark/>
          </w:tcPr>
          <w:p w:rsidR="001E4FDC" w:rsidRPr="00572B45" w:rsidRDefault="001E4FDC" w:rsidP="001E4FDC">
            <w:pPr>
              <w:spacing w:after="0" w:line="240" w:lineRule="auto"/>
              <w:jc w:val="center"/>
              <w:rPr>
                <w:rFonts w:eastAsia="Times New Roman"/>
                <w:color w:val="000000"/>
                <w:lang w:eastAsia="es-CO"/>
              </w:rPr>
            </w:pPr>
            <w:r w:rsidRPr="00572B45">
              <w:rPr>
                <w:rFonts w:eastAsia="Times New Roman"/>
                <w:color w:val="000000"/>
                <w:lang w:eastAsia="es-CO"/>
              </w:rPr>
              <w:t>100%</w:t>
            </w:r>
          </w:p>
        </w:tc>
      </w:tr>
    </w:tbl>
    <w:p w:rsidR="008B7BCE" w:rsidRDefault="005D3B78" w:rsidP="005D3B78">
      <w:pPr>
        <w:jc w:val="both"/>
        <w:rPr>
          <w:rFonts w:ascii="Arial" w:hAnsi="Arial" w:cs="Arial"/>
          <w:sz w:val="24"/>
          <w:szCs w:val="24"/>
        </w:rPr>
      </w:pPr>
      <w:r w:rsidRPr="009B504D">
        <w:rPr>
          <w:rFonts w:ascii="Arial" w:hAnsi="Arial" w:cs="Arial"/>
          <w:sz w:val="24"/>
          <w:szCs w:val="24"/>
        </w:rPr>
        <w:t xml:space="preserve">Manizales ocupó el séptimo lugar en la clasificación de ciudades capitales que presentan el mayor porcentaje de estudiantes ubicados por encima de la media nacional en los primeros puestos de los promedios de pruebas Saber 11 2016-2.  Los resultados nacionales de la prueba Saber 11, reflejan un incremento de siete (7) puntos en el promedio nacional, pasó de 240 </w:t>
      </w:r>
      <w:r w:rsidR="002722A3" w:rsidRPr="009B504D">
        <w:rPr>
          <w:rFonts w:ascii="Arial" w:hAnsi="Arial" w:cs="Arial"/>
          <w:sz w:val="24"/>
          <w:szCs w:val="24"/>
        </w:rPr>
        <w:t>en el</w:t>
      </w:r>
      <w:r w:rsidR="00EF533B" w:rsidRPr="009B504D">
        <w:rPr>
          <w:rFonts w:ascii="Arial" w:hAnsi="Arial" w:cs="Arial"/>
          <w:sz w:val="24"/>
          <w:szCs w:val="24"/>
        </w:rPr>
        <w:t xml:space="preserve"> año</w:t>
      </w:r>
      <w:r w:rsidR="002722A3" w:rsidRPr="009B504D">
        <w:rPr>
          <w:rFonts w:ascii="Arial" w:hAnsi="Arial" w:cs="Arial"/>
          <w:sz w:val="24"/>
          <w:szCs w:val="24"/>
        </w:rPr>
        <w:t xml:space="preserve"> 201</w:t>
      </w:r>
      <w:r w:rsidR="00E053AC" w:rsidRPr="009B504D">
        <w:rPr>
          <w:rFonts w:ascii="Arial" w:hAnsi="Arial" w:cs="Arial"/>
          <w:sz w:val="24"/>
          <w:szCs w:val="24"/>
        </w:rPr>
        <w:t xml:space="preserve"> </w:t>
      </w:r>
      <w:r w:rsidRPr="009B504D">
        <w:rPr>
          <w:rFonts w:ascii="Arial" w:hAnsi="Arial" w:cs="Arial"/>
          <w:sz w:val="24"/>
          <w:szCs w:val="24"/>
        </w:rPr>
        <w:t>y 250 puntos en 2</w:t>
      </w:r>
      <w:r w:rsidR="002722A3" w:rsidRPr="009B504D">
        <w:rPr>
          <w:rFonts w:ascii="Arial" w:hAnsi="Arial" w:cs="Arial"/>
          <w:sz w:val="24"/>
          <w:szCs w:val="24"/>
        </w:rPr>
        <w:t xml:space="preserve">015, </w:t>
      </w:r>
      <w:r w:rsidRPr="009B504D">
        <w:rPr>
          <w:rFonts w:ascii="Arial" w:hAnsi="Arial" w:cs="Arial"/>
          <w:sz w:val="24"/>
          <w:szCs w:val="24"/>
        </w:rPr>
        <w:t xml:space="preserve">a 257 </w:t>
      </w:r>
      <w:r w:rsidR="002722A3" w:rsidRPr="009B504D">
        <w:rPr>
          <w:rFonts w:ascii="Arial" w:hAnsi="Arial" w:cs="Arial"/>
          <w:sz w:val="24"/>
          <w:szCs w:val="24"/>
        </w:rPr>
        <w:t xml:space="preserve">puntos </w:t>
      </w:r>
      <w:r w:rsidRPr="009B504D">
        <w:rPr>
          <w:rFonts w:ascii="Arial" w:hAnsi="Arial" w:cs="Arial"/>
          <w:sz w:val="24"/>
          <w:szCs w:val="24"/>
        </w:rPr>
        <w:t>en el año 2016.</w:t>
      </w:r>
    </w:p>
    <w:p w:rsidR="00252845" w:rsidRPr="00744EEB" w:rsidRDefault="00252845" w:rsidP="005D3B78">
      <w:pPr>
        <w:jc w:val="both"/>
        <w:rPr>
          <w:rFonts w:ascii="Arial" w:hAnsi="Arial" w:cs="Arial"/>
          <w:sz w:val="24"/>
          <w:szCs w:val="24"/>
        </w:rPr>
      </w:pPr>
    </w:p>
    <w:p w:rsidR="005D3B78" w:rsidRDefault="005D3B78" w:rsidP="005D3B78">
      <w:pPr>
        <w:jc w:val="center"/>
      </w:pPr>
      <w:r w:rsidRPr="009F666F">
        <w:rPr>
          <w:noProof/>
          <w:lang w:eastAsia="es-CO"/>
        </w:rPr>
        <w:lastRenderedPageBreak/>
        <w:drawing>
          <wp:inline distT="0" distB="0" distL="0" distR="0">
            <wp:extent cx="4087505" cy="2485124"/>
            <wp:effectExtent l="0" t="0" r="8255" b="10795"/>
            <wp:docPr id="58" name="Gráfico 5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tbl>
      <w:tblPr>
        <w:tblW w:w="5860" w:type="dxa"/>
        <w:tblInd w:w="1486" w:type="dxa"/>
        <w:tblCellMar>
          <w:left w:w="70" w:type="dxa"/>
          <w:right w:w="70" w:type="dxa"/>
        </w:tblCellMar>
        <w:tblLook w:val="04A0" w:firstRow="1" w:lastRow="0" w:firstColumn="1" w:lastColumn="0" w:noHBand="0" w:noVBand="1"/>
      </w:tblPr>
      <w:tblGrid>
        <w:gridCol w:w="5482"/>
        <w:gridCol w:w="378"/>
      </w:tblGrid>
      <w:tr w:rsidR="005D3B78" w:rsidRPr="005F723E" w:rsidTr="00225753">
        <w:trPr>
          <w:trHeight w:val="300"/>
        </w:trPr>
        <w:tc>
          <w:tcPr>
            <w:tcW w:w="5860" w:type="dxa"/>
            <w:gridSpan w:val="2"/>
            <w:tcBorders>
              <w:top w:val="single" w:sz="4" w:space="0" w:color="auto"/>
              <w:left w:val="single" w:sz="4" w:space="0" w:color="auto"/>
              <w:bottom w:val="single" w:sz="4" w:space="0" w:color="auto"/>
              <w:right w:val="single" w:sz="4" w:space="0" w:color="auto"/>
            </w:tcBorders>
            <w:shd w:val="clear" w:color="000000" w:fill="92D050"/>
            <w:noWrap/>
            <w:vAlign w:val="bottom"/>
            <w:hideMark/>
          </w:tcPr>
          <w:p w:rsidR="005D3B78" w:rsidRPr="005F723E" w:rsidRDefault="005D3B78" w:rsidP="00225753">
            <w:pPr>
              <w:spacing w:after="0" w:line="240" w:lineRule="auto"/>
              <w:jc w:val="center"/>
              <w:rPr>
                <w:rFonts w:eastAsia="Times New Roman"/>
                <w:b/>
                <w:bCs/>
                <w:color w:val="000000"/>
                <w:lang w:eastAsia="es-CO"/>
              </w:rPr>
            </w:pPr>
            <w:r w:rsidRPr="005F723E">
              <w:rPr>
                <w:rFonts w:eastAsia="Times New Roman"/>
                <w:b/>
                <w:bCs/>
                <w:color w:val="000000"/>
                <w:lang w:eastAsia="es-CO"/>
              </w:rPr>
              <w:t>Instituciones Educativas que conservaron categoría. Saber 11</w:t>
            </w:r>
          </w:p>
        </w:tc>
      </w:tr>
      <w:tr w:rsidR="005D3B78" w:rsidRPr="005F723E" w:rsidTr="00225753">
        <w:trPr>
          <w:trHeight w:val="300"/>
        </w:trPr>
        <w:tc>
          <w:tcPr>
            <w:tcW w:w="5482" w:type="dxa"/>
            <w:tcBorders>
              <w:top w:val="nil"/>
              <w:left w:val="single" w:sz="4" w:space="0" w:color="auto"/>
              <w:bottom w:val="single" w:sz="4" w:space="0" w:color="auto"/>
              <w:right w:val="single" w:sz="4" w:space="0" w:color="auto"/>
            </w:tcBorders>
            <w:shd w:val="clear" w:color="auto" w:fill="auto"/>
            <w:noWrap/>
            <w:vAlign w:val="bottom"/>
            <w:hideMark/>
          </w:tcPr>
          <w:p w:rsidR="005D3B78" w:rsidRPr="005F723E" w:rsidRDefault="005D3B78" w:rsidP="00225753">
            <w:pPr>
              <w:spacing w:after="0" w:line="240" w:lineRule="auto"/>
              <w:rPr>
                <w:rFonts w:eastAsia="Times New Roman"/>
                <w:color w:val="000000"/>
                <w:lang w:eastAsia="es-CO"/>
              </w:rPr>
            </w:pPr>
            <w:r w:rsidRPr="005F723E">
              <w:rPr>
                <w:rFonts w:eastAsia="Times New Roman"/>
                <w:color w:val="000000"/>
                <w:lang w:eastAsia="es-CO"/>
              </w:rPr>
              <w:t>conservaron categoría muy superior (A+)</w:t>
            </w:r>
          </w:p>
        </w:tc>
        <w:tc>
          <w:tcPr>
            <w:tcW w:w="378" w:type="dxa"/>
            <w:tcBorders>
              <w:top w:val="nil"/>
              <w:left w:val="nil"/>
              <w:bottom w:val="single" w:sz="4" w:space="0" w:color="auto"/>
              <w:right w:val="single" w:sz="4" w:space="0" w:color="auto"/>
            </w:tcBorders>
            <w:shd w:val="clear" w:color="auto" w:fill="auto"/>
            <w:noWrap/>
            <w:vAlign w:val="bottom"/>
            <w:hideMark/>
          </w:tcPr>
          <w:p w:rsidR="005D3B78" w:rsidRPr="005F723E" w:rsidRDefault="005D3B78" w:rsidP="00225753">
            <w:pPr>
              <w:spacing w:after="0" w:line="240" w:lineRule="auto"/>
              <w:jc w:val="center"/>
              <w:rPr>
                <w:rFonts w:eastAsia="Times New Roman"/>
                <w:color w:val="000000"/>
                <w:lang w:eastAsia="es-CO"/>
              </w:rPr>
            </w:pPr>
            <w:r w:rsidRPr="005F723E">
              <w:rPr>
                <w:rFonts w:eastAsia="Times New Roman"/>
                <w:color w:val="000000"/>
                <w:lang w:eastAsia="es-CO"/>
              </w:rPr>
              <w:t>1</w:t>
            </w:r>
          </w:p>
        </w:tc>
      </w:tr>
      <w:tr w:rsidR="005D3B78" w:rsidRPr="005F723E" w:rsidTr="00225753">
        <w:trPr>
          <w:trHeight w:val="300"/>
        </w:trPr>
        <w:tc>
          <w:tcPr>
            <w:tcW w:w="5482" w:type="dxa"/>
            <w:tcBorders>
              <w:top w:val="nil"/>
              <w:left w:val="single" w:sz="4" w:space="0" w:color="auto"/>
              <w:bottom w:val="single" w:sz="4" w:space="0" w:color="auto"/>
              <w:right w:val="single" w:sz="4" w:space="0" w:color="auto"/>
            </w:tcBorders>
            <w:shd w:val="clear" w:color="auto" w:fill="auto"/>
            <w:noWrap/>
            <w:vAlign w:val="bottom"/>
            <w:hideMark/>
          </w:tcPr>
          <w:p w:rsidR="005D3B78" w:rsidRPr="005F723E" w:rsidRDefault="005D3B78" w:rsidP="00225753">
            <w:pPr>
              <w:spacing w:after="0" w:line="240" w:lineRule="auto"/>
              <w:rPr>
                <w:rFonts w:eastAsia="Times New Roman"/>
                <w:color w:val="000000"/>
                <w:lang w:eastAsia="es-CO"/>
              </w:rPr>
            </w:pPr>
            <w:r w:rsidRPr="005F723E">
              <w:rPr>
                <w:rFonts w:eastAsia="Times New Roman"/>
                <w:color w:val="000000"/>
                <w:lang w:eastAsia="es-CO"/>
              </w:rPr>
              <w:t>conservaron  categoría superior  (A)</w:t>
            </w:r>
          </w:p>
        </w:tc>
        <w:tc>
          <w:tcPr>
            <w:tcW w:w="378" w:type="dxa"/>
            <w:tcBorders>
              <w:top w:val="nil"/>
              <w:left w:val="nil"/>
              <w:bottom w:val="single" w:sz="4" w:space="0" w:color="auto"/>
              <w:right w:val="single" w:sz="4" w:space="0" w:color="auto"/>
            </w:tcBorders>
            <w:shd w:val="clear" w:color="auto" w:fill="auto"/>
            <w:noWrap/>
            <w:vAlign w:val="bottom"/>
            <w:hideMark/>
          </w:tcPr>
          <w:p w:rsidR="005D3B78" w:rsidRPr="005F723E" w:rsidRDefault="005D3B78" w:rsidP="00225753">
            <w:pPr>
              <w:spacing w:after="0" w:line="240" w:lineRule="auto"/>
              <w:jc w:val="center"/>
              <w:rPr>
                <w:rFonts w:eastAsia="Times New Roman"/>
                <w:color w:val="000000"/>
                <w:lang w:eastAsia="es-CO"/>
              </w:rPr>
            </w:pPr>
            <w:r w:rsidRPr="005F723E">
              <w:rPr>
                <w:rFonts w:eastAsia="Times New Roman"/>
                <w:color w:val="000000"/>
                <w:lang w:eastAsia="es-CO"/>
              </w:rPr>
              <w:t>6</w:t>
            </w:r>
          </w:p>
        </w:tc>
      </w:tr>
      <w:tr w:rsidR="005D3B78" w:rsidRPr="005F723E" w:rsidTr="00225753">
        <w:trPr>
          <w:trHeight w:val="300"/>
        </w:trPr>
        <w:tc>
          <w:tcPr>
            <w:tcW w:w="5482" w:type="dxa"/>
            <w:tcBorders>
              <w:top w:val="nil"/>
              <w:left w:val="single" w:sz="4" w:space="0" w:color="auto"/>
              <w:bottom w:val="single" w:sz="4" w:space="0" w:color="auto"/>
              <w:right w:val="single" w:sz="4" w:space="0" w:color="auto"/>
            </w:tcBorders>
            <w:shd w:val="clear" w:color="auto" w:fill="auto"/>
            <w:noWrap/>
            <w:vAlign w:val="bottom"/>
            <w:hideMark/>
          </w:tcPr>
          <w:p w:rsidR="005D3B78" w:rsidRPr="005F723E" w:rsidRDefault="005D3B78" w:rsidP="00225753">
            <w:pPr>
              <w:spacing w:after="0" w:line="240" w:lineRule="auto"/>
              <w:rPr>
                <w:rFonts w:eastAsia="Times New Roman"/>
                <w:color w:val="000000"/>
                <w:lang w:eastAsia="es-CO"/>
              </w:rPr>
            </w:pPr>
            <w:r w:rsidRPr="005F723E">
              <w:rPr>
                <w:rFonts w:eastAsia="Times New Roman"/>
                <w:color w:val="000000"/>
                <w:lang w:eastAsia="es-CO"/>
              </w:rPr>
              <w:t>conservaron  categoría alto  (B)</w:t>
            </w:r>
          </w:p>
        </w:tc>
        <w:tc>
          <w:tcPr>
            <w:tcW w:w="378" w:type="dxa"/>
            <w:tcBorders>
              <w:top w:val="nil"/>
              <w:left w:val="nil"/>
              <w:bottom w:val="single" w:sz="4" w:space="0" w:color="auto"/>
              <w:right w:val="single" w:sz="4" w:space="0" w:color="auto"/>
            </w:tcBorders>
            <w:shd w:val="clear" w:color="auto" w:fill="auto"/>
            <w:noWrap/>
            <w:vAlign w:val="bottom"/>
            <w:hideMark/>
          </w:tcPr>
          <w:p w:rsidR="005D3B78" w:rsidRPr="005F723E" w:rsidRDefault="005D3B78" w:rsidP="00225753">
            <w:pPr>
              <w:spacing w:after="0" w:line="240" w:lineRule="auto"/>
              <w:jc w:val="center"/>
              <w:rPr>
                <w:rFonts w:eastAsia="Times New Roman"/>
                <w:color w:val="000000"/>
                <w:lang w:eastAsia="es-CO"/>
              </w:rPr>
            </w:pPr>
            <w:r w:rsidRPr="005F723E">
              <w:rPr>
                <w:rFonts w:eastAsia="Times New Roman"/>
                <w:color w:val="000000"/>
                <w:lang w:eastAsia="es-CO"/>
              </w:rPr>
              <w:t>13</w:t>
            </w:r>
          </w:p>
        </w:tc>
      </w:tr>
      <w:tr w:rsidR="005D3B78" w:rsidRPr="005F723E" w:rsidTr="00225753">
        <w:trPr>
          <w:trHeight w:val="300"/>
        </w:trPr>
        <w:tc>
          <w:tcPr>
            <w:tcW w:w="5482" w:type="dxa"/>
            <w:tcBorders>
              <w:top w:val="nil"/>
              <w:left w:val="single" w:sz="4" w:space="0" w:color="auto"/>
              <w:bottom w:val="single" w:sz="4" w:space="0" w:color="auto"/>
              <w:right w:val="single" w:sz="4" w:space="0" w:color="auto"/>
            </w:tcBorders>
            <w:shd w:val="clear" w:color="auto" w:fill="auto"/>
            <w:noWrap/>
            <w:vAlign w:val="bottom"/>
            <w:hideMark/>
          </w:tcPr>
          <w:p w:rsidR="005D3B78" w:rsidRPr="005F723E" w:rsidRDefault="005D3B78" w:rsidP="00225753">
            <w:pPr>
              <w:spacing w:after="0" w:line="240" w:lineRule="auto"/>
              <w:rPr>
                <w:rFonts w:eastAsia="Times New Roman"/>
                <w:color w:val="000000"/>
                <w:lang w:eastAsia="es-CO"/>
              </w:rPr>
            </w:pPr>
            <w:r w:rsidRPr="005F723E">
              <w:rPr>
                <w:rFonts w:eastAsia="Times New Roman"/>
                <w:color w:val="000000"/>
                <w:lang w:eastAsia="es-CO"/>
              </w:rPr>
              <w:t>Conservaron categoría medio  (  C  )</w:t>
            </w:r>
          </w:p>
        </w:tc>
        <w:tc>
          <w:tcPr>
            <w:tcW w:w="378" w:type="dxa"/>
            <w:tcBorders>
              <w:top w:val="nil"/>
              <w:left w:val="nil"/>
              <w:bottom w:val="single" w:sz="4" w:space="0" w:color="auto"/>
              <w:right w:val="single" w:sz="4" w:space="0" w:color="auto"/>
            </w:tcBorders>
            <w:shd w:val="clear" w:color="auto" w:fill="auto"/>
            <w:noWrap/>
            <w:vAlign w:val="bottom"/>
            <w:hideMark/>
          </w:tcPr>
          <w:p w:rsidR="005D3B78" w:rsidRPr="005F723E" w:rsidRDefault="005D3B78" w:rsidP="00225753">
            <w:pPr>
              <w:spacing w:after="0" w:line="240" w:lineRule="auto"/>
              <w:jc w:val="center"/>
              <w:rPr>
                <w:rFonts w:eastAsia="Times New Roman"/>
                <w:color w:val="000000"/>
                <w:lang w:eastAsia="es-CO"/>
              </w:rPr>
            </w:pPr>
            <w:r w:rsidRPr="005F723E">
              <w:rPr>
                <w:rFonts w:eastAsia="Times New Roman"/>
                <w:color w:val="000000"/>
                <w:lang w:eastAsia="es-CO"/>
              </w:rPr>
              <w:t>17</w:t>
            </w:r>
          </w:p>
        </w:tc>
      </w:tr>
      <w:tr w:rsidR="005D3B78" w:rsidRPr="005F723E" w:rsidTr="00225753">
        <w:trPr>
          <w:trHeight w:val="300"/>
        </w:trPr>
        <w:tc>
          <w:tcPr>
            <w:tcW w:w="5482" w:type="dxa"/>
            <w:tcBorders>
              <w:top w:val="nil"/>
              <w:left w:val="single" w:sz="4" w:space="0" w:color="auto"/>
              <w:bottom w:val="single" w:sz="4" w:space="0" w:color="auto"/>
              <w:right w:val="single" w:sz="4" w:space="0" w:color="auto"/>
            </w:tcBorders>
            <w:shd w:val="clear" w:color="auto" w:fill="auto"/>
            <w:noWrap/>
            <w:vAlign w:val="bottom"/>
            <w:hideMark/>
          </w:tcPr>
          <w:p w:rsidR="005D3B78" w:rsidRPr="005F723E" w:rsidRDefault="005D3B78" w:rsidP="00225753">
            <w:pPr>
              <w:spacing w:after="0" w:line="240" w:lineRule="auto"/>
              <w:rPr>
                <w:rFonts w:eastAsia="Times New Roman"/>
                <w:color w:val="000000"/>
                <w:lang w:eastAsia="es-CO"/>
              </w:rPr>
            </w:pPr>
            <w:r w:rsidRPr="005F723E">
              <w:rPr>
                <w:rFonts w:eastAsia="Times New Roman"/>
                <w:color w:val="000000"/>
                <w:lang w:eastAsia="es-CO"/>
              </w:rPr>
              <w:t>conservaron categoría baja (D)</w:t>
            </w:r>
          </w:p>
        </w:tc>
        <w:tc>
          <w:tcPr>
            <w:tcW w:w="378" w:type="dxa"/>
            <w:tcBorders>
              <w:top w:val="nil"/>
              <w:left w:val="nil"/>
              <w:bottom w:val="single" w:sz="4" w:space="0" w:color="auto"/>
              <w:right w:val="single" w:sz="4" w:space="0" w:color="auto"/>
            </w:tcBorders>
            <w:shd w:val="clear" w:color="auto" w:fill="auto"/>
            <w:noWrap/>
            <w:vAlign w:val="bottom"/>
            <w:hideMark/>
          </w:tcPr>
          <w:p w:rsidR="005D3B78" w:rsidRPr="005F723E" w:rsidRDefault="005D3B78" w:rsidP="00225753">
            <w:pPr>
              <w:spacing w:after="0" w:line="240" w:lineRule="auto"/>
              <w:jc w:val="center"/>
              <w:rPr>
                <w:rFonts w:eastAsia="Times New Roman"/>
                <w:color w:val="000000"/>
                <w:lang w:eastAsia="es-CO"/>
              </w:rPr>
            </w:pPr>
            <w:r w:rsidRPr="005F723E">
              <w:rPr>
                <w:rFonts w:eastAsia="Times New Roman"/>
                <w:color w:val="000000"/>
                <w:lang w:eastAsia="es-CO"/>
              </w:rPr>
              <w:t>0</w:t>
            </w:r>
          </w:p>
        </w:tc>
      </w:tr>
      <w:tr w:rsidR="005D3B78" w:rsidRPr="005F723E" w:rsidTr="00225753">
        <w:trPr>
          <w:trHeight w:val="300"/>
        </w:trPr>
        <w:tc>
          <w:tcPr>
            <w:tcW w:w="5482" w:type="dxa"/>
            <w:tcBorders>
              <w:top w:val="nil"/>
              <w:left w:val="nil"/>
              <w:bottom w:val="nil"/>
              <w:right w:val="nil"/>
            </w:tcBorders>
            <w:shd w:val="clear" w:color="auto" w:fill="auto"/>
            <w:noWrap/>
            <w:vAlign w:val="bottom"/>
            <w:hideMark/>
          </w:tcPr>
          <w:p w:rsidR="005D3B78" w:rsidRPr="005F723E" w:rsidRDefault="005D3B78" w:rsidP="00225753">
            <w:pPr>
              <w:spacing w:after="0" w:line="240" w:lineRule="auto"/>
              <w:jc w:val="center"/>
              <w:rPr>
                <w:rFonts w:eastAsia="Times New Roman"/>
                <w:color w:val="000000"/>
                <w:lang w:eastAsia="es-CO"/>
              </w:rPr>
            </w:pPr>
          </w:p>
        </w:tc>
        <w:tc>
          <w:tcPr>
            <w:tcW w:w="378" w:type="dxa"/>
            <w:tcBorders>
              <w:top w:val="nil"/>
              <w:left w:val="single" w:sz="4" w:space="0" w:color="auto"/>
              <w:bottom w:val="single" w:sz="4" w:space="0" w:color="auto"/>
              <w:right w:val="single" w:sz="4" w:space="0" w:color="auto"/>
            </w:tcBorders>
            <w:shd w:val="clear" w:color="000000" w:fill="FFC000"/>
            <w:noWrap/>
            <w:vAlign w:val="bottom"/>
            <w:hideMark/>
          </w:tcPr>
          <w:p w:rsidR="005D3B78" w:rsidRPr="005F723E" w:rsidRDefault="005D3B78" w:rsidP="00225753">
            <w:pPr>
              <w:spacing w:after="0" w:line="240" w:lineRule="auto"/>
              <w:jc w:val="center"/>
              <w:rPr>
                <w:rFonts w:eastAsia="Times New Roman"/>
                <w:b/>
                <w:bCs/>
                <w:color w:val="000000"/>
                <w:lang w:eastAsia="es-CO"/>
              </w:rPr>
            </w:pPr>
            <w:r w:rsidRPr="005F723E">
              <w:rPr>
                <w:rFonts w:eastAsia="Times New Roman"/>
                <w:b/>
                <w:bCs/>
                <w:color w:val="000000"/>
                <w:lang w:eastAsia="es-CO"/>
              </w:rPr>
              <w:t>37</w:t>
            </w:r>
          </w:p>
        </w:tc>
      </w:tr>
    </w:tbl>
    <w:p w:rsidR="00ED6987" w:rsidRDefault="00ED6987" w:rsidP="005D3B78">
      <w:pPr>
        <w:jc w:val="center"/>
      </w:pPr>
    </w:p>
    <w:p w:rsidR="005D3B78" w:rsidRDefault="005D3B78" w:rsidP="005D3B78">
      <w:pPr>
        <w:jc w:val="center"/>
      </w:pPr>
      <w:r w:rsidRPr="00B415BB">
        <w:rPr>
          <w:noProof/>
          <w:lang w:eastAsia="es-CO"/>
        </w:rPr>
        <w:drawing>
          <wp:inline distT="0" distB="0" distL="0" distR="0">
            <wp:extent cx="4537881" cy="1554566"/>
            <wp:effectExtent l="0" t="0" r="15240" b="7620"/>
            <wp:docPr id="54" name="Gráfico 5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rsidR="00ED6987" w:rsidRDefault="00ED6987" w:rsidP="00B522D8">
      <w:pPr>
        <w:rPr>
          <w:b/>
        </w:rPr>
      </w:pPr>
    </w:p>
    <w:p w:rsidR="00252845" w:rsidRDefault="00252845" w:rsidP="00B522D8">
      <w:pPr>
        <w:rPr>
          <w:b/>
        </w:rPr>
      </w:pPr>
    </w:p>
    <w:tbl>
      <w:tblPr>
        <w:tblpPr w:leftFromText="141" w:rightFromText="141" w:vertAnchor="page" w:horzAnchor="page" w:tblpX="2701" w:tblpY="1576"/>
        <w:tblW w:w="5860" w:type="dxa"/>
        <w:tblCellMar>
          <w:left w:w="70" w:type="dxa"/>
          <w:right w:w="70" w:type="dxa"/>
        </w:tblCellMar>
        <w:tblLook w:val="04A0" w:firstRow="1" w:lastRow="0" w:firstColumn="1" w:lastColumn="0" w:noHBand="0" w:noVBand="1"/>
      </w:tblPr>
      <w:tblGrid>
        <w:gridCol w:w="4660"/>
        <w:gridCol w:w="1200"/>
      </w:tblGrid>
      <w:tr w:rsidR="00FE197E" w:rsidRPr="005F723E" w:rsidTr="00BA136B">
        <w:trPr>
          <w:trHeight w:val="300"/>
        </w:trPr>
        <w:tc>
          <w:tcPr>
            <w:tcW w:w="4660" w:type="dxa"/>
            <w:tcBorders>
              <w:top w:val="single" w:sz="4" w:space="0" w:color="auto"/>
              <w:left w:val="single" w:sz="4" w:space="0" w:color="auto"/>
              <w:bottom w:val="single" w:sz="4" w:space="0" w:color="auto"/>
              <w:right w:val="single" w:sz="4" w:space="0" w:color="auto"/>
            </w:tcBorders>
            <w:shd w:val="clear" w:color="000000" w:fill="92D050"/>
            <w:noWrap/>
            <w:vAlign w:val="bottom"/>
            <w:hideMark/>
          </w:tcPr>
          <w:p w:rsidR="00FE197E" w:rsidRPr="005F723E" w:rsidRDefault="00FE197E" w:rsidP="00BA136B">
            <w:pPr>
              <w:spacing w:after="0" w:line="240" w:lineRule="auto"/>
              <w:rPr>
                <w:rFonts w:eastAsia="Times New Roman"/>
                <w:b/>
                <w:bCs/>
                <w:color w:val="000000"/>
                <w:lang w:eastAsia="es-CO"/>
              </w:rPr>
            </w:pPr>
            <w:r w:rsidRPr="005F723E">
              <w:rPr>
                <w:rFonts w:eastAsia="Times New Roman"/>
                <w:b/>
                <w:bCs/>
                <w:color w:val="000000"/>
                <w:lang w:eastAsia="es-CO"/>
              </w:rPr>
              <w:t>Ascendieron  de Categoría</w:t>
            </w:r>
          </w:p>
        </w:tc>
        <w:tc>
          <w:tcPr>
            <w:tcW w:w="1200" w:type="dxa"/>
            <w:tcBorders>
              <w:top w:val="nil"/>
              <w:left w:val="nil"/>
              <w:bottom w:val="nil"/>
              <w:right w:val="nil"/>
            </w:tcBorders>
            <w:shd w:val="clear" w:color="auto" w:fill="auto"/>
            <w:noWrap/>
            <w:vAlign w:val="bottom"/>
            <w:hideMark/>
          </w:tcPr>
          <w:p w:rsidR="00FE197E" w:rsidRPr="005F723E" w:rsidRDefault="00FE197E" w:rsidP="00BA136B">
            <w:pPr>
              <w:spacing w:after="0" w:line="240" w:lineRule="auto"/>
              <w:rPr>
                <w:rFonts w:eastAsia="Times New Roman"/>
                <w:b/>
                <w:bCs/>
                <w:color w:val="000000"/>
                <w:lang w:eastAsia="es-CO"/>
              </w:rPr>
            </w:pPr>
          </w:p>
        </w:tc>
      </w:tr>
      <w:tr w:rsidR="00FE197E" w:rsidRPr="005F723E" w:rsidTr="00BA136B">
        <w:trPr>
          <w:trHeight w:val="300"/>
        </w:trPr>
        <w:tc>
          <w:tcPr>
            <w:tcW w:w="4660" w:type="dxa"/>
            <w:tcBorders>
              <w:top w:val="nil"/>
              <w:left w:val="single" w:sz="4" w:space="0" w:color="auto"/>
              <w:bottom w:val="single" w:sz="4" w:space="0" w:color="auto"/>
              <w:right w:val="single" w:sz="4" w:space="0" w:color="auto"/>
            </w:tcBorders>
            <w:shd w:val="clear" w:color="auto" w:fill="auto"/>
            <w:noWrap/>
            <w:vAlign w:val="bottom"/>
            <w:hideMark/>
          </w:tcPr>
          <w:p w:rsidR="00FE197E" w:rsidRPr="005F723E" w:rsidRDefault="00FE197E" w:rsidP="00BA136B">
            <w:pPr>
              <w:spacing w:after="0" w:line="240" w:lineRule="auto"/>
              <w:rPr>
                <w:rFonts w:eastAsia="Times New Roman"/>
                <w:color w:val="000000"/>
                <w:lang w:eastAsia="es-CO"/>
              </w:rPr>
            </w:pPr>
            <w:r w:rsidRPr="005F723E">
              <w:rPr>
                <w:rFonts w:eastAsia="Times New Roman"/>
                <w:color w:val="000000"/>
                <w:lang w:eastAsia="es-CO"/>
              </w:rPr>
              <w:t>De  Alto a Superior  ( de B  a  A)</w:t>
            </w:r>
          </w:p>
        </w:tc>
        <w:tc>
          <w:tcPr>
            <w:tcW w:w="1200" w:type="dxa"/>
            <w:tcBorders>
              <w:top w:val="single" w:sz="4" w:space="0" w:color="auto"/>
              <w:left w:val="nil"/>
              <w:bottom w:val="single" w:sz="4" w:space="0" w:color="auto"/>
              <w:right w:val="single" w:sz="4" w:space="0" w:color="auto"/>
            </w:tcBorders>
            <w:shd w:val="clear" w:color="000000" w:fill="92D050"/>
            <w:noWrap/>
            <w:vAlign w:val="bottom"/>
            <w:hideMark/>
          </w:tcPr>
          <w:p w:rsidR="00FE197E" w:rsidRPr="005F723E" w:rsidRDefault="00FE197E" w:rsidP="00BA136B">
            <w:pPr>
              <w:spacing w:after="0" w:line="240" w:lineRule="auto"/>
              <w:jc w:val="center"/>
              <w:rPr>
                <w:rFonts w:eastAsia="Times New Roman"/>
                <w:color w:val="000000"/>
                <w:lang w:eastAsia="es-CO"/>
              </w:rPr>
            </w:pPr>
            <w:r w:rsidRPr="005F723E">
              <w:rPr>
                <w:rFonts w:eastAsia="Times New Roman"/>
                <w:color w:val="000000"/>
                <w:lang w:eastAsia="es-CO"/>
              </w:rPr>
              <w:t>2</w:t>
            </w:r>
          </w:p>
        </w:tc>
      </w:tr>
      <w:tr w:rsidR="00FE197E" w:rsidRPr="005F723E" w:rsidTr="00BA136B">
        <w:trPr>
          <w:trHeight w:val="300"/>
        </w:trPr>
        <w:tc>
          <w:tcPr>
            <w:tcW w:w="4660" w:type="dxa"/>
            <w:tcBorders>
              <w:top w:val="nil"/>
              <w:left w:val="single" w:sz="4" w:space="0" w:color="auto"/>
              <w:bottom w:val="single" w:sz="4" w:space="0" w:color="auto"/>
              <w:right w:val="single" w:sz="4" w:space="0" w:color="auto"/>
            </w:tcBorders>
            <w:shd w:val="clear" w:color="auto" w:fill="auto"/>
            <w:noWrap/>
            <w:vAlign w:val="bottom"/>
            <w:hideMark/>
          </w:tcPr>
          <w:p w:rsidR="00FE197E" w:rsidRPr="005F723E" w:rsidRDefault="00FE197E" w:rsidP="00BA136B">
            <w:pPr>
              <w:spacing w:after="0" w:line="240" w:lineRule="auto"/>
              <w:rPr>
                <w:rFonts w:eastAsia="Times New Roman"/>
                <w:color w:val="000000"/>
                <w:lang w:eastAsia="es-CO"/>
              </w:rPr>
            </w:pPr>
            <w:r w:rsidRPr="005F723E">
              <w:rPr>
                <w:rFonts w:eastAsia="Times New Roman"/>
                <w:color w:val="000000"/>
                <w:lang w:eastAsia="es-CO"/>
              </w:rPr>
              <w:t xml:space="preserve">De medio a alto   (de C a </w:t>
            </w:r>
            <w:proofErr w:type="spellStart"/>
            <w:r w:rsidRPr="005F723E">
              <w:rPr>
                <w:rFonts w:eastAsia="Times New Roman"/>
                <w:color w:val="000000"/>
                <w:lang w:eastAsia="es-CO"/>
              </w:rPr>
              <w:t>A</w:t>
            </w:r>
            <w:proofErr w:type="spellEnd"/>
            <w:r w:rsidRPr="005F723E">
              <w:rPr>
                <w:rFonts w:eastAsia="Times New Roman"/>
                <w:color w:val="000000"/>
                <w:lang w:eastAsia="es-CO"/>
              </w:rPr>
              <w:t xml:space="preserve"> )</w:t>
            </w:r>
          </w:p>
        </w:tc>
        <w:tc>
          <w:tcPr>
            <w:tcW w:w="1200" w:type="dxa"/>
            <w:tcBorders>
              <w:top w:val="nil"/>
              <w:left w:val="nil"/>
              <w:bottom w:val="single" w:sz="4" w:space="0" w:color="auto"/>
              <w:right w:val="single" w:sz="4" w:space="0" w:color="auto"/>
            </w:tcBorders>
            <w:shd w:val="clear" w:color="000000" w:fill="92D050"/>
            <w:noWrap/>
            <w:vAlign w:val="bottom"/>
            <w:hideMark/>
          </w:tcPr>
          <w:p w:rsidR="00FE197E" w:rsidRPr="005F723E" w:rsidRDefault="00FE197E" w:rsidP="00BA136B">
            <w:pPr>
              <w:spacing w:after="0" w:line="240" w:lineRule="auto"/>
              <w:jc w:val="center"/>
              <w:rPr>
                <w:rFonts w:eastAsia="Times New Roman"/>
                <w:color w:val="000000"/>
                <w:lang w:eastAsia="es-CO"/>
              </w:rPr>
            </w:pPr>
            <w:r w:rsidRPr="005F723E">
              <w:rPr>
                <w:rFonts w:eastAsia="Times New Roman"/>
                <w:color w:val="000000"/>
                <w:lang w:eastAsia="es-CO"/>
              </w:rPr>
              <w:t>3</w:t>
            </w:r>
          </w:p>
        </w:tc>
      </w:tr>
      <w:tr w:rsidR="00FE197E" w:rsidRPr="005F723E" w:rsidTr="00BA136B">
        <w:trPr>
          <w:trHeight w:val="300"/>
        </w:trPr>
        <w:tc>
          <w:tcPr>
            <w:tcW w:w="4660" w:type="dxa"/>
            <w:tcBorders>
              <w:top w:val="nil"/>
              <w:left w:val="single" w:sz="4" w:space="0" w:color="auto"/>
              <w:bottom w:val="single" w:sz="4" w:space="0" w:color="auto"/>
              <w:right w:val="single" w:sz="4" w:space="0" w:color="auto"/>
            </w:tcBorders>
            <w:shd w:val="clear" w:color="auto" w:fill="auto"/>
            <w:noWrap/>
            <w:vAlign w:val="bottom"/>
            <w:hideMark/>
          </w:tcPr>
          <w:p w:rsidR="00FE197E" w:rsidRPr="005F723E" w:rsidRDefault="00FE197E" w:rsidP="00BA136B">
            <w:pPr>
              <w:spacing w:after="0" w:line="240" w:lineRule="auto"/>
              <w:rPr>
                <w:rFonts w:eastAsia="Times New Roman"/>
                <w:color w:val="000000"/>
                <w:lang w:eastAsia="es-CO"/>
              </w:rPr>
            </w:pPr>
            <w:r w:rsidRPr="005F723E">
              <w:rPr>
                <w:rFonts w:eastAsia="Times New Roman"/>
                <w:color w:val="000000"/>
                <w:lang w:eastAsia="es-CO"/>
              </w:rPr>
              <w:t>De bajo a medio  ( de B a C )</w:t>
            </w:r>
          </w:p>
        </w:tc>
        <w:tc>
          <w:tcPr>
            <w:tcW w:w="1200" w:type="dxa"/>
            <w:tcBorders>
              <w:top w:val="nil"/>
              <w:left w:val="nil"/>
              <w:bottom w:val="single" w:sz="4" w:space="0" w:color="auto"/>
              <w:right w:val="single" w:sz="4" w:space="0" w:color="auto"/>
            </w:tcBorders>
            <w:shd w:val="clear" w:color="auto" w:fill="auto"/>
            <w:noWrap/>
            <w:vAlign w:val="bottom"/>
            <w:hideMark/>
          </w:tcPr>
          <w:p w:rsidR="00FE197E" w:rsidRPr="005F723E" w:rsidRDefault="00FE197E" w:rsidP="00BA136B">
            <w:pPr>
              <w:spacing w:after="0" w:line="240" w:lineRule="auto"/>
              <w:jc w:val="center"/>
              <w:rPr>
                <w:rFonts w:eastAsia="Times New Roman"/>
                <w:color w:val="000000"/>
                <w:lang w:eastAsia="es-CO"/>
              </w:rPr>
            </w:pPr>
            <w:r w:rsidRPr="005F723E">
              <w:rPr>
                <w:rFonts w:eastAsia="Times New Roman"/>
                <w:color w:val="000000"/>
                <w:lang w:eastAsia="es-CO"/>
              </w:rPr>
              <w:t>0</w:t>
            </w:r>
          </w:p>
        </w:tc>
      </w:tr>
      <w:tr w:rsidR="00FE197E" w:rsidRPr="005F723E" w:rsidTr="00BA136B">
        <w:trPr>
          <w:trHeight w:val="300"/>
        </w:trPr>
        <w:tc>
          <w:tcPr>
            <w:tcW w:w="4660" w:type="dxa"/>
            <w:tcBorders>
              <w:top w:val="nil"/>
              <w:left w:val="single" w:sz="4" w:space="0" w:color="auto"/>
              <w:bottom w:val="single" w:sz="4" w:space="0" w:color="auto"/>
              <w:right w:val="single" w:sz="4" w:space="0" w:color="auto"/>
            </w:tcBorders>
            <w:shd w:val="clear" w:color="auto" w:fill="auto"/>
            <w:noWrap/>
            <w:vAlign w:val="bottom"/>
            <w:hideMark/>
          </w:tcPr>
          <w:p w:rsidR="00FE197E" w:rsidRPr="005F723E" w:rsidRDefault="00FE197E" w:rsidP="00BA136B">
            <w:pPr>
              <w:spacing w:after="0" w:line="240" w:lineRule="auto"/>
              <w:rPr>
                <w:rFonts w:eastAsia="Times New Roman"/>
                <w:color w:val="000000"/>
                <w:lang w:eastAsia="es-CO"/>
              </w:rPr>
            </w:pPr>
            <w:r w:rsidRPr="005F723E">
              <w:rPr>
                <w:rFonts w:eastAsia="Times New Roman"/>
                <w:color w:val="000000"/>
                <w:lang w:eastAsia="es-CO"/>
              </w:rPr>
              <w:t> </w:t>
            </w:r>
          </w:p>
        </w:tc>
        <w:tc>
          <w:tcPr>
            <w:tcW w:w="1200" w:type="dxa"/>
            <w:tcBorders>
              <w:top w:val="nil"/>
              <w:left w:val="nil"/>
              <w:bottom w:val="single" w:sz="4" w:space="0" w:color="auto"/>
              <w:right w:val="single" w:sz="4" w:space="0" w:color="auto"/>
            </w:tcBorders>
            <w:shd w:val="clear" w:color="000000" w:fill="FFC000"/>
            <w:noWrap/>
            <w:vAlign w:val="bottom"/>
            <w:hideMark/>
          </w:tcPr>
          <w:p w:rsidR="00FE197E" w:rsidRPr="005F723E" w:rsidRDefault="00FE197E" w:rsidP="00BA136B">
            <w:pPr>
              <w:spacing w:after="0" w:line="240" w:lineRule="auto"/>
              <w:jc w:val="center"/>
              <w:rPr>
                <w:rFonts w:eastAsia="Times New Roman"/>
                <w:b/>
                <w:bCs/>
                <w:color w:val="000000"/>
                <w:lang w:eastAsia="es-CO"/>
              </w:rPr>
            </w:pPr>
            <w:r w:rsidRPr="005F723E">
              <w:rPr>
                <w:rFonts w:eastAsia="Times New Roman"/>
                <w:b/>
                <w:bCs/>
                <w:color w:val="000000"/>
                <w:lang w:eastAsia="es-CO"/>
              </w:rPr>
              <w:t>5</w:t>
            </w:r>
          </w:p>
        </w:tc>
      </w:tr>
    </w:tbl>
    <w:p w:rsidR="005D3B78" w:rsidRDefault="005D3B78" w:rsidP="00C1144D">
      <w:pPr>
        <w:rPr>
          <w:b/>
        </w:rPr>
      </w:pPr>
    </w:p>
    <w:p w:rsidR="00C1144D" w:rsidRDefault="00C1144D" w:rsidP="00C1144D">
      <w:pPr>
        <w:jc w:val="both"/>
        <w:rPr>
          <w:rFonts w:ascii="Arial" w:hAnsi="Arial" w:cs="Arial"/>
          <w:sz w:val="24"/>
          <w:szCs w:val="24"/>
        </w:rPr>
      </w:pPr>
      <w:r w:rsidRPr="001C16EB">
        <w:rPr>
          <w:rFonts w:ascii="Arial" w:hAnsi="Arial" w:cs="Arial"/>
          <w:sz w:val="24"/>
          <w:szCs w:val="24"/>
        </w:rPr>
        <w:lastRenderedPageBreak/>
        <w:t xml:space="preserve">Los resultados evidenciados, son producto del desarrollo de la alianza con la Universidad Nacional de Colombia, Sede Manizales, en la preparación </w:t>
      </w:r>
      <w:r w:rsidR="007C58E8" w:rsidRPr="001C16EB">
        <w:rPr>
          <w:rFonts w:ascii="Arial" w:hAnsi="Arial" w:cs="Arial"/>
          <w:sz w:val="24"/>
          <w:szCs w:val="24"/>
        </w:rPr>
        <w:t>para la presentación de pruebas Saber 1.  En la vigencia 2016,</w:t>
      </w:r>
      <w:r w:rsidRPr="001C16EB">
        <w:rPr>
          <w:rFonts w:ascii="Arial" w:hAnsi="Arial" w:cs="Arial"/>
          <w:sz w:val="24"/>
          <w:szCs w:val="24"/>
        </w:rPr>
        <w:t xml:space="preserve"> preparó </w:t>
      </w:r>
      <w:r w:rsidR="007C58E8" w:rsidRPr="001C16EB">
        <w:rPr>
          <w:rFonts w:ascii="Arial" w:hAnsi="Arial" w:cs="Arial"/>
          <w:sz w:val="24"/>
          <w:szCs w:val="24"/>
        </w:rPr>
        <w:t xml:space="preserve">a </w:t>
      </w:r>
      <w:r w:rsidRPr="001C16EB">
        <w:rPr>
          <w:rFonts w:ascii="Arial" w:hAnsi="Arial" w:cs="Arial"/>
          <w:sz w:val="24"/>
          <w:szCs w:val="24"/>
        </w:rPr>
        <w:t>1900 estudiantes de grados 10° y 11° de 47 instituciones educativas oficiales</w:t>
      </w:r>
      <w:r w:rsidR="001C16EB" w:rsidRPr="001C16EB">
        <w:rPr>
          <w:rFonts w:ascii="Arial" w:hAnsi="Arial" w:cs="Arial"/>
          <w:sz w:val="24"/>
          <w:szCs w:val="24"/>
        </w:rPr>
        <w:t>, 36 del área urbana y 11 del área rural</w:t>
      </w:r>
      <w:r w:rsidRPr="001C16EB">
        <w:rPr>
          <w:rFonts w:ascii="Arial" w:hAnsi="Arial" w:cs="Arial"/>
          <w:sz w:val="24"/>
          <w:szCs w:val="24"/>
        </w:rPr>
        <w:t>; en el año 2015 la Universidad preparó 1100 estudiantes de grado 11</w:t>
      </w:r>
      <w:r w:rsidR="001C16EB" w:rsidRPr="001C16EB">
        <w:rPr>
          <w:rFonts w:ascii="Arial" w:hAnsi="Arial" w:cs="Arial"/>
          <w:sz w:val="24"/>
          <w:szCs w:val="24"/>
        </w:rPr>
        <w:t>°</w:t>
      </w:r>
      <w:r w:rsidRPr="001C16EB">
        <w:rPr>
          <w:rFonts w:ascii="Arial" w:hAnsi="Arial" w:cs="Arial"/>
          <w:sz w:val="24"/>
          <w:szCs w:val="24"/>
        </w:rPr>
        <w:t xml:space="preserve"> de 33 in</w:t>
      </w:r>
      <w:r w:rsidR="001C16EB">
        <w:rPr>
          <w:rFonts w:ascii="Arial" w:hAnsi="Arial" w:cs="Arial"/>
          <w:sz w:val="24"/>
          <w:szCs w:val="24"/>
        </w:rPr>
        <w:t>stituciones educativas.</w:t>
      </w:r>
    </w:p>
    <w:tbl>
      <w:tblPr>
        <w:tblpPr w:leftFromText="141" w:rightFromText="141" w:vertAnchor="page" w:horzAnchor="page" w:tblpX="2634" w:tblpY="3881"/>
        <w:tblW w:w="5860" w:type="dxa"/>
        <w:tblCellMar>
          <w:left w:w="70" w:type="dxa"/>
          <w:right w:w="70" w:type="dxa"/>
        </w:tblCellMar>
        <w:tblLook w:val="04A0" w:firstRow="1" w:lastRow="0" w:firstColumn="1" w:lastColumn="0" w:noHBand="0" w:noVBand="1"/>
      </w:tblPr>
      <w:tblGrid>
        <w:gridCol w:w="4660"/>
        <w:gridCol w:w="1200"/>
      </w:tblGrid>
      <w:tr w:rsidR="00FE197E" w:rsidRPr="005F723E" w:rsidTr="00FE197E">
        <w:trPr>
          <w:trHeight w:val="300"/>
        </w:trPr>
        <w:tc>
          <w:tcPr>
            <w:tcW w:w="4660" w:type="dxa"/>
            <w:tcBorders>
              <w:top w:val="single" w:sz="4" w:space="0" w:color="auto"/>
              <w:left w:val="single" w:sz="4" w:space="0" w:color="auto"/>
              <w:bottom w:val="single" w:sz="4" w:space="0" w:color="auto"/>
              <w:right w:val="single" w:sz="4" w:space="0" w:color="auto"/>
            </w:tcBorders>
            <w:shd w:val="clear" w:color="000000" w:fill="92D050"/>
            <w:noWrap/>
            <w:vAlign w:val="bottom"/>
            <w:hideMark/>
          </w:tcPr>
          <w:p w:rsidR="00FE197E" w:rsidRPr="005F723E" w:rsidRDefault="00FE197E" w:rsidP="00FE197E">
            <w:pPr>
              <w:spacing w:after="0" w:line="240" w:lineRule="auto"/>
              <w:rPr>
                <w:rFonts w:eastAsia="Times New Roman"/>
                <w:b/>
                <w:bCs/>
                <w:color w:val="000000"/>
                <w:lang w:eastAsia="es-CO"/>
              </w:rPr>
            </w:pPr>
            <w:r w:rsidRPr="005F723E">
              <w:rPr>
                <w:rFonts w:eastAsia="Times New Roman"/>
                <w:b/>
                <w:bCs/>
                <w:color w:val="000000"/>
                <w:lang w:eastAsia="es-CO"/>
              </w:rPr>
              <w:t>Ascendieron  de Categoría</w:t>
            </w:r>
          </w:p>
        </w:tc>
        <w:tc>
          <w:tcPr>
            <w:tcW w:w="1200" w:type="dxa"/>
            <w:tcBorders>
              <w:top w:val="nil"/>
              <w:left w:val="nil"/>
              <w:bottom w:val="nil"/>
              <w:right w:val="nil"/>
            </w:tcBorders>
            <w:shd w:val="clear" w:color="auto" w:fill="auto"/>
            <w:noWrap/>
            <w:vAlign w:val="bottom"/>
            <w:hideMark/>
          </w:tcPr>
          <w:p w:rsidR="00FE197E" w:rsidRPr="005F723E" w:rsidRDefault="00FE197E" w:rsidP="00FE197E">
            <w:pPr>
              <w:spacing w:after="0" w:line="240" w:lineRule="auto"/>
              <w:rPr>
                <w:rFonts w:eastAsia="Times New Roman"/>
                <w:b/>
                <w:bCs/>
                <w:color w:val="000000"/>
                <w:lang w:eastAsia="es-CO"/>
              </w:rPr>
            </w:pPr>
          </w:p>
        </w:tc>
      </w:tr>
      <w:tr w:rsidR="00FE197E" w:rsidRPr="005F723E" w:rsidTr="00FE197E">
        <w:trPr>
          <w:trHeight w:val="300"/>
        </w:trPr>
        <w:tc>
          <w:tcPr>
            <w:tcW w:w="4660" w:type="dxa"/>
            <w:tcBorders>
              <w:top w:val="nil"/>
              <w:left w:val="single" w:sz="4" w:space="0" w:color="auto"/>
              <w:bottom w:val="single" w:sz="4" w:space="0" w:color="auto"/>
              <w:right w:val="single" w:sz="4" w:space="0" w:color="auto"/>
            </w:tcBorders>
            <w:shd w:val="clear" w:color="auto" w:fill="auto"/>
            <w:noWrap/>
            <w:vAlign w:val="bottom"/>
            <w:hideMark/>
          </w:tcPr>
          <w:p w:rsidR="00FE197E" w:rsidRPr="005F723E" w:rsidRDefault="00FE197E" w:rsidP="00FE197E">
            <w:pPr>
              <w:spacing w:after="0" w:line="240" w:lineRule="auto"/>
              <w:rPr>
                <w:rFonts w:eastAsia="Times New Roman"/>
                <w:color w:val="000000"/>
                <w:lang w:eastAsia="es-CO"/>
              </w:rPr>
            </w:pPr>
            <w:r w:rsidRPr="005F723E">
              <w:rPr>
                <w:rFonts w:eastAsia="Times New Roman"/>
                <w:color w:val="000000"/>
                <w:lang w:eastAsia="es-CO"/>
              </w:rPr>
              <w:t>De  Alto a Superior  ( de B  a  A)</w:t>
            </w:r>
          </w:p>
        </w:tc>
        <w:tc>
          <w:tcPr>
            <w:tcW w:w="1200" w:type="dxa"/>
            <w:tcBorders>
              <w:top w:val="single" w:sz="4" w:space="0" w:color="auto"/>
              <w:left w:val="nil"/>
              <w:bottom w:val="single" w:sz="4" w:space="0" w:color="auto"/>
              <w:right w:val="single" w:sz="4" w:space="0" w:color="auto"/>
            </w:tcBorders>
            <w:shd w:val="clear" w:color="000000" w:fill="92D050"/>
            <w:noWrap/>
            <w:vAlign w:val="bottom"/>
            <w:hideMark/>
          </w:tcPr>
          <w:p w:rsidR="00FE197E" w:rsidRPr="005F723E" w:rsidRDefault="00FE197E" w:rsidP="00FE197E">
            <w:pPr>
              <w:spacing w:after="0" w:line="240" w:lineRule="auto"/>
              <w:jc w:val="center"/>
              <w:rPr>
                <w:rFonts w:eastAsia="Times New Roman"/>
                <w:color w:val="000000"/>
                <w:lang w:eastAsia="es-CO"/>
              </w:rPr>
            </w:pPr>
            <w:r w:rsidRPr="005F723E">
              <w:rPr>
                <w:rFonts w:eastAsia="Times New Roman"/>
                <w:color w:val="000000"/>
                <w:lang w:eastAsia="es-CO"/>
              </w:rPr>
              <w:t>2</w:t>
            </w:r>
          </w:p>
        </w:tc>
      </w:tr>
      <w:tr w:rsidR="00FE197E" w:rsidRPr="005F723E" w:rsidTr="00FE197E">
        <w:trPr>
          <w:trHeight w:val="300"/>
        </w:trPr>
        <w:tc>
          <w:tcPr>
            <w:tcW w:w="4660" w:type="dxa"/>
            <w:tcBorders>
              <w:top w:val="nil"/>
              <w:left w:val="single" w:sz="4" w:space="0" w:color="auto"/>
              <w:bottom w:val="single" w:sz="4" w:space="0" w:color="auto"/>
              <w:right w:val="single" w:sz="4" w:space="0" w:color="auto"/>
            </w:tcBorders>
            <w:shd w:val="clear" w:color="auto" w:fill="auto"/>
            <w:noWrap/>
            <w:vAlign w:val="bottom"/>
            <w:hideMark/>
          </w:tcPr>
          <w:p w:rsidR="00FE197E" w:rsidRPr="005F723E" w:rsidRDefault="00FE197E" w:rsidP="00FE197E">
            <w:pPr>
              <w:spacing w:after="0" w:line="240" w:lineRule="auto"/>
              <w:rPr>
                <w:rFonts w:eastAsia="Times New Roman"/>
                <w:color w:val="000000"/>
                <w:lang w:eastAsia="es-CO"/>
              </w:rPr>
            </w:pPr>
            <w:r w:rsidRPr="005F723E">
              <w:rPr>
                <w:rFonts w:eastAsia="Times New Roman"/>
                <w:color w:val="000000"/>
                <w:lang w:eastAsia="es-CO"/>
              </w:rPr>
              <w:t xml:space="preserve">De medio a alto   (de C a </w:t>
            </w:r>
            <w:proofErr w:type="spellStart"/>
            <w:r w:rsidRPr="005F723E">
              <w:rPr>
                <w:rFonts w:eastAsia="Times New Roman"/>
                <w:color w:val="000000"/>
                <w:lang w:eastAsia="es-CO"/>
              </w:rPr>
              <w:t>A</w:t>
            </w:r>
            <w:proofErr w:type="spellEnd"/>
            <w:r w:rsidRPr="005F723E">
              <w:rPr>
                <w:rFonts w:eastAsia="Times New Roman"/>
                <w:color w:val="000000"/>
                <w:lang w:eastAsia="es-CO"/>
              </w:rPr>
              <w:t xml:space="preserve"> )</w:t>
            </w:r>
          </w:p>
        </w:tc>
        <w:tc>
          <w:tcPr>
            <w:tcW w:w="1200" w:type="dxa"/>
            <w:tcBorders>
              <w:top w:val="nil"/>
              <w:left w:val="nil"/>
              <w:bottom w:val="single" w:sz="4" w:space="0" w:color="auto"/>
              <w:right w:val="single" w:sz="4" w:space="0" w:color="auto"/>
            </w:tcBorders>
            <w:shd w:val="clear" w:color="000000" w:fill="92D050"/>
            <w:noWrap/>
            <w:vAlign w:val="bottom"/>
            <w:hideMark/>
          </w:tcPr>
          <w:p w:rsidR="00FE197E" w:rsidRPr="005F723E" w:rsidRDefault="00FE197E" w:rsidP="00FE197E">
            <w:pPr>
              <w:spacing w:after="0" w:line="240" w:lineRule="auto"/>
              <w:jc w:val="center"/>
              <w:rPr>
                <w:rFonts w:eastAsia="Times New Roman"/>
                <w:color w:val="000000"/>
                <w:lang w:eastAsia="es-CO"/>
              </w:rPr>
            </w:pPr>
            <w:r w:rsidRPr="005F723E">
              <w:rPr>
                <w:rFonts w:eastAsia="Times New Roman"/>
                <w:color w:val="000000"/>
                <w:lang w:eastAsia="es-CO"/>
              </w:rPr>
              <w:t>3</w:t>
            </w:r>
          </w:p>
        </w:tc>
      </w:tr>
      <w:tr w:rsidR="00FE197E" w:rsidRPr="005F723E" w:rsidTr="00FE197E">
        <w:trPr>
          <w:trHeight w:val="300"/>
        </w:trPr>
        <w:tc>
          <w:tcPr>
            <w:tcW w:w="4660" w:type="dxa"/>
            <w:tcBorders>
              <w:top w:val="nil"/>
              <w:left w:val="single" w:sz="4" w:space="0" w:color="auto"/>
              <w:bottom w:val="single" w:sz="4" w:space="0" w:color="auto"/>
              <w:right w:val="single" w:sz="4" w:space="0" w:color="auto"/>
            </w:tcBorders>
            <w:shd w:val="clear" w:color="auto" w:fill="auto"/>
            <w:noWrap/>
            <w:vAlign w:val="bottom"/>
            <w:hideMark/>
          </w:tcPr>
          <w:p w:rsidR="00FE197E" w:rsidRPr="005F723E" w:rsidRDefault="00FE197E" w:rsidP="00FE197E">
            <w:pPr>
              <w:spacing w:after="0" w:line="240" w:lineRule="auto"/>
              <w:rPr>
                <w:rFonts w:eastAsia="Times New Roman"/>
                <w:color w:val="000000"/>
                <w:lang w:eastAsia="es-CO"/>
              </w:rPr>
            </w:pPr>
            <w:r w:rsidRPr="005F723E">
              <w:rPr>
                <w:rFonts w:eastAsia="Times New Roman"/>
                <w:color w:val="000000"/>
                <w:lang w:eastAsia="es-CO"/>
              </w:rPr>
              <w:t>De bajo a medio  ( de B a C )</w:t>
            </w:r>
          </w:p>
        </w:tc>
        <w:tc>
          <w:tcPr>
            <w:tcW w:w="1200" w:type="dxa"/>
            <w:tcBorders>
              <w:top w:val="nil"/>
              <w:left w:val="nil"/>
              <w:bottom w:val="single" w:sz="4" w:space="0" w:color="auto"/>
              <w:right w:val="single" w:sz="4" w:space="0" w:color="auto"/>
            </w:tcBorders>
            <w:shd w:val="clear" w:color="auto" w:fill="auto"/>
            <w:noWrap/>
            <w:vAlign w:val="bottom"/>
            <w:hideMark/>
          </w:tcPr>
          <w:p w:rsidR="00FE197E" w:rsidRPr="005F723E" w:rsidRDefault="00FE197E" w:rsidP="00FE197E">
            <w:pPr>
              <w:spacing w:after="0" w:line="240" w:lineRule="auto"/>
              <w:jc w:val="center"/>
              <w:rPr>
                <w:rFonts w:eastAsia="Times New Roman"/>
                <w:color w:val="000000"/>
                <w:lang w:eastAsia="es-CO"/>
              </w:rPr>
            </w:pPr>
            <w:r w:rsidRPr="005F723E">
              <w:rPr>
                <w:rFonts w:eastAsia="Times New Roman"/>
                <w:color w:val="000000"/>
                <w:lang w:eastAsia="es-CO"/>
              </w:rPr>
              <w:t>0</w:t>
            </w:r>
          </w:p>
        </w:tc>
      </w:tr>
      <w:tr w:rsidR="00FE197E" w:rsidRPr="005F723E" w:rsidTr="00FE197E">
        <w:trPr>
          <w:trHeight w:val="300"/>
        </w:trPr>
        <w:tc>
          <w:tcPr>
            <w:tcW w:w="4660" w:type="dxa"/>
            <w:tcBorders>
              <w:top w:val="nil"/>
              <w:left w:val="single" w:sz="4" w:space="0" w:color="auto"/>
              <w:bottom w:val="single" w:sz="4" w:space="0" w:color="auto"/>
              <w:right w:val="single" w:sz="4" w:space="0" w:color="auto"/>
            </w:tcBorders>
            <w:shd w:val="clear" w:color="auto" w:fill="auto"/>
            <w:noWrap/>
            <w:vAlign w:val="bottom"/>
            <w:hideMark/>
          </w:tcPr>
          <w:p w:rsidR="00FE197E" w:rsidRPr="005F723E" w:rsidRDefault="00FE197E" w:rsidP="00FE197E">
            <w:pPr>
              <w:spacing w:after="0" w:line="240" w:lineRule="auto"/>
              <w:rPr>
                <w:rFonts w:eastAsia="Times New Roman"/>
                <w:color w:val="000000"/>
                <w:lang w:eastAsia="es-CO"/>
              </w:rPr>
            </w:pPr>
            <w:r w:rsidRPr="005F723E">
              <w:rPr>
                <w:rFonts w:eastAsia="Times New Roman"/>
                <w:color w:val="000000"/>
                <w:lang w:eastAsia="es-CO"/>
              </w:rPr>
              <w:t> </w:t>
            </w:r>
          </w:p>
        </w:tc>
        <w:tc>
          <w:tcPr>
            <w:tcW w:w="1200" w:type="dxa"/>
            <w:tcBorders>
              <w:top w:val="nil"/>
              <w:left w:val="nil"/>
              <w:bottom w:val="single" w:sz="4" w:space="0" w:color="auto"/>
              <w:right w:val="single" w:sz="4" w:space="0" w:color="auto"/>
            </w:tcBorders>
            <w:shd w:val="clear" w:color="000000" w:fill="FFC000"/>
            <w:noWrap/>
            <w:vAlign w:val="bottom"/>
            <w:hideMark/>
          </w:tcPr>
          <w:p w:rsidR="00FE197E" w:rsidRPr="005F723E" w:rsidRDefault="00FE197E" w:rsidP="00FE197E">
            <w:pPr>
              <w:spacing w:after="0" w:line="240" w:lineRule="auto"/>
              <w:jc w:val="center"/>
              <w:rPr>
                <w:rFonts w:eastAsia="Times New Roman"/>
                <w:b/>
                <w:bCs/>
                <w:color w:val="000000"/>
                <w:lang w:eastAsia="es-CO"/>
              </w:rPr>
            </w:pPr>
            <w:r w:rsidRPr="005F723E">
              <w:rPr>
                <w:rFonts w:eastAsia="Times New Roman"/>
                <w:b/>
                <w:bCs/>
                <w:color w:val="000000"/>
                <w:lang w:eastAsia="es-CO"/>
              </w:rPr>
              <w:t>5</w:t>
            </w:r>
          </w:p>
        </w:tc>
      </w:tr>
    </w:tbl>
    <w:tbl>
      <w:tblPr>
        <w:tblpPr w:leftFromText="141" w:rightFromText="141" w:vertAnchor="page" w:horzAnchor="margin" w:tblpXSpec="center" w:tblpY="6298"/>
        <w:tblW w:w="7652" w:type="dxa"/>
        <w:tblCellMar>
          <w:left w:w="70" w:type="dxa"/>
          <w:right w:w="70" w:type="dxa"/>
        </w:tblCellMar>
        <w:tblLook w:val="04A0" w:firstRow="1" w:lastRow="0" w:firstColumn="1" w:lastColumn="0" w:noHBand="0" w:noVBand="1"/>
      </w:tblPr>
      <w:tblGrid>
        <w:gridCol w:w="5925"/>
        <w:gridCol w:w="1727"/>
      </w:tblGrid>
      <w:tr w:rsidR="00FE197E" w:rsidRPr="005F723E" w:rsidTr="00FE197E">
        <w:trPr>
          <w:trHeight w:val="399"/>
        </w:trPr>
        <w:tc>
          <w:tcPr>
            <w:tcW w:w="5925" w:type="dxa"/>
            <w:tcBorders>
              <w:top w:val="single" w:sz="4" w:space="0" w:color="auto"/>
              <w:left w:val="single" w:sz="4" w:space="0" w:color="auto"/>
              <w:bottom w:val="single" w:sz="4" w:space="0" w:color="auto"/>
              <w:right w:val="single" w:sz="4" w:space="0" w:color="auto"/>
            </w:tcBorders>
            <w:shd w:val="clear" w:color="000000" w:fill="92D050"/>
            <w:noWrap/>
            <w:vAlign w:val="bottom"/>
            <w:hideMark/>
          </w:tcPr>
          <w:p w:rsidR="00FE197E" w:rsidRPr="005F723E" w:rsidRDefault="00FE197E" w:rsidP="00FE197E">
            <w:pPr>
              <w:spacing w:after="0" w:line="240" w:lineRule="auto"/>
              <w:rPr>
                <w:rFonts w:eastAsia="Times New Roman"/>
                <w:b/>
                <w:bCs/>
                <w:color w:val="000000"/>
                <w:lang w:eastAsia="es-CO"/>
              </w:rPr>
            </w:pPr>
            <w:r w:rsidRPr="005F723E">
              <w:rPr>
                <w:rFonts w:eastAsia="Times New Roman"/>
                <w:b/>
                <w:bCs/>
                <w:color w:val="000000"/>
                <w:lang w:eastAsia="es-CO"/>
              </w:rPr>
              <w:t>Descendieron de categoría</w:t>
            </w:r>
          </w:p>
        </w:tc>
        <w:tc>
          <w:tcPr>
            <w:tcW w:w="1727" w:type="dxa"/>
            <w:tcBorders>
              <w:top w:val="nil"/>
              <w:left w:val="nil"/>
              <w:bottom w:val="nil"/>
              <w:right w:val="nil"/>
            </w:tcBorders>
            <w:shd w:val="clear" w:color="auto" w:fill="auto"/>
            <w:noWrap/>
            <w:vAlign w:val="bottom"/>
            <w:hideMark/>
          </w:tcPr>
          <w:p w:rsidR="00FE197E" w:rsidRPr="005F723E" w:rsidRDefault="00FE197E" w:rsidP="00FE197E">
            <w:pPr>
              <w:spacing w:after="0" w:line="240" w:lineRule="auto"/>
              <w:rPr>
                <w:rFonts w:eastAsia="Times New Roman"/>
                <w:b/>
                <w:bCs/>
                <w:color w:val="000000"/>
                <w:lang w:eastAsia="es-CO"/>
              </w:rPr>
            </w:pPr>
          </w:p>
        </w:tc>
      </w:tr>
      <w:tr w:rsidR="00FE197E" w:rsidRPr="005F723E" w:rsidTr="00FE197E">
        <w:trPr>
          <w:trHeight w:val="399"/>
        </w:trPr>
        <w:tc>
          <w:tcPr>
            <w:tcW w:w="5925" w:type="dxa"/>
            <w:tcBorders>
              <w:top w:val="nil"/>
              <w:left w:val="single" w:sz="4" w:space="0" w:color="auto"/>
              <w:bottom w:val="single" w:sz="4" w:space="0" w:color="auto"/>
              <w:right w:val="single" w:sz="4" w:space="0" w:color="auto"/>
            </w:tcBorders>
            <w:shd w:val="clear" w:color="auto" w:fill="auto"/>
            <w:noWrap/>
            <w:vAlign w:val="bottom"/>
            <w:hideMark/>
          </w:tcPr>
          <w:p w:rsidR="00FE197E" w:rsidRPr="005F723E" w:rsidRDefault="00FE197E" w:rsidP="00FE197E">
            <w:pPr>
              <w:spacing w:after="0" w:line="240" w:lineRule="auto"/>
              <w:rPr>
                <w:rFonts w:eastAsia="Times New Roman"/>
                <w:color w:val="000000"/>
                <w:lang w:eastAsia="es-CO"/>
              </w:rPr>
            </w:pPr>
            <w:r w:rsidRPr="005F723E">
              <w:rPr>
                <w:rFonts w:eastAsia="Times New Roman"/>
                <w:color w:val="000000"/>
                <w:lang w:eastAsia="es-CO"/>
              </w:rPr>
              <w:t xml:space="preserve">Superior a alto  ( de A </w:t>
            </w:r>
            <w:proofErr w:type="spellStart"/>
            <w:r w:rsidRPr="005F723E">
              <w:rPr>
                <w:rFonts w:eastAsia="Times New Roman"/>
                <w:color w:val="000000"/>
                <w:lang w:eastAsia="es-CO"/>
              </w:rPr>
              <w:t>a</w:t>
            </w:r>
            <w:proofErr w:type="spellEnd"/>
            <w:r w:rsidRPr="005F723E">
              <w:rPr>
                <w:rFonts w:eastAsia="Times New Roman"/>
                <w:color w:val="000000"/>
                <w:lang w:eastAsia="es-CO"/>
              </w:rPr>
              <w:t xml:space="preserve"> B )</w:t>
            </w:r>
          </w:p>
        </w:tc>
        <w:tc>
          <w:tcPr>
            <w:tcW w:w="1727" w:type="dxa"/>
            <w:tcBorders>
              <w:top w:val="single" w:sz="4" w:space="0" w:color="auto"/>
              <w:left w:val="nil"/>
              <w:bottom w:val="single" w:sz="4" w:space="0" w:color="auto"/>
              <w:right w:val="single" w:sz="4" w:space="0" w:color="auto"/>
            </w:tcBorders>
            <w:shd w:val="clear" w:color="000000" w:fill="92D050"/>
            <w:noWrap/>
            <w:vAlign w:val="bottom"/>
            <w:hideMark/>
          </w:tcPr>
          <w:p w:rsidR="00FE197E" w:rsidRPr="005F723E" w:rsidRDefault="00FE197E" w:rsidP="00FE197E">
            <w:pPr>
              <w:spacing w:after="0" w:line="240" w:lineRule="auto"/>
              <w:jc w:val="center"/>
              <w:rPr>
                <w:rFonts w:eastAsia="Times New Roman"/>
                <w:color w:val="000000"/>
                <w:lang w:eastAsia="es-CO"/>
              </w:rPr>
            </w:pPr>
            <w:r w:rsidRPr="005F723E">
              <w:rPr>
                <w:rFonts w:eastAsia="Times New Roman"/>
                <w:color w:val="000000"/>
                <w:lang w:eastAsia="es-CO"/>
              </w:rPr>
              <w:t>0</w:t>
            </w:r>
          </w:p>
        </w:tc>
      </w:tr>
      <w:tr w:rsidR="00FE197E" w:rsidRPr="005F723E" w:rsidTr="00FE197E">
        <w:trPr>
          <w:trHeight w:val="399"/>
        </w:trPr>
        <w:tc>
          <w:tcPr>
            <w:tcW w:w="5925" w:type="dxa"/>
            <w:tcBorders>
              <w:top w:val="nil"/>
              <w:left w:val="single" w:sz="4" w:space="0" w:color="auto"/>
              <w:bottom w:val="single" w:sz="4" w:space="0" w:color="auto"/>
              <w:right w:val="single" w:sz="4" w:space="0" w:color="auto"/>
            </w:tcBorders>
            <w:shd w:val="clear" w:color="auto" w:fill="auto"/>
            <w:noWrap/>
            <w:vAlign w:val="bottom"/>
            <w:hideMark/>
          </w:tcPr>
          <w:p w:rsidR="00FE197E" w:rsidRPr="005F723E" w:rsidRDefault="00FE197E" w:rsidP="00FE197E">
            <w:pPr>
              <w:spacing w:after="0" w:line="240" w:lineRule="auto"/>
              <w:rPr>
                <w:rFonts w:eastAsia="Times New Roman"/>
                <w:color w:val="000000"/>
                <w:lang w:eastAsia="es-CO"/>
              </w:rPr>
            </w:pPr>
            <w:r w:rsidRPr="005F723E">
              <w:rPr>
                <w:rFonts w:eastAsia="Times New Roman"/>
                <w:color w:val="000000"/>
                <w:lang w:eastAsia="es-CO"/>
              </w:rPr>
              <w:t>Alto a medio  ( de B a C )</w:t>
            </w:r>
          </w:p>
        </w:tc>
        <w:tc>
          <w:tcPr>
            <w:tcW w:w="1727" w:type="dxa"/>
            <w:tcBorders>
              <w:top w:val="nil"/>
              <w:left w:val="nil"/>
              <w:bottom w:val="single" w:sz="4" w:space="0" w:color="auto"/>
              <w:right w:val="single" w:sz="4" w:space="0" w:color="auto"/>
            </w:tcBorders>
            <w:shd w:val="clear" w:color="000000" w:fill="92D050"/>
            <w:noWrap/>
            <w:vAlign w:val="bottom"/>
            <w:hideMark/>
          </w:tcPr>
          <w:p w:rsidR="00FE197E" w:rsidRPr="005F723E" w:rsidRDefault="00FE197E" w:rsidP="00FE197E">
            <w:pPr>
              <w:spacing w:after="0" w:line="240" w:lineRule="auto"/>
              <w:jc w:val="center"/>
              <w:rPr>
                <w:rFonts w:eastAsia="Times New Roman"/>
                <w:color w:val="000000"/>
                <w:lang w:eastAsia="es-CO"/>
              </w:rPr>
            </w:pPr>
            <w:r w:rsidRPr="005F723E">
              <w:rPr>
                <w:rFonts w:eastAsia="Times New Roman"/>
                <w:color w:val="000000"/>
                <w:lang w:eastAsia="es-CO"/>
              </w:rPr>
              <w:t>3</w:t>
            </w:r>
          </w:p>
        </w:tc>
      </w:tr>
      <w:tr w:rsidR="00FE197E" w:rsidRPr="005F723E" w:rsidTr="00FE197E">
        <w:trPr>
          <w:trHeight w:val="399"/>
        </w:trPr>
        <w:tc>
          <w:tcPr>
            <w:tcW w:w="5925" w:type="dxa"/>
            <w:tcBorders>
              <w:top w:val="nil"/>
              <w:left w:val="single" w:sz="4" w:space="0" w:color="auto"/>
              <w:bottom w:val="single" w:sz="4" w:space="0" w:color="auto"/>
              <w:right w:val="single" w:sz="4" w:space="0" w:color="auto"/>
            </w:tcBorders>
            <w:shd w:val="clear" w:color="auto" w:fill="auto"/>
            <w:noWrap/>
            <w:vAlign w:val="bottom"/>
            <w:hideMark/>
          </w:tcPr>
          <w:p w:rsidR="00FE197E" w:rsidRPr="005F723E" w:rsidRDefault="00FE197E" w:rsidP="00FE197E">
            <w:pPr>
              <w:spacing w:after="0" w:line="240" w:lineRule="auto"/>
              <w:rPr>
                <w:rFonts w:eastAsia="Times New Roman"/>
                <w:color w:val="000000"/>
                <w:lang w:eastAsia="es-CO"/>
              </w:rPr>
            </w:pPr>
            <w:r w:rsidRPr="005F723E">
              <w:rPr>
                <w:rFonts w:eastAsia="Times New Roman"/>
                <w:color w:val="000000"/>
                <w:lang w:eastAsia="es-CO"/>
              </w:rPr>
              <w:t>Medio a bajo  ( de C a D )</w:t>
            </w:r>
          </w:p>
        </w:tc>
        <w:tc>
          <w:tcPr>
            <w:tcW w:w="1727" w:type="dxa"/>
            <w:tcBorders>
              <w:top w:val="nil"/>
              <w:left w:val="nil"/>
              <w:bottom w:val="single" w:sz="4" w:space="0" w:color="auto"/>
              <w:right w:val="single" w:sz="4" w:space="0" w:color="auto"/>
            </w:tcBorders>
            <w:shd w:val="clear" w:color="auto" w:fill="auto"/>
            <w:noWrap/>
            <w:vAlign w:val="bottom"/>
            <w:hideMark/>
          </w:tcPr>
          <w:p w:rsidR="00FE197E" w:rsidRPr="005F723E" w:rsidRDefault="00FE197E" w:rsidP="00FE197E">
            <w:pPr>
              <w:spacing w:after="0" w:line="240" w:lineRule="auto"/>
              <w:jc w:val="center"/>
              <w:rPr>
                <w:rFonts w:eastAsia="Times New Roman"/>
                <w:color w:val="000000"/>
                <w:lang w:eastAsia="es-CO"/>
              </w:rPr>
            </w:pPr>
            <w:r w:rsidRPr="005F723E">
              <w:rPr>
                <w:rFonts w:eastAsia="Times New Roman"/>
                <w:color w:val="000000"/>
                <w:lang w:eastAsia="es-CO"/>
              </w:rPr>
              <w:t>0</w:t>
            </w:r>
          </w:p>
        </w:tc>
      </w:tr>
      <w:tr w:rsidR="00FE197E" w:rsidRPr="005F723E" w:rsidTr="00FE197E">
        <w:trPr>
          <w:trHeight w:val="399"/>
        </w:trPr>
        <w:tc>
          <w:tcPr>
            <w:tcW w:w="5925" w:type="dxa"/>
            <w:tcBorders>
              <w:top w:val="nil"/>
              <w:left w:val="nil"/>
              <w:bottom w:val="nil"/>
              <w:right w:val="nil"/>
            </w:tcBorders>
            <w:shd w:val="clear" w:color="auto" w:fill="auto"/>
            <w:noWrap/>
            <w:vAlign w:val="bottom"/>
            <w:hideMark/>
          </w:tcPr>
          <w:p w:rsidR="00FE197E" w:rsidRPr="005F723E" w:rsidRDefault="00FE197E" w:rsidP="00FE197E">
            <w:pPr>
              <w:spacing w:after="0" w:line="240" w:lineRule="auto"/>
              <w:rPr>
                <w:rFonts w:eastAsia="Times New Roman"/>
                <w:color w:val="000000"/>
                <w:lang w:eastAsia="es-CO"/>
              </w:rPr>
            </w:pPr>
          </w:p>
        </w:tc>
        <w:tc>
          <w:tcPr>
            <w:tcW w:w="1727" w:type="dxa"/>
            <w:tcBorders>
              <w:top w:val="nil"/>
              <w:left w:val="single" w:sz="4" w:space="0" w:color="auto"/>
              <w:bottom w:val="single" w:sz="4" w:space="0" w:color="auto"/>
              <w:right w:val="single" w:sz="4" w:space="0" w:color="auto"/>
            </w:tcBorders>
            <w:shd w:val="clear" w:color="auto" w:fill="auto"/>
            <w:noWrap/>
            <w:vAlign w:val="bottom"/>
            <w:hideMark/>
          </w:tcPr>
          <w:p w:rsidR="00FE197E" w:rsidRPr="005F723E" w:rsidRDefault="00FE197E" w:rsidP="00FE197E">
            <w:pPr>
              <w:spacing w:after="0" w:line="240" w:lineRule="auto"/>
              <w:jc w:val="center"/>
              <w:rPr>
                <w:rFonts w:eastAsia="Times New Roman"/>
                <w:b/>
                <w:bCs/>
                <w:color w:val="000000"/>
                <w:lang w:eastAsia="es-CO"/>
              </w:rPr>
            </w:pPr>
            <w:r w:rsidRPr="005F723E">
              <w:rPr>
                <w:rFonts w:eastAsia="Times New Roman"/>
                <w:b/>
                <w:bCs/>
                <w:color w:val="000000"/>
                <w:lang w:eastAsia="es-CO"/>
              </w:rPr>
              <w:t>3</w:t>
            </w:r>
          </w:p>
        </w:tc>
      </w:tr>
    </w:tbl>
    <w:p w:rsidR="00FE197E" w:rsidRPr="001C16EB" w:rsidRDefault="00FE197E" w:rsidP="00C1144D">
      <w:pPr>
        <w:jc w:val="both"/>
        <w:rPr>
          <w:rFonts w:ascii="Arial" w:hAnsi="Arial" w:cs="Arial"/>
          <w:sz w:val="24"/>
          <w:szCs w:val="24"/>
        </w:rPr>
      </w:pPr>
    </w:p>
    <w:tbl>
      <w:tblPr>
        <w:tblW w:w="10272" w:type="dxa"/>
        <w:tblInd w:w="80" w:type="dxa"/>
        <w:tblCellMar>
          <w:left w:w="70" w:type="dxa"/>
          <w:right w:w="70" w:type="dxa"/>
        </w:tblCellMar>
        <w:tblLook w:val="04A0" w:firstRow="1" w:lastRow="0" w:firstColumn="1" w:lastColumn="0" w:noHBand="0" w:noVBand="1"/>
      </w:tblPr>
      <w:tblGrid>
        <w:gridCol w:w="3420"/>
        <w:gridCol w:w="2349"/>
        <w:gridCol w:w="2237"/>
        <w:gridCol w:w="1492"/>
        <w:gridCol w:w="774"/>
      </w:tblGrid>
      <w:tr w:rsidR="00C1144D" w:rsidRPr="00DE26E7" w:rsidTr="008511B0">
        <w:trPr>
          <w:trHeight w:val="300"/>
        </w:trPr>
        <w:tc>
          <w:tcPr>
            <w:tcW w:w="10272" w:type="dxa"/>
            <w:gridSpan w:val="5"/>
            <w:tcBorders>
              <w:top w:val="nil"/>
              <w:left w:val="nil"/>
              <w:bottom w:val="nil"/>
              <w:right w:val="nil"/>
            </w:tcBorders>
            <w:shd w:val="clear" w:color="auto" w:fill="auto"/>
            <w:noWrap/>
            <w:vAlign w:val="bottom"/>
          </w:tcPr>
          <w:p w:rsidR="00C1144D" w:rsidRPr="008511B0" w:rsidRDefault="00C1144D" w:rsidP="00EF533B">
            <w:pPr>
              <w:spacing w:after="0" w:line="240" w:lineRule="auto"/>
              <w:rPr>
                <w:rFonts w:ascii="Arial" w:eastAsia="Times New Roman" w:hAnsi="Arial" w:cs="Arial"/>
                <w:color w:val="000000"/>
                <w:sz w:val="24"/>
                <w:szCs w:val="24"/>
                <w:lang w:eastAsia="es-CO"/>
              </w:rPr>
            </w:pPr>
          </w:p>
        </w:tc>
      </w:tr>
      <w:tr w:rsidR="00C1144D" w:rsidRPr="00DE26E7" w:rsidTr="008511B0">
        <w:trPr>
          <w:trHeight w:val="300"/>
        </w:trPr>
        <w:tc>
          <w:tcPr>
            <w:tcW w:w="10272" w:type="dxa"/>
            <w:gridSpan w:val="5"/>
            <w:tcBorders>
              <w:top w:val="nil"/>
              <w:left w:val="nil"/>
              <w:bottom w:val="nil"/>
              <w:right w:val="nil"/>
            </w:tcBorders>
            <w:shd w:val="clear" w:color="auto" w:fill="auto"/>
            <w:noWrap/>
            <w:vAlign w:val="bottom"/>
          </w:tcPr>
          <w:p w:rsidR="001C16EB" w:rsidRPr="008511B0" w:rsidRDefault="001C16EB" w:rsidP="00DD3C55">
            <w:pPr>
              <w:spacing w:after="0" w:line="240" w:lineRule="auto"/>
              <w:rPr>
                <w:rFonts w:ascii="Arial" w:eastAsia="Times New Roman" w:hAnsi="Arial" w:cs="Arial"/>
                <w:color w:val="000000"/>
                <w:sz w:val="24"/>
                <w:szCs w:val="24"/>
                <w:lang w:eastAsia="es-CO"/>
              </w:rPr>
            </w:pPr>
          </w:p>
        </w:tc>
      </w:tr>
      <w:tr w:rsidR="008511B0" w:rsidRPr="00DE26E7" w:rsidTr="00FA2B7E">
        <w:trPr>
          <w:trHeight w:val="300"/>
        </w:trPr>
        <w:tc>
          <w:tcPr>
            <w:tcW w:w="10272" w:type="dxa"/>
            <w:gridSpan w:val="5"/>
            <w:tcBorders>
              <w:top w:val="nil"/>
              <w:left w:val="nil"/>
              <w:bottom w:val="nil"/>
              <w:right w:val="nil"/>
            </w:tcBorders>
            <w:shd w:val="clear" w:color="auto" w:fill="auto"/>
            <w:noWrap/>
            <w:vAlign w:val="bottom"/>
          </w:tcPr>
          <w:p w:rsidR="008511B0" w:rsidRDefault="008511B0" w:rsidP="008511B0">
            <w:pPr>
              <w:spacing w:after="0" w:line="240" w:lineRule="auto"/>
              <w:rPr>
                <w:rFonts w:ascii="Arial" w:eastAsia="Times New Roman" w:hAnsi="Arial" w:cs="Arial"/>
                <w:color w:val="000000"/>
                <w:sz w:val="24"/>
                <w:szCs w:val="24"/>
                <w:lang w:eastAsia="es-CO"/>
              </w:rPr>
            </w:pPr>
            <w:r w:rsidRPr="008511B0">
              <w:rPr>
                <w:rFonts w:ascii="Arial" w:eastAsia="Times New Roman" w:hAnsi="Arial" w:cs="Arial"/>
                <w:color w:val="000000"/>
                <w:sz w:val="24"/>
                <w:szCs w:val="24"/>
                <w:lang w:eastAsia="es-CO"/>
              </w:rPr>
              <w:t>Analizados los resultados de las 36 Instituciones Educativas Urbanas que parti</w:t>
            </w:r>
            <w:r>
              <w:rPr>
                <w:rFonts w:ascii="Arial" w:eastAsia="Times New Roman" w:hAnsi="Arial" w:cs="Arial"/>
                <w:color w:val="000000"/>
                <w:sz w:val="24"/>
                <w:szCs w:val="24"/>
                <w:lang w:eastAsia="es-CO"/>
              </w:rPr>
              <w:t xml:space="preserve">ciparon en el </w:t>
            </w:r>
            <w:proofErr w:type="spellStart"/>
            <w:r>
              <w:rPr>
                <w:rFonts w:ascii="Arial" w:eastAsia="Times New Roman" w:hAnsi="Arial" w:cs="Arial"/>
                <w:color w:val="000000"/>
                <w:sz w:val="24"/>
                <w:szCs w:val="24"/>
                <w:lang w:eastAsia="es-CO"/>
              </w:rPr>
              <w:t>Preicfes</w:t>
            </w:r>
            <w:proofErr w:type="spellEnd"/>
            <w:r>
              <w:rPr>
                <w:rFonts w:ascii="Arial" w:eastAsia="Times New Roman" w:hAnsi="Arial" w:cs="Arial"/>
                <w:color w:val="000000"/>
                <w:sz w:val="24"/>
                <w:szCs w:val="24"/>
                <w:lang w:eastAsia="es-CO"/>
              </w:rPr>
              <w:t xml:space="preserve"> gratuito </w:t>
            </w:r>
          </w:p>
          <w:p w:rsidR="00451723" w:rsidRPr="008511B0" w:rsidRDefault="00451723" w:rsidP="008511B0">
            <w:pPr>
              <w:spacing w:after="0" w:line="240" w:lineRule="auto"/>
              <w:rPr>
                <w:rFonts w:ascii="Arial" w:eastAsia="Times New Roman" w:hAnsi="Arial" w:cs="Arial"/>
                <w:color w:val="000000"/>
                <w:sz w:val="24"/>
                <w:szCs w:val="24"/>
                <w:lang w:eastAsia="es-CO"/>
              </w:rPr>
            </w:pPr>
          </w:p>
        </w:tc>
      </w:tr>
      <w:tr w:rsidR="008511B0" w:rsidRPr="00DE26E7" w:rsidTr="00ED2DAE">
        <w:trPr>
          <w:trHeight w:val="300"/>
        </w:trPr>
        <w:tc>
          <w:tcPr>
            <w:tcW w:w="3420" w:type="dxa"/>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511B0" w:rsidRPr="008511B0" w:rsidRDefault="008511B0" w:rsidP="008511B0">
            <w:pPr>
              <w:spacing w:after="0" w:line="240" w:lineRule="auto"/>
              <w:rPr>
                <w:rFonts w:ascii="Arial" w:eastAsia="Times New Roman" w:hAnsi="Arial" w:cs="Arial"/>
                <w:color w:val="000000"/>
                <w:sz w:val="24"/>
                <w:szCs w:val="24"/>
                <w:lang w:eastAsia="es-CO"/>
              </w:rPr>
            </w:pPr>
            <w:r w:rsidRPr="008511B0">
              <w:rPr>
                <w:rFonts w:ascii="Arial" w:eastAsia="Times New Roman" w:hAnsi="Arial" w:cs="Arial"/>
                <w:color w:val="000000"/>
                <w:sz w:val="24"/>
                <w:szCs w:val="24"/>
                <w:lang w:eastAsia="es-CO"/>
              </w:rPr>
              <w:t>se observan los siguientes porcentajes en cada categoría de los resultados de pruebas Saber 11:</w:t>
            </w:r>
          </w:p>
          <w:p w:rsidR="008511B0" w:rsidRPr="008511B0" w:rsidRDefault="008511B0" w:rsidP="008511B0">
            <w:pPr>
              <w:spacing w:after="0" w:line="240" w:lineRule="auto"/>
              <w:rPr>
                <w:rFonts w:ascii="Arial" w:eastAsia="Times New Roman" w:hAnsi="Arial" w:cs="Arial"/>
                <w:color w:val="000000"/>
                <w:sz w:val="24"/>
                <w:szCs w:val="24"/>
                <w:lang w:eastAsia="es-CO"/>
              </w:rPr>
            </w:pPr>
          </w:p>
        </w:tc>
        <w:tc>
          <w:tcPr>
            <w:tcW w:w="2349" w:type="dxa"/>
            <w:tcBorders>
              <w:top w:val="single" w:sz="4" w:space="0" w:color="auto"/>
              <w:left w:val="nil"/>
              <w:bottom w:val="single" w:sz="4" w:space="0" w:color="auto"/>
              <w:right w:val="single" w:sz="4" w:space="0" w:color="auto"/>
            </w:tcBorders>
            <w:shd w:val="clear" w:color="auto" w:fill="auto"/>
            <w:noWrap/>
            <w:vAlign w:val="bottom"/>
            <w:hideMark/>
          </w:tcPr>
          <w:p w:rsidR="008511B0" w:rsidRPr="00DE26E7" w:rsidRDefault="008511B0" w:rsidP="008511B0">
            <w:pPr>
              <w:spacing w:after="0" w:line="240" w:lineRule="auto"/>
              <w:jc w:val="center"/>
              <w:rPr>
                <w:rFonts w:eastAsia="Times New Roman"/>
                <w:b/>
                <w:bCs/>
                <w:color w:val="000000"/>
                <w:lang w:eastAsia="es-CO"/>
              </w:rPr>
            </w:pPr>
            <w:r w:rsidRPr="00DE26E7">
              <w:rPr>
                <w:rFonts w:eastAsia="Times New Roman"/>
                <w:b/>
                <w:bCs/>
                <w:color w:val="000000"/>
                <w:lang w:eastAsia="es-CO"/>
              </w:rPr>
              <w:t>Categorías</w:t>
            </w:r>
          </w:p>
        </w:tc>
        <w:tc>
          <w:tcPr>
            <w:tcW w:w="2237" w:type="dxa"/>
            <w:tcBorders>
              <w:top w:val="single" w:sz="4" w:space="0" w:color="auto"/>
              <w:left w:val="nil"/>
              <w:bottom w:val="single" w:sz="4" w:space="0" w:color="auto"/>
              <w:right w:val="single" w:sz="4" w:space="0" w:color="auto"/>
            </w:tcBorders>
            <w:shd w:val="clear" w:color="auto" w:fill="auto"/>
            <w:noWrap/>
            <w:vAlign w:val="bottom"/>
            <w:hideMark/>
          </w:tcPr>
          <w:p w:rsidR="008511B0" w:rsidRPr="00DE26E7" w:rsidRDefault="008511B0" w:rsidP="008511B0">
            <w:pPr>
              <w:spacing w:after="0" w:line="240" w:lineRule="auto"/>
              <w:jc w:val="center"/>
              <w:rPr>
                <w:rFonts w:eastAsia="Times New Roman"/>
                <w:b/>
                <w:bCs/>
                <w:color w:val="000000"/>
                <w:lang w:eastAsia="es-CO"/>
              </w:rPr>
            </w:pPr>
            <w:r w:rsidRPr="00DE26E7">
              <w:rPr>
                <w:rFonts w:eastAsia="Times New Roman"/>
                <w:b/>
                <w:bCs/>
                <w:color w:val="000000"/>
                <w:lang w:eastAsia="es-CO"/>
              </w:rPr>
              <w:t>Porcentaje</w:t>
            </w:r>
          </w:p>
        </w:tc>
        <w:tc>
          <w:tcPr>
            <w:tcW w:w="1492" w:type="dxa"/>
            <w:tcBorders>
              <w:top w:val="single" w:sz="4" w:space="0" w:color="auto"/>
              <w:left w:val="nil"/>
              <w:bottom w:val="single" w:sz="4" w:space="0" w:color="auto"/>
              <w:right w:val="single" w:sz="4" w:space="0" w:color="auto"/>
            </w:tcBorders>
            <w:shd w:val="clear" w:color="auto" w:fill="auto"/>
            <w:noWrap/>
            <w:vAlign w:val="bottom"/>
            <w:hideMark/>
          </w:tcPr>
          <w:p w:rsidR="008511B0" w:rsidRPr="00DE26E7" w:rsidRDefault="008511B0" w:rsidP="008511B0">
            <w:pPr>
              <w:spacing w:after="0" w:line="240" w:lineRule="auto"/>
              <w:jc w:val="center"/>
              <w:rPr>
                <w:rFonts w:eastAsia="Times New Roman"/>
                <w:b/>
                <w:bCs/>
                <w:color w:val="000000"/>
                <w:lang w:eastAsia="es-CO"/>
              </w:rPr>
            </w:pPr>
            <w:r w:rsidRPr="00DE26E7">
              <w:rPr>
                <w:rFonts w:eastAsia="Times New Roman"/>
                <w:b/>
                <w:bCs/>
                <w:color w:val="000000"/>
                <w:lang w:eastAsia="es-CO"/>
              </w:rPr>
              <w:t>No. de I.E.</w:t>
            </w:r>
          </w:p>
        </w:tc>
        <w:tc>
          <w:tcPr>
            <w:tcW w:w="774" w:type="dxa"/>
            <w:tcBorders>
              <w:top w:val="nil"/>
              <w:left w:val="nil"/>
              <w:bottom w:val="nil"/>
              <w:right w:val="nil"/>
            </w:tcBorders>
            <w:shd w:val="clear" w:color="auto" w:fill="auto"/>
            <w:noWrap/>
            <w:vAlign w:val="bottom"/>
            <w:hideMark/>
          </w:tcPr>
          <w:p w:rsidR="008511B0" w:rsidRPr="00DE26E7" w:rsidRDefault="008511B0" w:rsidP="008511B0">
            <w:pPr>
              <w:spacing w:after="0" w:line="240" w:lineRule="auto"/>
              <w:jc w:val="center"/>
              <w:rPr>
                <w:rFonts w:eastAsia="Times New Roman"/>
                <w:b/>
                <w:bCs/>
                <w:color w:val="000000"/>
                <w:lang w:eastAsia="es-CO"/>
              </w:rPr>
            </w:pPr>
          </w:p>
        </w:tc>
      </w:tr>
      <w:tr w:rsidR="008511B0" w:rsidRPr="00DE26E7" w:rsidTr="00FA2B7E">
        <w:trPr>
          <w:trHeight w:val="300"/>
        </w:trPr>
        <w:tc>
          <w:tcPr>
            <w:tcW w:w="3420" w:type="dxa"/>
            <w:vMerge/>
            <w:tcBorders>
              <w:top w:val="single" w:sz="4" w:space="0" w:color="auto"/>
              <w:left w:val="single" w:sz="4" w:space="0" w:color="auto"/>
              <w:bottom w:val="single" w:sz="4" w:space="0" w:color="auto"/>
              <w:right w:val="single" w:sz="4" w:space="0" w:color="auto"/>
            </w:tcBorders>
            <w:vAlign w:val="center"/>
            <w:hideMark/>
          </w:tcPr>
          <w:p w:rsidR="008511B0" w:rsidRPr="00DE26E7" w:rsidRDefault="008511B0" w:rsidP="008511B0">
            <w:pPr>
              <w:spacing w:after="0" w:line="240" w:lineRule="auto"/>
              <w:rPr>
                <w:rFonts w:eastAsia="Times New Roman"/>
                <w:color w:val="000000"/>
                <w:lang w:eastAsia="es-CO"/>
              </w:rPr>
            </w:pPr>
          </w:p>
        </w:tc>
        <w:tc>
          <w:tcPr>
            <w:tcW w:w="2349" w:type="dxa"/>
            <w:tcBorders>
              <w:top w:val="nil"/>
              <w:left w:val="nil"/>
              <w:bottom w:val="single" w:sz="4" w:space="0" w:color="auto"/>
              <w:right w:val="single" w:sz="4" w:space="0" w:color="auto"/>
            </w:tcBorders>
            <w:shd w:val="clear" w:color="auto" w:fill="auto"/>
            <w:noWrap/>
            <w:vAlign w:val="bottom"/>
            <w:hideMark/>
          </w:tcPr>
          <w:p w:rsidR="008511B0" w:rsidRPr="00DE26E7" w:rsidRDefault="008511B0" w:rsidP="008511B0">
            <w:pPr>
              <w:spacing w:after="0" w:line="240" w:lineRule="auto"/>
              <w:jc w:val="center"/>
              <w:rPr>
                <w:rFonts w:eastAsia="Times New Roman"/>
                <w:color w:val="000000"/>
                <w:lang w:eastAsia="es-CO"/>
              </w:rPr>
            </w:pPr>
            <w:r w:rsidRPr="00DE26E7">
              <w:rPr>
                <w:rFonts w:eastAsia="Times New Roman"/>
                <w:color w:val="000000"/>
                <w:lang w:eastAsia="es-CO"/>
              </w:rPr>
              <w:t>A+</w:t>
            </w:r>
          </w:p>
        </w:tc>
        <w:tc>
          <w:tcPr>
            <w:tcW w:w="2237" w:type="dxa"/>
            <w:tcBorders>
              <w:top w:val="nil"/>
              <w:left w:val="nil"/>
              <w:bottom w:val="single" w:sz="4" w:space="0" w:color="auto"/>
              <w:right w:val="single" w:sz="4" w:space="0" w:color="auto"/>
            </w:tcBorders>
            <w:shd w:val="clear" w:color="auto" w:fill="auto"/>
            <w:noWrap/>
            <w:vAlign w:val="bottom"/>
            <w:hideMark/>
          </w:tcPr>
          <w:p w:rsidR="008511B0" w:rsidRPr="00DE26E7" w:rsidRDefault="008511B0" w:rsidP="008511B0">
            <w:pPr>
              <w:spacing w:after="0" w:line="240" w:lineRule="auto"/>
              <w:jc w:val="center"/>
              <w:rPr>
                <w:rFonts w:eastAsia="Times New Roman"/>
                <w:color w:val="000000"/>
                <w:lang w:eastAsia="es-CO"/>
              </w:rPr>
            </w:pPr>
            <w:r w:rsidRPr="00DE26E7">
              <w:rPr>
                <w:rFonts w:eastAsia="Times New Roman"/>
                <w:color w:val="000000"/>
                <w:lang w:eastAsia="es-CO"/>
              </w:rPr>
              <w:t>2,80%</w:t>
            </w:r>
          </w:p>
        </w:tc>
        <w:tc>
          <w:tcPr>
            <w:tcW w:w="1492" w:type="dxa"/>
            <w:tcBorders>
              <w:top w:val="nil"/>
              <w:left w:val="nil"/>
              <w:bottom w:val="single" w:sz="4" w:space="0" w:color="auto"/>
              <w:right w:val="single" w:sz="4" w:space="0" w:color="auto"/>
            </w:tcBorders>
            <w:shd w:val="clear" w:color="auto" w:fill="auto"/>
            <w:noWrap/>
            <w:vAlign w:val="bottom"/>
            <w:hideMark/>
          </w:tcPr>
          <w:p w:rsidR="008511B0" w:rsidRPr="00DE26E7" w:rsidRDefault="008511B0" w:rsidP="008511B0">
            <w:pPr>
              <w:spacing w:after="0" w:line="240" w:lineRule="auto"/>
              <w:jc w:val="center"/>
              <w:rPr>
                <w:rFonts w:eastAsia="Times New Roman"/>
                <w:color w:val="000000"/>
                <w:lang w:eastAsia="es-CO"/>
              </w:rPr>
            </w:pPr>
            <w:r w:rsidRPr="00DE26E7">
              <w:rPr>
                <w:rFonts w:eastAsia="Times New Roman"/>
                <w:color w:val="000000"/>
                <w:lang w:eastAsia="es-CO"/>
              </w:rPr>
              <w:t>1</w:t>
            </w:r>
          </w:p>
        </w:tc>
        <w:tc>
          <w:tcPr>
            <w:tcW w:w="774" w:type="dxa"/>
            <w:tcBorders>
              <w:top w:val="nil"/>
              <w:left w:val="nil"/>
              <w:bottom w:val="nil"/>
              <w:right w:val="nil"/>
            </w:tcBorders>
            <w:shd w:val="clear" w:color="auto" w:fill="auto"/>
            <w:noWrap/>
            <w:vAlign w:val="bottom"/>
            <w:hideMark/>
          </w:tcPr>
          <w:p w:rsidR="008511B0" w:rsidRPr="00DE26E7" w:rsidRDefault="008511B0" w:rsidP="008511B0">
            <w:pPr>
              <w:spacing w:after="0" w:line="240" w:lineRule="auto"/>
              <w:jc w:val="center"/>
              <w:rPr>
                <w:rFonts w:eastAsia="Times New Roman"/>
                <w:color w:val="000000"/>
                <w:lang w:eastAsia="es-CO"/>
              </w:rPr>
            </w:pPr>
          </w:p>
        </w:tc>
      </w:tr>
      <w:tr w:rsidR="008511B0" w:rsidRPr="00DE26E7" w:rsidTr="00FA2B7E">
        <w:trPr>
          <w:trHeight w:val="300"/>
        </w:trPr>
        <w:tc>
          <w:tcPr>
            <w:tcW w:w="3420" w:type="dxa"/>
            <w:vMerge/>
            <w:tcBorders>
              <w:top w:val="single" w:sz="4" w:space="0" w:color="auto"/>
              <w:left w:val="single" w:sz="4" w:space="0" w:color="auto"/>
              <w:bottom w:val="single" w:sz="4" w:space="0" w:color="auto"/>
              <w:right w:val="single" w:sz="4" w:space="0" w:color="auto"/>
            </w:tcBorders>
            <w:vAlign w:val="center"/>
            <w:hideMark/>
          </w:tcPr>
          <w:p w:rsidR="008511B0" w:rsidRPr="00DE26E7" w:rsidRDefault="008511B0" w:rsidP="008511B0">
            <w:pPr>
              <w:spacing w:after="0" w:line="240" w:lineRule="auto"/>
              <w:rPr>
                <w:rFonts w:eastAsia="Times New Roman"/>
                <w:color w:val="000000"/>
                <w:lang w:eastAsia="es-CO"/>
              </w:rPr>
            </w:pPr>
          </w:p>
        </w:tc>
        <w:tc>
          <w:tcPr>
            <w:tcW w:w="2349" w:type="dxa"/>
            <w:tcBorders>
              <w:top w:val="nil"/>
              <w:left w:val="nil"/>
              <w:bottom w:val="single" w:sz="4" w:space="0" w:color="auto"/>
              <w:right w:val="single" w:sz="4" w:space="0" w:color="auto"/>
            </w:tcBorders>
            <w:shd w:val="clear" w:color="auto" w:fill="auto"/>
            <w:noWrap/>
            <w:vAlign w:val="bottom"/>
            <w:hideMark/>
          </w:tcPr>
          <w:p w:rsidR="008511B0" w:rsidRPr="00DE26E7" w:rsidRDefault="008511B0" w:rsidP="008511B0">
            <w:pPr>
              <w:spacing w:after="0" w:line="240" w:lineRule="auto"/>
              <w:jc w:val="center"/>
              <w:rPr>
                <w:rFonts w:eastAsia="Times New Roman"/>
                <w:color w:val="000000"/>
                <w:lang w:eastAsia="es-CO"/>
              </w:rPr>
            </w:pPr>
            <w:r w:rsidRPr="00DE26E7">
              <w:rPr>
                <w:rFonts w:eastAsia="Times New Roman"/>
                <w:color w:val="000000"/>
                <w:lang w:eastAsia="es-CO"/>
              </w:rPr>
              <w:t>A</w:t>
            </w:r>
          </w:p>
        </w:tc>
        <w:tc>
          <w:tcPr>
            <w:tcW w:w="2237" w:type="dxa"/>
            <w:tcBorders>
              <w:top w:val="nil"/>
              <w:left w:val="nil"/>
              <w:bottom w:val="single" w:sz="4" w:space="0" w:color="auto"/>
              <w:right w:val="single" w:sz="4" w:space="0" w:color="auto"/>
            </w:tcBorders>
            <w:shd w:val="clear" w:color="auto" w:fill="auto"/>
            <w:noWrap/>
            <w:vAlign w:val="bottom"/>
            <w:hideMark/>
          </w:tcPr>
          <w:p w:rsidR="008511B0" w:rsidRPr="00DE26E7" w:rsidRDefault="008511B0" w:rsidP="008511B0">
            <w:pPr>
              <w:spacing w:after="0" w:line="240" w:lineRule="auto"/>
              <w:jc w:val="center"/>
              <w:rPr>
                <w:rFonts w:eastAsia="Times New Roman"/>
                <w:color w:val="000000"/>
                <w:lang w:eastAsia="es-CO"/>
              </w:rPr>
            </w:pPr>
            <w:r w:rsidRPr="00DE26E7">
              <w:rPr>
                <w:rFonts w:eastAsia="Times New Roman"/>
                <w:color w:val="000000"/>
                <w:lang w:eastAsia="es-CO"/>
              </w:rPr>
              <w:t>19,43%</w:t>
            </w:r>
          </w:p>
        </w:tc>
        <w:tc>
          <w:tcPr>
            <w:tcW w:w="1492" w:type="dxa"/>
            <w:tcBorders>
              <w:top w:val="nil"/>
              <w:left w:val="nil"/>
              <w:bottom w:val="single" w:sz="4" w:space="0" w:color="auto"/>
              <w:right w:val="single" w:sz="4" w:space="0" w:color="auto"/>
            </w:tcBorders>
            <w:shd w:val="clear" w:color="auto" w:fill="auto"/>
            <w:noWrap/>
            <w:vAlign w:val="bottom"/>
            <w:hideMark/>
          </w:tcPr>
          <w:p w:rsidR="008511B0" w:rsidRPr="00DE26E7" w:rsidRDefault="008511B0" w:rsidP="008511B0">
            <w:pPr>
              <w:spacing w:after="0" w:line="240" w:lineRule="auto"/>
              <w:jc w:val="center"/>
              <w:rPr>
                <w:rFonts w:eastAsia="Times New Roman"/>
                <w:color w:val="000000"/>
                <w:lang w:eastAsia="es-CO"/>
              </w:rPr>
            </w:pPr>
            <w:r w:rsidRPr="00DE26E7">
              <w:rPr>
                <w:rFonts w:eastAsia="Times New Roman"/>
                <w:color w:val="000000"/>
                <w:lang w:eastAsia="es-CO"/>
              </w:rPr>
              <w:t>7</w:t>
            </w:r>
          </w:p>
        </w:tc>
        <w:tc>
          <w:tcPr>
            <w:tcW w:w="774" w:type="dxa"/>
            <w:tcBorders>
              <w:top w:val="nil"/>
              <w:left w:val="nil"/>
              <w:bottom w:val="nil"/>
              <w:right w:val="nil"/>
            </w:tcBorders>
            <w:shd w:val="clear" w:color="auto" w:fill="auto"/>
            <w:noWrap/>
            <w:vAlign w:val="bottom"/>
            <w:hideMark/>
          </w:tcPr>
          <w:p w:rsidR="008511B0" w:rsidRPr="00DE26E7" w:rsidRDefault="008511B0" w:rsidP="008511B0">
            <w:pPr>
              <w:spacing w:after="0" w:line="240" w:lineRule="auto"/>
              <w:jc w:val="center"/>
              <w:rPr>
                <w:rFonts w:eastAsia="Times New Roman"/>
                <w:color w:val="000000"/>
                <w:lang w:eastAsia="es-CO"/>
              </w:rPr>
            </w:pPr>
          </w:p>
        </w:tc>
      </w:tr>
      <w:tr w:rsidR="008511B0" w:rsidRPr="00DE26E7" w:rsidTr="00FA2B7E">
        <w:trPr>
          <w:trHeight w:val="300"/>
        </w:trPr>
        <w:tc>
          <w:tcPr>
            <w:tcW w:w="3420" w:type="dxa"/>
            <w:vMerge/>
            <w:tcBorders>
              <w:top w:val="single" w:sz="4" w:space="0" w:color="auto"/>
              <w:left w:val="single" w:sz="4" w:space="0" w:color="auto"/>
              <w:bottom w:val="single" w:sz="4" w:space="0" w:color="auto"/>
              <w:right w:val="single" w:sz="4" w:space="0" w:color="auto"/>
            </w:tcBorders>
            <w:vAlign w:val="center"/>
            <w:hideMark/>
          </w:tcPr>
          <w:p w:rsidR="008511B0" w:rsidRPr="00DE26E7" w:rsidRDefault="008511B0" w:rsidP="008511B0">
            <w:pPr>
              <w:spacing w:after="0" w:line="240" w:lineRule="auto"/>
              <w:rPr>
                <w:rFonts w:eastAsia="Times New Roman"/>
                <w:color w:val="000000"/>
                <w:lang w:eastAsia="es-CO"/>
              </w:rPr>
            </w:pPr>
          </w:p>
        </w:tc>
        <w:tc>
          <w:tcPr>
            <w:tcW w:w="2349" w:type="dxa"/>
            <w:tcBorders>
              <w:top w:val="nil"/>
              <w:left w:val="nil"/>
              <w:bottom w:val="single" w:sz="4" w:space="0" w:color="auto"/>
              <w:right w:val="single" w:sz="4" w:space="0" w:color="auto"/>
            </w:tcBorders>
            <w:shd w:val="clear" w:color="auto" w:fill="auto"/>
            <w:noWrap/>
            <w:vAlign w:val="bottom"/>
            <w:hideMark/>
          </w:tcPr>
          <w:p w:rsidR="008511B0" w:rsidRPr="00DE26E7" w:rsidRDefault="008511B0" w:rsidP="008511B0">
            <w:pPr>
              <w:spacing w:after="0" w:line="240" w:lineRule="auto"/>
              <w:jc w:val="center"/>
              <w:rPr>
                <w:rFonts w:eastAsia="Times New Roman"/>
                <w:color w:val="000000"/>
                <w:lang w:eastAsia="es-CO"/>
              </w:rPr>
            </w:pPr>
            <w:r w:rsidRPr="00DE26E7">
              <w:rPr>
                <w:rFonts w:eastAsia="Times New Roman"/>
                <w:color w:val="000000"/>
                <w:lang w:eastAsia="es-CO"/>
              </w:rPr>
              <w:t>B</w:t>
            </w:r>
          </w:p>
        </w:tc>
        <w:tc>
          <w:tcPr>
            <w:tcW w:w="2237" w:type="dxa"/>
            <w:tcBorders>
              <w:top w:val="nil"/>
              <w:left w:val="nil"/>
              <w:bottom w:val="single" w:sz="4" w:space="0" w:color="auto"/>
              <w:right w:val="single" w:sz="4" w:space="0" w:color="auto"/>
            </w:tcBorders>
            <w:shd w:val="clear" w:color="auto" w:fill="auto"/>
            <w:noWrap/>
            <w:vAlign w:val="bottom"/>
            <w:hideMark/>
          </w:tcPr>
          <w:p w:rsidR="008511B0" w:rsidRPr="00DE26E7" w:rsidRDefault="008511B0" w:rsidP="008511B0">
            <w:pPr>
              <w:spacing w:after="0" w:line="240" w:lineRule="auto"/>
              <w:jc w:val="center"/>
              <w:rPr>
                <w:rFonts w:eastAsia="Times New Roman"/>
                <w:color w:val="000000"/>
                <w:lang w:eastAsia="es-CO"/>
              </w:rPr>
            </w:pPr>
            <w:r w:rsidRPr="00DE26E7">
              <w:rPr>
                <w:rFonts w:eastAsia="Times New Roman"/>
                <w:color w:val="000000"/>
                <w:lang w:eastAsia="es-CO"/>
              </w:rPr>
              <w:t>33,33%</w:t>
            </w:r>
          </w:p>
        </w:tc>
        <w:tc>
          <w:tcPr>
            <w:tcW w:w="1492" w:type="dxa"/>
            <w:tcBorders>
              <w:top w:val="nil"/>
              <w:left w:val="nil"/>
              <w:bottom w:val="single" w:sz="4" w:space="0" w:color="auto"/>
              <w:right w:val="single" w:sz="4" w:space="0" w:color="auto"/>
            </w:tcBorders>
            <w:shd w:val="clear" w:color="auto" w:fill="auto"/>
            <w:noWrap/>
            <w:vAlign w:val="bottom"/>
            <w:hideMark/>
          </w:tcPr>
          <w:p w:rsidR="008511B0" w:rsidRPr="00DE26E7" w:rsidRDefault="008511B0" w:rsidP="008511B0">
            <w:pPr>
              <w:spacing w:after="0" w:line="240" w:lineRule="auto"/>
              <w:jc w:val="center"/>
              <w:rPr>
                <w:rFonts w:eastAsia="Times New Roman"/>
                <w:color w:val="000000"/>
                <w:lang w:eastAsia="es-CO"/>
              </w:rPr>
            </w:pPr>
            <w:r w:rsidRPr="00DE26E7">
              <w:rPr>
                <w:rFonts w:eastAsia="Times New Roman"/>
                <w:color w:val="000000"/>
                <w:lang w:eastAsia="es-CO"/>
              </w:rPr>
              <w:t>12</w:t>
            </w:r>
          </w:p>
        </w:tc>
        <w:tc>
          <w:tcPr>
            <w:tcW w:w="774" w:type="dxa"/>
            <w:tcBorders>
              <w:top w:val="nil"/>
              <w:left w:val="nil"/>
              <w:bottom w:val="nil"/>
              <w:right w:val="nil"/>
            </w:tcBorders>
            <w:shd w:val="clear" w:color="auto" w:fill="auto"/>
            <w:noWrap/>
            <w:vAlign w:val="bottom"/>
            <w:hideMark/>
          </w:tcPr>
          <w:p w:rsidR="008511B0" w:rsidRPr="00DE26E7" w:rsidRDefault="008511B0" w:rsidP="008511B0">
            <w:pPr>
              <w:spacing w:after="0" w:line="240" w:lineRule="auto"/>
              <w:jc w:val="center"/>
              <w:rPr>
                <w:rFonts w:eastAsia="Times New Roman"/>
                <w:color w:val="000000"/>
                <w:lang w:eastAsia="es-CO"/>
              </w:rPr>
            </w:pPr>
          </w:p>
        </w:tc>
      </w:tr>
      <w:tr w:rsidR="008511B0" w:rsidRPr="00DE26E7" w:rsidTr="00FA2B7E">
        <w:trPr>
          <w:trHeight w:val="300"/>
        </w:trPr>
        <w:tc>
          <w:tcPr>
            <w:tcW w:w="3420" w:type="dxa"/>
            <w:vMerge/>
            <w:tcBorders>
              <w:top w:val="single" w:sz="4" w:space="0" w:color="auto"/>
              <w:left w:val="single" w:sz="4" w:space="0" w:color="auto"/>
              <w:bottom w:val="single" w:sz="4" w:space="0" w:color="auto"/>
              <w:right w:val="single" w:sz="4" w:space="0" w:color="auto"/>
            </w:tcBorders>
            <w:vAlign w:val="center"/>
            <w:hideMark/>
          </w:tcPr>
          <w:p w:rsidR="008511B0" w:rsidRPr="00DE26E7" w:rsidRDefault="008511B0" w:rsidP="008511B0">
            <w:pPr>
              <w:spacing w:after="0" w:line="240" w:lineRule="auto"/>
              <w:rPr>
                <w:rFonts w:eastAsia="Times New Roman"/>
                <w:color w:val="000000"/>
                <w:lang w:eastAsia="es-CO"/>
              </w:rPr>
            </w:pPr>
          </w:p>
        </w:tc>
        <w:tc>
          <w:tcPr>
            <w:tcW w:w="2349" w:type="dxa"/>
            <w:tcBorders>
              <w:top w:val="nil"/>
              <w:left w:val="nil"/>
              <w:bottom w:val="single" w:sz="4" w:space="0" w:color="auto"/>
              <w:right w:val="single" w:sz="4" w:space="0" w:color="auto"/>
            </w:tcBorders>
            <w:shd w:val="clear" w:color="auto" w:fill="auto"/>
            <w:noWrap/>
            <w:vAlign w:val="bottom"/>
            <w:hideMark/>
          </w:tcPr>
          <w:p w:rsidR="008511B0" w:rsidRPr="00DE26E7" w:rsidRDefault="008511B0" w:rsidP="008511B0">
            <w:pPr>
              <w:spacing w:after="0" w:line="240" w:lineRule="auto"/>
              <w:jc w:val="center"/>
              <w:rPr>
                <w:rFonts w:eastAsia="Times New Roman"/>
                <w:color w:val="000000"/>
                <w:lang w:eastAsia="es-CO"/>
              </w:rPr>
            </w:pPr>
            <w:r w:rsidRPr="00DE26E7">
              <w:rPr>
                <w:rFonts w:eastAsia="Times New Roman"/>
                <w:color w:val="000000"/>
                <w:lang w:eastAsia="es-CO"/>
              </w:rPr>
              <w:t>C</w:t>
            </w:r>
          </w:p>
        </w:tc>
        <w:tc>
          <w:tcPr>
            <w:tcW w:w="2237" w:type="dxa"/>
            <w:tcBorders>
              <w:top w:val="nil"/>
              <w:left w:val="nil"/>
              <w:bottom w:val="single" w:sz="4" w:space="0" w:color="auto"/>
              <w:right w:val="single" w:sz="4" w:space="0" w:color="auto"/>
            </w:tcBorders>
            <w:shd w:val="clear" w:color="auto" w:fill="auto"/>
            <w:noWrap/>
            <w:vAlign w:val="bottom"/>
            <w:hideMark/>
          </w:tcPr>
          <w:p w:rsidR="008511B0" w:rsidRPr="00DE26E7" w:rsidRDefault="008511B0" w:rsidP="008511B0">
            <w:pPr>
              <w:spacing w:after="0" w:line="240" w:lineRule="auto"/>
              <w:jc w:val="center"/>
              <w:rPr>
                <w:rFonts w:eastAsia="Times New Roman"/>
                <w:color w:val="000000"/>
                <w:lang w:eastAsia="es-CO"/>
              </w:rPr>
            </w:pPr>
            <w:r w:rsidRPr="00DE26E7">
              <w:rPr>
                <w:rFonts w:eastAsia="Times New Roman"/>
                <w:color w:val="000000"/>
                <w:lang w:eastAsia="es-CO"/>
              </w:rPr>
              <w:t>44,44%</w:t>
            </w:r>
          </w:p>
        </w:tc>
        <w:tc>
          <w:tcPr>
            <w:tcW w:w="1492" w:type="dxa"/>
            <w:tcBorders>
              <w:top w:val="nil"/>
              <w:left w:val="nil"/>
              <w:bottom w:val="single" w:sz="4" w:space="0" w:color="auto"/>
              <w:right w:val="single" w:sz="4" w:space="0" w:color="auto"/>
            </w:tcBorders>
            <w:shd w:val="clear" w:color="auto" w:fill="auto"/>
            <w:noWrap/>
            <w:vAlign w:val="bottom"/>
            <w:hideMark/>
          </w:tcPr>
          <w:p w:rsidR="008511B0" w:rsidRPr="00DE26E7" w:rsidRDefault="008511B0" w:rsidP="008511B0">
            <w:pPr>
              <w:spacing w:after="0" w:line="240" w:lineRule="auto"/>
              <w:jc w:val="center"/>
              <w:rPr>
                <w:rFonts w:eastAsia="Times New Roman"/>
                <w:color w:val="000000"/>
                <w:lang w:eastAsia="es-CO"/>
              </w:rPr>
            </w:pPr>
            <w:r w:rsidRPr="00DE26E7">
              <w:rPr>
                <w:rFonts w:eastAsia="Times New Roman"/>
                <w:color w:val="000000"/>
                <w:lang w:eastAsia="es-CO"/>
              </w:rPr>
              <w:t>16</w:t>
            </w:r>
          </w:p>
        </w:tc>
        <w:tc>
          <w:tcPr>
            <w:tcW w:w="774" w:type="dxa"/>
            <w:tcBorders>
              <w:top w:val="nil"/>
              <w:left w:val="nil"/>
              <w:bottom w:val="nil"/>
              <w:right w:val="nil"/>
            </w:tcBorders>
            <w:shd w:val="clear" w:color="auto" w:fill="auto"/>
            <w:noWrap/>
            <w:vAlign w:val="bottom"/>
            <w:hideMark/>
          </w:tcPr>
          <w:p w:rsidR="008511B0" w:rsidRPr="00DE26E7" w:rsidRDefault="008511B0" w:rsidP="008511B0">
            <w:pPr>
              <w:spacing w:after="0" w:line="240" w:lineRule="auto"/>
              <w:jc w:val="center"/>
              <w:rPr>
                <w:rFonts w:eastAsia="Times New Roman"/>
                <w:color w:val="000000"/>
                <w:lang w:eastAsia="es-CO"/>
              </w:rPr>
            </w:pPr>
          </w:p>
        </w:tc>
      </w:tr>
      <w:tr w:rsidR="008511B0" w:rsidRPr="00DE26E7" w:rsidTr="00FA2B7E">
        <w:trPr>
          <w:trHeight w:val="300"/>
        </w:trPr>
        <w:tc>
          <w:tcPr>
            <w:tcW w:w="3420" w:type="dxa"/>
            <w:tcBorders>
              <w:top w:val="nil"/>
              <w:left w:val="nil"/>
              <w:bottom w:val="nil"/>
              <w:right w:val="nil"/>
            </w:tcBorders>
            <w:shd w:val="clear" w:color="auto" w:fill="auto"/>
            <w:noWrap/>
            <w:vAlign w:val="center"/>
            <w:hideMark/>
          </w:tcPr>
          <w:p w:rsidR="008511B0" w:rsidRPr="00DE26E7" w:rsidRDefault="008511B0" w:rsidP="008511B0">
            <w:pPr>
              <w:spacing w:after="0" w:line="240" w:lineRule="auto"/>
              <w:rPr>
                <w:rFonts w:ascii="Times New Roman" w:eastAsia="Times New Roman" w:hAnsi="Times New Roman"/>
                <w:sz w:val="20"/>
                <w:szCs w:val="20"/>
                <w:lang w:eastAsia="es-CO"/>
              </w:rPr>
            </w:pPr>
          </w:p>
        </w:tc>
        <w:tc>
          <w:tcPr>
            <w:tcW w:w="2349" w:type="dxa"/>
            <w:tcBorders>
              <w:top w:val="nil"/>
              <w:left w:val="nil"/>
              <w:bottom w:val="nil"/>
              <w:right w:val="nil"/>
            </w:tcBorders>
            <w:shd w:val="clear" w:color="auto" w:fill="auto"/>
            <w:noWrap/>
            <w:vAlign w:val="bottom"/>
            <w:hideMark/>
          </w:tcPr>
          <w:p w:rsidR="008511B0" w:rsidRPr="00DE26E7" w:rsidRDefault="008511B0" w:rsidP="008511B0">
            <w:pPr>
              <w:spacing w:after="0" w:line="240" w:lineRule="auto"/>
              <w:jc w:val="center"/>
              <w:rPr>
                <w:rFonts w:ascii="Times New Roman" w:eastAsia="Times New Roman" w:hAnsi="Times New Roman"/>
                <w:sz w:val="20"/>
                <w:szCs w:val="20"/>
                <w:lang w:eastAsia="es-CO"/>
              </w:rPr>
            </w:pPr>
          </w:p>
        </w:tc>
        <w:tc>
          <w:tcPr>
            <w:tcW w:w="2237" w:type="dxa"/>
            <w:tcBorders>
              <w:top w:val="nil"/>
              <w:left w:val="nil"/>
              <w:bottom w:val="nil"/>
              <w:right w:val="nil"/>
            </w:tcBorders>
            <w:shd w:val="clear" w:color="auto" w:fill="auto"/>
            <w:noWrap/>
            <w:vAlign w:val="bottom"/>
            <w:hideMark/>
          </w:tcPr>
          <w:p w:rsidR="008511B0" w:rsidRPr="00DE26E7" w:rsidRDefault="008511B0" w:rsidP="008511B0">
            <w:pPr>
              <w:spacing w:after="0" w:line="240" w:lineRule="auto"/>
              <w:jc w:val="center"/>
              <w:rPr>
                <w:rFonts w:ascii="Times New Roman" w:eastAsia="Times New Roman" w:hAnsi="Times New Roman"/>
                <w:sz w:val="20"/>
                <w:szCs w:val="20"/>
                <w:lang w:eastAsia="es-CO"/>
              </w:rPr>
            </w:pPr>
          </w:p>
        </w:tc>
        <w:tc>
          <w:tcPr>
            <w:tcW w:w="1492" w:type="dxa"/>
            <w:tcBorders>
              <w:top w:val="nil"/>
              <w:left w:val="nil"/>
              <w:bottom w:val="nil"/>
              <w:right w:val="nil"/>
            </w:tcBorders>
            <w:shd w:val="clear" w:color="auto" w:fill="auto"/>
            <w:noWrap/>
            <w:vAlign w:val="bottom"/>
            <w:hideMark/>
          </w:tcPr>
          <w:p w:rsidR="008511B0" w:rsidRPr="00DE26E7" w:rsidRDefault="008511B0" w:rsidP="008511B0">
            <w:pPr>
              <w:spacing w:after="0" w:line="240" w:lineRule="auto"/>
              <w:jc w:val="center"/>
              <w:rPr>
                <w:rFonts w:ascii="Times New Roman" w:eastAsia="Times New Roman" w:hAnsi="Times New Roman"/>
                <w:sz w:val="20"/>
                <w:szCs w:val="20"/>
                <w:lang w:eastAsia="es-CO"/>
              </w:rPr>
            </w:pPr>
          </w:p>
        </w:tc>
        <w:tc>
          <w:tcPr>
            <w:tcW w:w="774" w:type="dxa"/>
            <w:tcBorders>
              <w:top w:val="nil"/>
              <w:left w:val="nil"/>
              <w:bottom w:val="nil"/>
              <w:right w:val="nil"/>
            </w:tcBorders>
            <w:shd w:val="clear" w:color="auto" w:fill="auto"/>
            <w:noWrap/>
            <w:vAlign w:val="bottom"/>
            <w:hideMark/>
          </w:tcPr>
          <w:p w:rsidR="008511B0" w:rsidRPr="00DE26E7" w:rsidRDefault="008511B0" w:rsidP="008511B0">
            <w:pPr>
              <w:spacing w:after="0" w:line="240" w:lineRule="auto"/>
              <w:rPr>
                <w:rFonts w:ascii="Times New Roman" w:eastAsia="Times New Roman" w:hAnsi="Times New Roman"/>
                <w:sz w:val="20"/>
                <w:szCs w:val="20"/>
                <w:lang w:eastAsia="es-CO"/>
              </w:rPr>
            </w:pPr>
          </w:p>
        </w:tc>
      </w:tr>
      <w:tr w:rsidR="008511B0" w:rsidRPr="00DE26E7" w:rsidTr="00FA2B7E">
        <w:trPr>
          <w:trHeight w:val="300"/>
        </w:trPr>
        <w:tc>
          <w:tcPr>
            <w:tcW w:w="10272" w:type="dxa"/>
            <w:gridSpan w:val="5"/>
            <w:tcBorders>
              <w:top w:val="nil"/>
              <w:left w:val="nil"/>
              <w:bottom w:val="nil"/>
              <w:right w:val="nil"/>
            </w:tcBorders>
            <w:shd w:val="clear" w:color="auto" w:fill="auto"/>
            <w:noWrap/>
            <w:vAlign w:val="center"/>
            <w:hideMark/>
          </w:tcPr>
          <w:p w:rsidR="008511B0" w:rsidRPr="00424999" w:rsidRDefault="008511B0" w:rsidP="008511B0">
            <w:pPr>
              <w:spacing w:after="0" w:line="240" w:lineRule="auto"/>
              <w:rPr>
                <w:rFonts w:ascii="Arial" w:eastAsia="Times New Roman" w:hAnsi="Arial" w:cs="Arial"/>
                <w:color w:val="000000"/>
                <w:lang w:eastAsia="es-CO"/>
              </w:rPr>
            </w:pPr>
            <w:r w:rsidRPr="00424999">
              <w:rPr>
                <w:rFonts w:ascii="Arial" w:eastAsia="Times New Roman" w:hAnsi="Arial" w:cs="Arial"/>
                <w:color w:val="000000"/>
                <w:lang w:eastAsia="es-CO"/>
              </w:rPr>
              <w:t xml:space="preserve">En el  programa  intervinieron  11 instituciones educativas rurales, una vez  analizados los resultados </w:t>
            </w:r>
          </w:p>
        </w:tc>
      </w:tr>
      <w:tr w:rsidR="008511B0" w:rsidRPr="00DE26E7" w:rsidTr="00FA2B7E">
        <w:trPr>
          <w:trHeight w:val="300"/>
        </w:trPr>
        <w:tc>
          <w:tcPr>
            <w:tcW w:w="9498" w:type="dxa"/>
            <w:gridSpan w:val="4"/>
            <w:tcBorders>
              <w:top w:val="nil"/>
              <w:left w:val="nil"/>
              <w:bottom w:val="nil"/>
              <w:right w:val="nil"/>
            </w:tcBorders>
            <w:shd w:val="clear" w:color="auto" w:fill="auto"/>
            <w:noWrap/>
            <w:vAlign w:val="center"/>
            <w:hideMark/>
          </w:tcPr>
          <w:p w:rsidR="008511B0" w:rsidRPr="00424999" w:rsidRDefault="008511B0" w:rsidP="008511B0">
            <w:pPr>
              <w:spacing w:after="0" w:line="240" w:lineRule="auto"/>
              <w:rPr>
                <w:rFonts w:ascii="Arial" w:eastAsia="Times New Roman" w:hAnsi="Arial" w:cs="Arial"/>
                <w:color w:val="000000"/>
                <w:lang w:eastAsia="es-CO"/>
              </w:rPr>
            </w:pPr>
            <w:r w:rsidRPr="00424999">
              <w:rPr>
                <w:rFonts w:ascii="Arial" w:eastAsia="Times New Roman" w:hAnsi="Arial" w:cs="Arial"/>
                <w:color w:val="000000"/>
                <w:lang w:eastAsia="es-CO"/>
              </w:rPr>
              <w:t xml:space="preserve"> presentados en la prueba saber 11, se puede observar lo siguiente:</w:t>
            </w:r>
          </w:p>
        </w:tc>
        <w:tc>
          <w:tcPr>
            <w:tcW w:w="774" w:type="dxa"/>
            <w:tcBorders>
              <w:top w:val="nil"/>
              <w:left w:val="nil"/>
              <w:bottom w:val="nil"/>
              <w:right w:val="nil"/>
            </w:tcBorders>
            <w:shd w:val="clear" w:color="auto" w:fill="auto"/>
            <w:noWrap/>
            <w:vAlign w:val="bottom"/>
            <w:hideMark/>
          </w:tcPr>
          <w:p w:rsidR="008511B0" w:rsidRPr="00DE26E7" w:rsidRDefault="008511B0" w:rsidP="008511B0">
            <w:pPr>
              <w:spacing w:after="0" w:line="240" w:lineRule="auto"/>
              <w:rPr>
                <w:rFonts w:eastAsia="Times New Roman"/>
                <w:color w:val="000000"/>
                <w:lang w:eastAsia="es-CO"/>
              </w:rPr>
            </w:pPr>
          </w:p>
        </w:tc>
      </w:tr>
      <w:tr w:rsidR="008511B0" w:rsidRPr="00DE26E7" w:rsidTr="00FA2B7E">
        <w:trPr>
          <w:trHeight w:val="300"/>
        </w:trPr>
        <w:tc>
          <w:tcPr>
            <w:tcW w:w="3420" w:type="dxa"/>
            <w:tcBorders>
              <w:top w:val="nil"/>
              <w:left w:val="nil"/>
              <w:bottom w:val="nil"/>
              <w:right w:val="nil"/>
            </w:tcBorders>
            <w:shd w:val="clear" w:color="auto" w:fill="auto"/>
            <w:noWrap/>
            <w:vAlign w:val="center"/>
            <w:hideMark/>
          </w:tcPr>
          <w:p w:rsidR="008511B0" w:rsidRPr="00DE26E7" w:rsidRDefault="008511B0" w:rsidP="008511B0">
            <w:pPr>
              <w:spacing w:after="0" w:line="240" w:lineRule="auto"/>
              <w:rPr>
                <w:rFonts w:ascii="Times New Roman" w:eastAsia="Times New Roman" w:hAnsi="Times New Roman"/>
                <w:sz w:val="20"/>
                <w:szCs w:val="20"/>
                <w:lang w:eastAsia="es-CO"/>
              </w:rPr>
            </w:pPr>
          </w:p>
        </w:tc>
        <w:tc>
          <w:tcPr>
            <w:tcW w:w="2349" w:type="dxa"/>
            <w:tcBorders>
              <w:top w:val="nil"/>
              <w:left w:val="nil"/>
              <w:bottom w:val="nil"/>
              <w:right w:val="nil"/>
            </w:tcBorders>
            <w:shd w:val="clear" w:color="auto" w:fill="auto"/>
            <w:noWrap/>
            <w:vAlign w:val="bottom"/>
            <w:hideMark/>
          </w:tcPr>
          <w:p w:rsidR="008511B0" w:rsidRDefault="008511B0" w:rsidP="008511B0">
            <w:pPr>
              <w:spacing w:after="0" w:line="240" w:lineRule="auto"/>
              <w:rPr>
                <w:rFonts w:ascii="Times New Roman" w:eastAsia="Times New Roman" w:hAnsi="Times New Roman"/>
                <w:sz w:val="20"/>
                <w:szCs w:val="20"/>
                <w:lang w:eastAsia="es-CO"/>
              </w:rPr>
            </w:pPr>
          </w:p>
          <w:p w:rsidR="008511B0" w:rsidRPr="00DE26E7" w:rsidRDefault="008511B0" w:rsidP="008511B0">
            <w:pPr>
              <w:spacing w:after="0" w:line="240" w:lineRule="auto"/>
              <w:rPr>
                <w:rFonts w:ascii="Times New Roman" w:eastAsia="Times New Roman" w:hAnsi="Times New Roman"/>
                <w:sz w:val="20"/>
                <w:szCs w:val="20"/>
                <w:lang w:eastAsia="es-CO"/>
              </w:rPr>
            </w:pPr>
          </w:p>
        </w:tc>
        <w:tc>
          <w:tcPr>
            <w:tcW w:w="2237" w:type="dxa"/>
            <w:tcBorders>
              <w:top w:val="nil"/>
              <w:left w:val="nil"/>
              <w:bottom w:val="nil"/>
              <w:right w:val="nil"/>
            </w:tcBorders>
            <w:shd w:val="clear" w:color="auto" w:fill="auto"/>
            <w:noWrap/>
            <w:vAlign w:val="bottom"/>
            <w:hideMark/>
          </w:tcPr>
          <w:p w:rsidR="008511B0" w:rsidRPr="00DE26E7" w:rsidRDefault="008511B0" w:rsidP="008511B0">
            <w:pPr>
              <w:spacing w:after="0" w:line="240" w:lineRule="auto"/>
              <w:jc w:val="center"/>
              <w:rPr>
                <w:rFonts w:ascii="Times New Roman" w:eastAsia="Times New Roman" w:hAnsi="Times New Roman"/>
                <w:sz w:val="20"/>
                <w:szCs w:val="20"/>
                <w:lang w:eastAsia="es-CO"/>
              </w:rPr>
            </w:pPr>
          </w:p>
        </w:tc>
        <w:tc>
          <w:tcPr>
            <w:tcW w:w="1492" w:type="dxa"/>
            <w:tcBorders>
              <w:top w:val="nil"/>
              <w:left w:val="nil"/>
              <w:bottom w:val="nil"/>
              <w:right w:val="nil"/>
            </w:tcBorders>
            <w:shd w:val="clear" w:color="auto" w:fill="auto"/>
            <w:noWrap/>
            <w:vAlign w:val="bottom"/>
            <w:hideMark/>
          </w:tcPr>
          <w:p w:rsidR="008511B0" w:rsidRPr="00DE26E7" w:rsidRDefault="008511B0" w:rsidP="008511B0">
            <w:pPr>
              <w:spacing w:after="0" w:line="240" w:lineRule="auto"/>
              <w:jc w:val="center"/>
              <w:rPr>
                <w:rFonts w:ascii="Times New Roman" w:eastAsia="Times New Roman" w:hAnsi="Times New Roman"/>
                <w:sz w:val="20"/>
                <w:szCs w:val="20"/>
                <w:lang w:eastAsia="es-CO"/>
              </w:rPr>
            </w:pPr>
          </w:p>
        </w:tc>
        <w:tc>
          <w:tcPr>
            <w:tcW w:w="774" w:type="dxa"/>
            <w:tcBorders>
              <w:top w:val="nil"/>
              <w:left w:val="nil"/>
              <w:bottom w:val="nil"/>
              <w:right w:val="nil"/>
            </w:tcBorders>
            <w:shd w:val="clear" w:color="auto" w:fill="auto"/>
            <w:noWrap/>
            <w:vAlign w:val="bottom"/>
            <w:hideMark/>
          </w:tcPr>
          <w:p w:rsidR="008511B0" w:rsidRPr="00DE26E7" w:rsidRDefault="008511B0" w:rsidP="008511B0">
            <w:pPr>
              <w:spacing w:after="0" w:line="240" w:lineRule="auto"/>
              <w:rPr>
                <w:rFonts w:ascii="Times New Roman" w:eastAsia="Times New Roman" w:hAnsi="Times New Roman"/>
                <w:sz w:val="20"/>
                <w:szCs w:val="20"/>
                <w:lang w:eastAsia="es-CO"/>
              </w:rPr>
            </w:pPr>
          </w:p>
        </w:tc>
      </w:tr>
      <w:tr w:rsidR="008511B0" w:rsidRPr="00DE26E7" w:rsidTr="00FA2B7E">
        <w:trPr>
          <w:trHeight w:val="300"/>
        </w:trPr>
        <w:tc>
          <w:tcPr>
            <w:tcW w:w="342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511B0" w:rsidRPr="00DE26E7" w:rsidRDefault="008511B0" w:rsidP="008511B0">
            <w:pPr>
              <w:spacing w:after="0" w:line="240" w:lineRule="auto"/>
              <w:jc w:val="center"/>
              <w:rPr>
                <w:rFonts w:eastAsia="Times New Roman"/>
                <w:color w:val="000000"/>
                <w:lang w:eastAsia="es-CO"/>
              </w:rPr>
            </w:pPr>
            <w:r w:rsidRPr="00DE26E7">
              <w:rPr>
                <w:rFonts w:eastAsia="Times New Roman"/>
                <w:color w:val="000000"/>
                <w:lang w:eastAsia="es-CO"/>
              </w:rPr>
              <w:t>11  I.E. RURALES</w:t>
            </w:r>
          </w:p>
        </w:tc>
        <w:tc>
          <w:tcPr>
            <w:tcW w:w="2349" w:type="dxa"/>
            <w:tcBorders>
              <w:top w:val="single" w:sz="4" w:space="0" w:color="auto"/>
              <w:left w:val="nil"/>
              <w:bottom w:val="single" w:sz="4" w:space="0" w:color="auto"/>
              <w:right w:val="single" w:sz="4" w:space="0" w:color="auto"/>
            </w:tcBorders>
            <w:shd w:val="clear" w:color="auto" w:fill="auto"/>
            <w:noWrap/>
            <w:vAlign w:val="bottom"/>
            <w:hideMark/>
          </w:tcPr>
          <w:p w:rsidR="008511B0" w:rsidRPr="00DE26E7" w:rsidRDefault="008511B0" w:rsidP="008511B0">
            <w:pPr>
              <w:spacing w:after="0" w:line="240" w:lineRule="auto"/>
              <w:jc w:val="center"/>
              <w:rPr>
                <w:rFonts w:eastAsia="Times New Roman"/>
                <w:b/>
                <w:bCs/>
                <w:color w:val="000000"/>
                <w:lang w:eastAsia="es-CO"/>
              </w:rPr>
            </w:pPr>
            <w:r w:rsidRPr="00DE26E7">
              <w:rPr>
                <w:rFonts w:eastAsia="Times New Roman"/>
                <w:b/>
                <w:bCs/>
                <w:color w:val="000000"/>
                <w:lang w:eastAsia="es-CO"/>
              </w:rPr>
              <w:t>Categorías</w:t>
            </w:r>
          </w:p>
        </w:tc>
        <w:tc>
          <w:tcPr>
            <w:tcW w:w="2237" w:type="dxa"/>
            <w:tcBorders>
              <w:top w:val="single" w:sz="4" w:space="0" w:color="auto"/>
              <w:left w:val="nil"/>
              <w:bottom w:val="single" w:sz="4" w:space="0" w:color="auto"/>
              <w:right w:val="single" w:sz="4" w:space="0" w:color="auto"/>
            </w:tcBorders>
            <w:shd w:val="clear" w:color="auto" w:fill="auto"/>
            <w:noWrap/>
            <w:vAlign w:val="bottom"/>
            <w:hideMark/>
          </w:tcPr>
          <w:p w:rsidR="008511B0" w:rsidRPr="00DE26E7" w:rsidRDefault="008511B0" w:rsidP="008511B0">
            <w:pPr>
              <w:spacing w:after="0" w:line="240" w:lineRule="auto"/>
              <w:jc w:val="center"/>
              <w:rPr>
                <w:rFonts w:eastAsia="Times New Roman"/>
                <w:b/>
                <w:bCs/>
                <w:color w:val="000000"/>
                <w:lang w:eastAsia="es-CO"/>
              </w:rPr>
            </w:pPr>
            <w:r w:rsidRPr="00DE26E7">
              <w:rPr>
                <w:rFonts w:eastAsia="Times New Roman"/>
                <w:b/>
                <w:bCs/>
                <w:color w:val="000000"/>
                <w:lang w:eastAsia="es-CO"/>
              </w:rPr>
              <w:t>Porcentaje</w:t>
            </w:r>
          </w:p>
        </w:tc>
        <w:tc>
          <w:tcPr>
            <w:tcW w:w="1492" w:type="dxa"/>
            <w:tcBorders>
              <w:top w:val="single" w:sz="4" w:space="0" w:color="auto"/>
              <w:left w:val="nil"/>
              <w:bottom w:val="single" w:sz="4" w:space="0" w:color="auto"/>
              <w:right w:val="single" w:sz="4" w:space="0" w:color="auto"/>
            </w:tcBorders>
            <w:shd w:val="clear" w:color="auto" w:fill="auto"/>
            <w:noWrap/>
            <w:vAlign w:val="bottom"/>
            <w:hideMark/>
          </w:tcPr>
          <w:p w:rsidR="008511B0" w:rsidRPr="00DE26E7" w:rsidRDefault="008511B0" w:rsidP="008511B0">
            <w:pPr>
              <w:spacing w:after="0" w:line="240" w:lineRule="auto"/>
              <w:jc w:val="center"/>
              <w:rPr>
                <w:rFonts w:eastAsia="Times New Roman"/>
                <w:b/>
                <w:bCs/>
                <w:color w:val="000000"/>
                <w:lang w:eastAsia="es-CO"/>
              </w:rPr>
            </w:pPr>
            <w:r w:rsidRPr="00DE26E7">
              <w:rPr>
                <w:rFonts w:eastAsia="Times New Roman"/>
                <w:b/>
                <w:bCs/>
                <w:color w:val="000000"/>
                <w:lang w:eastAsia="es-CO"/>
              </w:rPr>
              <w:t>No. de I.E.</w:t>
            </w:r>
          </w:p>
        </w:tc>
        <w:tc>
          <w:tcPr>
            <w:tcW w:w="774" w:type="dxa"/>
            <w:tcBorders>
              <w:top w:val="nil"/>
              <w:left w:val="nil"/>
              <w:bottom w:val="nil"/>
              <w:right w:val="nil"/>
            </w:tcBorders>
            <w:shd w:val="clear" w:color="auto" w:fill="auto"/>
            <w:noWrap/>
            <w:vAlign w:val="bottom"/>
            <w:hideMark/>
          </w:tcPr>
          <w:p w:rsidR="008511B0" w:rsidRPr="00DE26E7" w:rsidRDefault="008511B0" w:rsidP="008511B0">
            <w:pPr>
              <w:spacing w:after="0" w:line="240" w:lineRule="auto"/>
              <w:jc w:val="center"/>
              <w:rPr>
                <w:rFonts w:eastAsia="Times New Roman"/>
                <w:b/>
                <w:bCs/>
                <w:color w:val="000000"/>
                <w:lang w:eastAsia="es-CO"/>
              </w:rPr>
            </w:pPr>
          </w:p>
        </w:tc>
      </w:tr>
      <w:tr w:rsidR="008511B0" w:rsidRPr="00DE26E7" w:rsidTr="00FA2B7E">
        <w:trPr>
          <w:trHeight w:val="300"/>
        </w:trPr>
        <w:tc>
          <w:tcPr>
            <w:tcW w:w="3420" w:type="dxa"/>
            <w:vMerge/>
            <w:tcBorders>
              <w:top w:val="single" w:sz="4" w:space="0" w:color="auto"/>
              <w:left w:val="single" w:sz="4" w:space="0" w:color="auto"/>
              <w:bottom w:val="single" w:sz="4" w:space="0" w:color="auto"/>
              <w:right w:val="single" w:sz="4" w:space="0" w:color="auto"/>
            </w:tcBorders>
            <w:vAlign w:val="center"/>
            <w:hideMark/>
          </w:tcPr>
          <w:p w:rsidR="008511B0" w:rsidRPr="00DE26E7" w:rsidRDefault="008511B0" w:rsidP="008511B0">
            <w:pPr>
              <w:spacing w:after="0" w:line="240" w:lineRule="auto"/>
              <w:rPr>
                <w:rFonts w:eastAsia="Times New Roman"/>
                <w:color w:val="000000"/>
                <w:lang w:eastAsia="es-CO"/>
              </w:rPr>
            </w:pPr>
          </w:p>
        </w:tc>
        <w:tc>
          <w:tcPr>
            <w:tcW w:w="2349" w:type="dxa"/>
            <w:tcBorders>
              <w:top w:val="nil"/>
              <w:left w:val="nil"/>
              <w:bottom w:val="single" w:sz="4" w:space="0" w:color="auto"/>
              <w:right w:val="single" w:sz="4" w:space="0" w:color="auto"/>
            </w:tcBorders>
            <w:shd w:val="clear" w:color="auto" w:fill="auto"/>
            <w:noWrap/>
            <w:vAlign w:val="bottom"/>
            <w:hideMark/>
          </w:tcPr>
          <w:p w:rsidR="008511B0" w:rsidRPr="00DE26E7" w:rsidRDefault="008511B0" w:rsidP="008511B0">
            <w:pPr>
              <w:spacing w:after="0" w:line="240" w:lineRule="auto"/>
              <w:jc w:val="center"/>
              <w:rPr>
                <w:rFonts w:eastAsia="Times New Roman"/>
                <w:color w:val="000000"/>
                <w:lang w:eastAsia="es-CO"/>
              </w:rPr>
            </w:pPr>
            <w:r w:rsidRPr="00DE26E7">
              <w:rPr>
                <w:rFonts w:eastAsia="Times New Roman"/>
                <w:color w:val="000000"/>
                <w:lang w:eastAsia="es-CO"/>
              </w:rPr>
              <w:t>B</w:t>
            </w:r>
          </w:p>
        </w:tc>
        <w:tc>
          <w:tcPr>
            <w:tcW w:w="2237" w:type="dxa"/>
            <w:tcBorders>
              <w:top w:val="nil"/>
              <w:left w:val="nil"/>
              <w:bottom w:val="single" w:sz="4" w:space="0" w:color="auto"/>
              <w:right w:val="single" w:sz="4" w:space="0" w:color="auto"/>
            </w:tcBorders>
            <w:shd w:val="clear" w:color="auto" w:fill="auto"/>
            <w:noWrap/>
            <w:vAlign w:val="bottom"/>
            <w:hideMark/>
          </w:tcPr>
          <w:p w:rsidR="008511B0" w:rsidRPr="00DE26E7" w:rsidRDefault="008511B0" w:rsidP="008511B0">
            <w:pPr>
              <w:spacing w:after="0" w:line="240" w:lineRule="auto"/>
              <w:jc w:val="center"/>
              <w:rPr>
                <w:rFonts w:eastAsia="Times New Roman"/>
                <w:color w:val="000000"/>
                <w:lang w:eastAsia="es-CO"/>
              </w:rPr>
            </w:pPr>
            <w:r w:rsidRPr="00DE26E7">
              <w:rPr>
                <w:rFonts w:eastAsia="Times New Roman"/>
                <w:color w:val="000000"/>
                <w:lang w:eastAsia="es-CO"/>
              </w:rPr>
              <w:t>18,18%</w:t>
            </w:r>
          </w:p>
        </w:tc>
        <w:tc>
          <w:tcPr>
            <w:tcW w:w="1492" w:type="dxa"/>
            <w:tcBorders>
              <w:top w:val="nil"/>
              <w:left w:val="nil"/>
              <w:bottom w:val="single" w:sz="4" w:space="0" w:color="auto"/>
              <w:right w:val="single" w:sz="4" w:space="0" w:color="auto"/>
            </w:tcBorders>
            <w:shd w:val="clear" w:color="auto" w:fill="auto"/>
            <w:noWrap/>
            <w:vAlign w:val="bottom"/>
            <w:hideMark/>
          </w:tcPr>
          <w:p w:rsidR="008511B0" w:rsidRPr="00DE26E7" w:rsidRDefault="008511B0" w:rsidP="008511B0">
            <w:pPr>
              <w:spacing w:after="0" w:line="240" w:lineRule="auto"/>
              <w:jc w:val="center"/>
              <w:rPr>
                <w:rFonts w:eastAsia="Times New Roman"/>
                <w:color w:val="000000"/>
                <w:lang w:eastAsia="es-CO"/>
              </w:rPr>
            </w:pPr>
            <w:r w:rsidRPr="00DE26E7">
              <w:rPr>
                <w:rFonts w:eastAsia="Times New Roman"/>
                <w:color w:val="000000"/>
                <w:lang w:eastAsia="es-CO"/>
              </w:rPr>
              <w:t>2</w:t>
            </w:r>
          </w:p>
        </w:tc>
        <w:tc>
          <w:tcPr>
            <w:tcW w:w="774" w:type="dxa"/>
            <w:tcBorders>
              <w:top w:val="nil"/>
              <w:left w:val="nil"/>
              <w:bottom w:val="nil"/>
              <w:right w:val="nil"/>
            </w:tcBorders>
            <w:shd w:val="clear" w:color="auto" w:fill="auto"/>
            <w:noWrap/>
            <w:vAlign w:val="bottom"/>
            <w:hideMark/>
          </w:tcPr>
          <w:p w:rsidR="008511B0" w:rsidRPr="00DE26E7" w:rsidRDefault="008511B0" w:rsidP="008511B0">
            <w:pPr>
              <w:spacing w:after="0" w:line="240" w:lineRule="auto"/>
              <w:jc w:val="center"/>
              <w:rPr>
                <w:rFonts w:eastAsia="Times New Roman"/>
                <w:color w:val="000000"/>
                <w:lang w:eastAsia="es-CO"/>
              </w:rPr>
            </w:pPr>
          </w:p>
        </w:tc>
      </w:tr>
      <w:tr w:rsidR="008511B0" w:rsidRPr="00DE26E7" w:rsidTr="00FA2B7E">
        <w:trPr>
          <w:trHeight w:val="300"/>
        </w:trPr>
        <w:tc>
          <w:tcPr>
            <w:tcW w:w="3420" w:type="dxa"/>
            <w:vMerge/>
            <w:tcBorders>
              <w:top w:val="single" w:sz="4" w:space="0" w:color="auto"/>
              <w:left w:val="single" w:sz="4" w:space="0" w:color="auto"/>
              <w:bottom w:val="single" w:sz="4" w:space="0" w:color="auto"/>
              <w:right w:val="single" w:sz="4" w:space="0" w:color="auto"/>
            </w:tcBorders>
            <w:vAlign w:val="center"/>
            <w:hideMark/>
          </w:tcPr>
          <w:p w:rsidR="008511B0" w:rsidRPr="00DE26E7" w:rsidRDefault="008511B0" w:rsidP="008511B0">
            <w:pPr>
              <w:spacing w:after="0" w:line="240" w:lineRule="auto"/>
              <w:rPr>
                <w:rFonts w:eastAsia="Times New Roman"/>
                <w:color w:val="000000"/>
                <w:lang w:eastAsia="es-CO"/>
              </w:rPr>
            </w:pPr>
          </w:p>
        </w:tc>
        <w:tc>
          <w:tcPr>
            <w:tcW w:w="2349" w:type="dxa"/>
            <w:tcBorders>
              <w:top w:val="nil"/>
              <w:left w:val="nil"/>
              <w:bottom w:val="single" w:sz="4" w:space="0" w:color="auto"/>
              <w:right w:val="single" w:sz="4" w:space="0" w:color="auto"/>
            </w:tcBorders>
            <w:shd w:val="clear" w:color="auto" w:fill="auto"/>
            <w:noWrap/>
            <w:vAlign w:val="bottom"/>
            <w:hideMark/>
          </w:tcPr>
          <w:p w:rsidR="008511B0" w:rsidRPr="00DE26E7" w:rsidRDefault="008511B0" w:rsidP="008511B0">
            <w:pPr>
              <w:spacing w:after="0" w:line="240" w:lineRule="auto"/>
              <w:jc w:val="center"/>
              <w:rPr>
                <w:rFonts w:eastAsia="Times New Roman"/>
                <w:color w:val="000000"/>
                <w:lang w:eastAsia="es-CO"/>
              </w:rPr>
            </w:pPr>
            <w:r w:rsidRPr="00DE26E7">
              <w:rPr>
                <w:rFonts w:eastAsia="Times New Roman"/>
                <w:color w:val="000000"/>
                <w:lang w:eastAsia="es-CO"/>
              </w:rPr>
              <w:t>C</w:t>
            </w:r>
          </w:p>
        </w:tc>
        <w:tc>
          <w:tcPr>
            <w:tcW w:w="2237" w:type="dxa"/>
            <w:tcBorders>
              <w:top w:val="nil"/>
              <w:left w:val="nil"/>
              <w:bottom w:val="single" w:sz="4" w:space="0" w:color="auto"/>
              <w:right w:val="single" w:sz="4" w:space="0" w:color="auto"/>
            </w:tcBorders>
            <w:shd w:val="clear" w:color="auto" w:fill="auto"/>
            <w:noWrap/>
            <w:vAlign w:val="bottom"/>
            <w:hideMark/>
          </w:tcPr>
          <w:p w:rsidR="008511B0" w:rsidRPr="00DE26E7" w:rsidRDefault="008511B0" w:rsidP="008511B0">
            <w:pPr>
              <w:spacing w:after="0" w:line="240" w:lineRule="auto"/>
              <w:jc w:val="center"/>
              <w:rPr>
                <w:rFonts w:eastAsia="Times New Roman"/>
                <w:color w:val="000000"/>
                <w:lang w:eastAsia="es-CO"/>
              </w:rPr>
            </w:pPr>
            <w:r w:rsidRPr="00DE26E7">
              <w:rPr>
                <w:rFonts w:eastAsia="Times New Roman"/>
                <w:color w:val="000000"/>
                <w:lang w:eastAsia="es-CO"/>
              </w:rPr>
              <w:t>63,62%</w:t>
            </w:r>
          </w:p>
        </w:tc>
        <w:tc>
          <w:tcPr>
            <w:tcW w:w="1492" w:type="dxa"/>
            <w:tcBorders>
              <w:top w:val="nil"/>
              <w:left w:val="nil"/>
              <w:bottom w:val="single" w:sz="4" w:space="0" w:color="auto"/>
              <w:right w:val="single" w:sz="4" w:space="0" w:color="auto"/>
            </w:tcBorders>
            <w:shd w:val="clear" w:color="auto" w:fill="auto"/>
            <w:noWrap/>
            <w:vAlign w:val="bottom"/>
            <w:hideMark/>
          </w:tcPr>
          <w:p w:rsidR="008511B0" w:rsidRPr="00DE26E7" w:rsidRDefault="008511B0" w:rsidP="008511B0">
            <w:pPr>
              <w:spacing w:after="0" w:line="240" w:lineRule="auto"/>
              <w:jc w:val="center"/>
              <w:rPr>
                <w:rFonts w:eastAsia="Times New Roman"/>
                <w:color w:val="000000"/>
                <w:lang w:eastAsia="es-CO"/>
              </w:rPr>
            </w:pPr>
            <w:r w:rsidRPr="00DE26E7">
              <w:rPr>
                <w:rFonts w:eastAsia="Times New Roman"/>
                <w:color w:val="000000"/>
                <w:lang w:eastAsia="es-CO"/>
              </w:rPr>
              <w:t>7</w:t>
            </w:r>
          </w:p>
        </w:tc>
        <w:tc>
          <w:tcPr>
            <w:tcW w:w="774" w:type="dxa"/>
            <w:tcBorders>
              <w:top w:val="nil"/>
              <w:left w:val="nil"/>
              <w:bottom w:val="nil"/>
              <w:right w:val="nil"/>
            </w:tcBorders>
            <w:shd w:val="clear" w:color="auto" w:fill="auto"/>
            <w:noWrap/>
            <w:vAlign w:val="bottom"/>
            <w:hideMark/>
          </w:tcPr>
          <w:p w:rsidR="008511B0" w:rsidRPr="00DE26E7" w:rsidRDefault="008511B0" w:rsidP="008511B0">
            <w:pPr>
              <w:spacing w:after="0" w:line="240" w:lineRule="auto"/>
              <w:jc w:val="center"/>
              <w:rPr>
                <w:rFonts w:eastAsia="Times New Roman"/>
                <w:color w:val="000000"/>
                <w:lang w:eastAsia="es-CO"/>
              </w:rPr>
            </w:pPr>
          </w:p>
        </w:tc>
      </w:tr>
      <w:tr w:rsidR="008511B0" w:rsidRPr="00DE26E7" w:rsidTr="00FA2B7E">
        <w:trPr>
          <w:trHeight w:val="300"/>
        </w:trPr>
        <w:tc>
          <w:tcPr>
            <w:tcW w:w="3420" w:type="dxa"/>
            <w:vMerge/>
            <w:tcBorders>
              <w:top w:val="single" w:sz="4" w:space="0" w:color="auto"/>
              <w:left w:val="single" w:sz="4" w:space="0" w:color="auto"/>
              <w:bottom w:val="single" w:sz="4" w:space="0" w:color="auto"/>
              <w:right w:val="single" w:sz="4" w:space="0" w:color="auto"/>
            </w:tcBorders>
            <w:vAlign w:val="center"/>
            <w:hideMark/>
          </w:tcPr>
          <w:p w:rsidR="008511B0" w:rsidRPr="00DE26E7" w:rsidRDefault="008511B0" w:rsidP="008511B0">
            <w:pPr>
              <w:spacing w:after="0" w:line="240" w:lineRule="auto"/>
              <w:rPr>
                <w:rFonts w:eastAsia="Times New Roman"/>
                <w:color w:val="000000"/>
                <w:lang w:eastAsia="es-CO"/>
              </w:rPr>
            </w:pPr>
          </w:p>
        </w:tc>
        <w:tc>
          <w:tcPr>
            <w:tcW w:w="2349" w:type="dxa"/>
            <w:tcBorders>
              <w:top w:val="nil"/>
              <w:left w:val="nil"/>
              <w:bottom w:val="single" w:sz="4" w:space="0" w:color="auto"/>
              <w:right w:val="single" w:sz="4" w:space="0" w:color="auto"/>
            </w:tcBorders>
            <w:shd w:val="clear" w:color="auto" w:fill="auto"/>
            <w:noWrap/>
            <w:vAlign w:val="bottom"/>
            <w:hideMark/>
          </w:tcPr>
          <w:p w:rsidR="008511B0" w:rsidRPr="00DE26E7" w:rsidRDefault="008511B0" w:rsidP="008511B0">
            <w:pPr>
              <w:spacing w:after="0" w:line="240" w:lineRule="auto"/>
              <w:jc w:val="center"/>
              <w:rPr>
                <w:rFonts w:eastAsia="Times New Roman"/>
                <w:color w:val="000000"/>
                <w:lang w:eastAsia="es-CO"/>
              </w:rPr>
            </w:pPr>
            <w:r w:rsidRPr="00DE26E7">
              <w:rPr>
                <w:rFonts w:eastAsia="Times New Roman"/>
                <w:color w:val="000000"/>
                <w:lang w:eastAsia="es-CO"/>
              </w:rPr>
              <w:t>D</w:t>
            </w:r>
          </w:p>
        </w:tc>
        <w:tc>
          <w:tcPr>
            <w:tcW w:w="2237" w:type="dxa"/>
            <w:tcBorders>
              <w:top w:val="nil"/>
              <w:left w:val="nil"/>
              <w:bottom w:val="single" w:sz="4" w:space="0" w:color="auto"/>
              <w:right w:val="single" w:sz="4" w:space="0" w:color="auto"/>
            </w:tcBorders>
            <w:shd w:val="clear" w:color="auto" w:fill="auto"/>
            <w:noWrap/>
            <w:vAlign w:val="bottom"/>
            <w:hideMark/>
          </w:tcPr>
          <w:p w:rsidR="008511B0" w:rsidRPr="00DE26E7" w:rsidRDefault="008511B0" w:rsidP="008511B0">
            <w:pPr>
              <w:spacing w:after="0" w:line="240" w:lineRule="auto"/>
              <w:jc w:val="center"/>
              <w:rPr>
                <w:rFonts w:eastAsia="Times New Roman"/>
                <w:color w:val="000000"/>
                <w:lang w:eastAsia="es-CO"/>
              </w:rPr>
            </w:pPr>
            <w:r w:rsidRPr="00DE26E7">
              <w:rPr>
                <w:rFonts w:eastAsia="Times New Roman"/>
                <w:color w:val="000000"/>
                <w:lang w:eastAsia="es-CO"/>
              </w:rPr>
              <w:t>9,10%</w:t>
            </w:r>
          </w:p>
        </w:tc>
        <w:tc>
          <w:tcPr>
            <w:tcW w:w="1492" w:type="dxa"/>
            <w:tcBorders>
              <w:top w:val="nil"/>
              <w:left w:val="nil"/>
              <w:bottom w:val="single" w:sz="4" w:space="0" w:color="auto"/>
              <w:right w:val="single" w:sz="4" w:space="0" w:color="auto"/>
            </w:tcBorders>
            <w:shd w:val="clear" w:color="auto" w:fill="auto"/>
            <w:noWrap/>
            <w:vAlign w:val="bottom"/>
            <w:hideMark/>
          </w:tcPr>
          <w:p w:rsidR="008511B0" w:rsidRPr="00DE26E7" w:rsidRDefault="008511B0" w:rsidP="008511B0">
            <w:pPr>
              <w:spacing w:after="0" w:line="240" w:lineRule="auto"/>
              <w:jc w:val="center"/>
              <w:rPr>
                <w:rFonts w:eastAsia="Times New Roman"/>
                <w:color w:val="000000"/>
                <w:lang w:eastAsia="es-CO"/>
              </w:rPr>
            </w:pPr>
            <w:r w:rsidRPr="00DE26E7">
              <w:rPr>
                <w:rFonts w:eastAsia="Times New Roman"/>
                <w:color w:val="000000"/>
                <w:lang w:eastAsia="es-CO"/>
              </w:rPr>
              <w:t>1</w:t>
            </w:r>
          </w:p>
        </w:tc>
        <w:tc>
          <w:tcPr>
            <w:tcW w:w="774" w:type="dxa"/>
            <w:tcBorders>
              <w:top w:val="nil"/>
              <w:left w:val="nil"/>
              <w:bottom w:val="nil"/>
              <w:right w:val="nil"/>
            </w:tcBorders>
            <w:shd w:val="clear" w:color="auto" w:fill="auto"/>
            <w:noWrap/>
            <w:vAlign w:val="bottom"/>
            <w:hideMark/>
          </w:tcPr>
          <w:p w:rsidR="008511B0" w:rsidRPr="00DE26E7" w:rsidRDefault="008511B0" w:rsidP="008511B0">
            <w:pPr>
              <w:spacing w:after="0" w:line="240" w:lineRule="auto"/>
              <w:jc w:val="center"/>
              <w:rPr>
                <w:rFonts w:eastAsia="Times New Roman"/>
                <w:color w:val="000000"/>
                <w:lang w:eastAsia="es-CO"/>
              </w:rPr>
            </w:pPr>
          </w:p>
        </w:tc>
      </w:tr>
      <w:tr w:rsidR="008511B0" w:rsidRPr="00DE26E7" w:rsidTr="00FA2B7E">
        <w:trPr>
          <w:trHeight w:val="300"/>
        </w:trPr>
        <w:tc>
          <w:tcPr>
            <w:tcW w:w="3420" w:type="dxa"/>
            <w:vMerge/>
            <w:tcBorders>
              <w:top w:val="single" w:sz="4" w:space="0" w:color="auto"/>
              <w:left w:val="single" w:sz="4" w:space="0" w:color="auto"/>
              <w:bottom w:val="single" w:sz="4" w:space="0" w:color="auto"/>
              <w:right w:val="single" w:sz="4" w:space="0" w:color="auto"/>
            </w:tcBorders>
            <w:vAlign w:val="center"/>
            <w:hideMark/>
          </w:tcPr>
          <w:p w:rsidR="008511B0" w:rsidRPr="00DE26E7" w:rsidRDefault="008511B0" w:rsidP="008511B0">
            <w:pPr>
              <w:spacing w:after="0" w:line="240" w:lineRule="auto"/>
              <w:rPr>
                <w:rFonts w:eastAsia="Times New Roman"/>
                <w:color w:val="000000"/>
                <w:lang w:eastAsia="es-CO"/>
              </w:rPr>
            </w:pPr>
          </w:p>
        </w:tc>
        <w:tc>
          <w:tcPr>
            <w:tcW w:w="2349" w:type="dxa"/>
            <w:tcBorders>
              <w:top w:val="nil"/>
              <w:left w:val="nil"/>
              <w:bottom w:val="single" w:sz="4" w:space="0" w:color="auto"/>
              <w:right w:val="single" w:sz="4" w:space="0" w:color="auto"/>
            </w:tcBorders>
            <w:shd w:val="clear" w:color="auto" w:fill="auto"/>
            <w:noWrap/>
            <w:vAlign w:val="bottom"/>
            <w:hideMark/>
          </w:tcPr>
          <w:p w:rsidR="008511B0" w:rsidRPr="00DE26E7" w:rsidRDefault="008511B0" w:rsidP="008511B0">
            <w:pPr>
              <w:spacing w:after="0" w:line="240" w:lineRule="auto"/>
              <w:jc w:val="center"/>
              <w:rPr>
                <w:rFonts w:eastAsia="Times New Roman"/>
                <w:color w:val="000000"/>
                <w:lang w:eastAsia="es-CO"/>
              </w:rPr>
            </w:pPr>
            <w:r w:rsidRPr="00DE26E7">
              <w:rPr>
                <w:rFonts w:eastAsia="Times New Roman"/>
                <w:color w:val="000000"/>
                <w:lang w:eastAsia="es-CO"/>
              </w:rPr>
              <w:t>Sin Reporte</w:t>
            </w:r>
          </w:p>
        </w:tc>
        <w:tc>
          <w:tcPr>
            <w:tcW w:w="2237" w:type="dxa"/>
            <w:tcBorders>
              <w:top w:val="nil"/>
              <w:left w:val="nil"/>
              <w:bottom w:val="single" w:sz="4" w:space="0" w:color="auto"/>
              <w:right w:val="single" w:sz="4" w:space="0" w:color="auto"/>
            </w:tcBorders>
            <w:shd w:val="clear" w:color="auto" w:fill="auto"/>
            <w:noWrap/>
            <w:vAlign w:val="bottom"/>
            <w:hideMark/>
          </w:tcPr>
          <w:p w:rsidR="008511B0" w:rsidRPr="00DE26E7" w:rsidRDefault="008511B0" w:rsidP="008511B0">
            <w:pPr>
              <w:spacing w:after="0" w:line="240" w:lineRule="auto"/>
              <w:jc w:val="center"/>
              <w:rPr>
                <w:rFonts w:eastAsia="Times New Roman"/>
                <w:color w:val="000000"/>
                <w:lang w:eastAsia="es-CO"/>
              </w:rPr>
            </w:pPr>
            <w:r w:rsidRPr="00DE26E7">
              <w:rPr>
                <w:rFonts w:eastAsia="Times New Roman"/>
                <w:color w:val="000000"/>
                <w:lang w:eastAsia="es-CO"/>
              </w:rPr>
              <w:t>9,10%</w:t>
            </w:r>
          </w:p>
        </w:tc>
        <w:tc>
          <w:tcPr>
            <w:tcW w:w="1492" w:type="dxa"/>
            <w:tcBorders>
              <w:top w:val="nil"/>
              <w:left w:val="nil"/>
              <w:bottom w:val="single" w:sz="4" w:space="0" w:color="auto"/>
              <w:right w:val="single" w:sz="4" w:space="0" w:color="auto"/>
            </w:tcBorders>
            <w:shd w:val="clear" w:color="auto" w:fill="auto"/>
            <w:noWrap/>
            <w:vAlign w:val="bottom"/>
            <w:hideMark/>
          </w:tcPr>
          <w:p w:rsidR="008511B0" w:rsidRPr="00DE26E7" w:rsidRDefault="008511B0" w:rsidP="008511B0">
            <w:pPr>
              <w:spacing w:after="0" w:line="240" w:lineRule="auto"/>
              <w:jc w:val="center"/>
              <w:rPr>
                <w:rFonts w:eastAsia="Times New Roman"/>
                <w:color w:val="000000"/>
                <w:lang w:eastAsia="es-CO"/>
              </w:rPr>
            </w:pPr>
            <w:r w:rsidRPr="00DE26E7">
              <w:rPr>
                <w:rFonts w:eastAsia="Times New Roman"/>
                <w:color w:val="000000"/>
                <w:lang w:eastAsia="es-CO"/>
              </w:rPr>
              <w:t>1</w:t>
            </w:r>
          </w:p>
        </w:tc>
        <w:tc>
          <w:tcPr>
            <w:tcW w:w="774" w:type="dxa"/>
            <w:tcBorders>
              <w:top w:val="nil"/>
              <w:left w:val="nil"/>
              <w:bottom w:val="nil"/>
              <w:right w:val="nil"/>
            </w:tcBorders>
            <w:shd w:val="clear" w:color="auto" w:fill="auto"/>
            <w:noWrap/>
            <w:vAlign w:val="bottom"/>
            <w:hideMark/>
          </w:tcPr>
          <w:p w:rsidR="008511B0" w:rsidRPr="00DE26E7" w:rsidRDefault="008511B0" w:rsidP="008511B0">
            <w:pPr>
              <w:spacing w:after="0" w:line="240" w:lineRule="auto"/>
              <w:jc w:val="center"/>
              <w:rPr>
                <w:rFonts w:eastAsia="Times New Roman"/>
                <w:color w:val="000000"/>
                <w:lang w:eastAsia="es-CO"/>
              </w:rPr>
            </w:pPr>
          </w:p>
        </w:tc>
      </w:tr>
    </w:tbl>
    <w:p w:rsidR="00C1144D" w:rsidRDefault="00C1144D" w:rsidP="00C1144D">
      <w:pPr>
        <w:rPr>
          <w:rFonts w:ascii="Calibri Light" w:hAnsi="Calibri Light"/>
        </w:rPr>
      </w:pPr>
    </w:p>
    <w:tbl>
      <w:tblPr>
        <w:tblW w:w="6237" w:type="dxa"/>
        <w:tblInd w:w="1488" w:type="dxa"/>
        <w:tblCellMar>
          <w:left w:w="70" w:type="dxa"/>
          <w:right w:w="70" w:type="dxa"/>
        </w:tblCellMar>
        <w:tblLook w:val="04A0" w:firstRow="1" w:lastRow="0" w:firstColumn="1" w:lastColumn="0" w:noHBand="0" w:noVBand="1"/>
      </w:tblPr>
      <w:tblGrid>
        <w:gridCol w:w="1312"/>
        <w:gridCol w:w="1980"/>
        <w:gridCol w:w="2945"/>
      </w:tblGrid>
      <w:tr w:rsidR="00C1144D" w:rsidRPr="00DE26E7" w:rsidTr="00DD3C55">
        <w:trPr>
          <w:trHeight w:val="1200"/>
        </w:trPr>
        <w:tc>
          <w:tcPr>
            <w:tcW w:w="131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1144D" w:rsidRPr="00DE26E7" w:rsidRDefault="00C1144D" w:rsidP="00DD3C55">
            <w:pPr>
              <w:spacing w:after="0" w:line="240" w:lineRule="auto"/>
              <w:jc w:val="center"/>
              <w:rPr>
                <w:rFonts w:eastAsia="Times New Roman"/>
                <w:color w:val="000000"/>
                <w:lang w:eastAsia="es-CO"/>
              </w:rPr>
            </w:pPr>
            <w:r w:rsidRPr="00DE26E7">
              <w:rPr>
                <w:rFonts w:eastAsia="Times New Roman"/>
                <w:color w:val="000000"/>
                <w:lang w:eastAsia="es-CO"/>
              </w:rPr>
              <w:t xml:space="preserve">I.E. participantes en </w:t>
            </w:r>
            <w:proofErr w:type="spellStart"/>
            <w:r w:rsidRPr="00DE26E7">
              <w:rPr>
                <w:rFonts w:eastAsia="Times New Roman"/>
                <w:color w:val="000000"/>
                <w:lang w:eastAsia="es-CO"/>
              </w:rPr>
              <w:t>Preicfes</w:t>
            </w:r>
            <w:proofErr w:type="spellEnd"/>
            <w:r w:rsidRPr="00DE26E7">
              <w:rPr>
                <w:rFonts w:eastAsia="Times New Roman"/>
                <w:color w:val="000000"/>
                <w:lang w:eastAsia="es-CO"/>
              </w:rPr>
              <w:t xml:space="preserve"> gratuito 2016</w:t>
            </w:r>
          </w:p>
        </w:tc>
        <w:tc>
          <w:tcPr>
            <w:tcW w:w="1980" w:type="dxa"/>
            <w:tcBorders>
              <w:top w:val="single" w:sz="4" w:space="0" w:color="auto"/>
              <w:left w:val="nil"/>
              <w:bottom w:val="single" w:sz="4" w:space="0" w:color="auto"/>
              <w:right w:val="single" w:sz="4" w:space="0" w:color="auto"/>
            </w:tcBorders>
            <w:shd w:val="clear" w:color="auto" w:fill="auto"/>
            <w:vAlign w:val="bottom"/>
            <w:hideMark/>
          </w:tcPr>
          <w:p w:rsidR="00C1144D" w:rsidRPr="00DE26E7" w:rsidRDefault="00C1144D" w:rsidP="00DD3C55">
            <w:pPr>
              <w:spacing w:after="0" w:line="240" w:lineRule="auto"/>
              <w:jc w:val="center"/>
              <w:rPr>
                <w:rFonts w:eastAsia="Times New Roman"/>
                <w:color w:val="000000"/>
                <w:lang w:eastAsia="es-CO"/>
              </w:rPr>
            </w:pPr>
            <w:r w:rsidRPr="00DE26E7">
              <w:rPr>
                <w:rFonts w:eastAsia="Times New Roman"/>
                <w:color w:val="000000"/>
                <w:lang w:eastAsia="es-CO"/>
              </w:rPr>
              <w:t>No. de I.E. con estudiantes que ingresaron a la U.  Nacional</w:t>
            </w:r>
          </w:p>
        </w:tc>
        <w:tc>
          <w:tcPr>
            <w:tcW w:w="2945" w:type="dxa"/>
            <w:tcBorders>
              <w:top w:val="single" w:sz="4" w:space="0" w:color="auto"/>
              <w:left w:val="nil"/>
              <w:bottom w:val="single" w:sz="4" w:space="0" w:color="auto"/>
              <w:right w:val="single" w:sz="4" w:space="0" w:color="auto"/>
            </w:tcBorders>
            <w:shd w:val="clear" w:color="auto" w:fill="auto"/>
            <w:vAlign w:val="center"/>
            <w:hideMark/>
          </w:tcPr>
          <w:p w:rsidR="00C1144D" w:rsidRPr="00DE26E7" w:rsidRDefault="00C1144D" w:rsidP="00DD3C55">
            <w:pPr>
              <w:spacing w:after="0" w:line="240" w:lineRule="auto"/>
              <w:jc w:val="center"/>
              <w:rPr>
                <w:rFonts w:eastAsia="Times New Roman"/>
                <w:color w:val="000000"/>
                <w:lang w:eastAsia="es-CO"/>
              </w:rPr>
            </w:pPr>
            <w:r w:rsidRPr="00DE26E7">
              <w:rPr>
                <w:rFonts w:eastAsia="Times New Roman"/>
                <w:color w:val="000000"/>
                <w:lang w:eastAsia="es-CO"/>
              </w:rPr>
              <w:t>% de I.E con estudiantes en la U. Nacional</w:t>
            </w:r>
          </w:p>
        </w:tc>
      </w:tr>
      <w:tr w:rsidR="00C1144D" w:rsidRPr="00DE26E7" w:rsidTr="00DD3C55">
        <w:trPr>
          <w:trHeight w:val="300"/>
        </w:trPr>
        <w:tc>
          <w:tcPr>
            <w:tcW w:w="1312" w:type="dxa"/>
            <w:tcBorders>
              <w:top w:val="nil"/>
              <w:left w:val="single" w:sz="4" w:space="0" w:color="auto"/>
              <w:bottom w:val="single" w:sz="4" w:space="0" w:color="auto"/>
              <w:right w:val="single" w:sz="4" w:space="0" w:color="auto"/>
            </w:tcBorders>
            <w:shd w:val="clear" w:color="auto" w:fill="auto"/>
            <w:noWrap/>
            <w:vAlign w:val="bottom"/>
            <w:hideMark/>
          </w:tcPr>
          <w:p w:rsidR="00C1144D" w:rsidRPr="00DE26E7" w:rsidRDefault="00C1144D" w:rsidP="00DD3C55">
            <w:pPr>
              <w:spacing w:after="0" w:line="240" w:lineRule="auto"/>
              <w:jc w:val="center"/>
              <w:rPr>
                <w:rFonts w:eastAsia="Times New Roman"/>
                <w:color w:val="000000"/>
                <w:lang w:eastAsia="es-CO"/>
              </w:rPr>
            </w:pPr>
            <w:r w:rsidRPr="00DE26E7">
              <w:rPr>
                <w:rFonts w:eastAsia="Times New Roman"/>
                <w:color w:val="000000"/>
                <w:lang w:eastAsia="es-CO"/>
              </w:rPr>
              <w:t>47</w:t>
            </w:r>
          </w:p>
        </w:tc>
        <w:tc>
          <w:tcPr>
            <w:tcW w:w="1980" w:type="dxa"/>
            <w:tcBorders>
              <w:top w:val="nil"/>
              <w:left w:val="nil"/>
              <w:bottom w:val="single" w:sz="4" w:space="0" w:color="auto"/>
              <w:right w:val="single" w:sz="4" w:space="0" w:color="auto"/>
            </w:tcBorders>
            <w:shd w:val="clear" w:color="auto" w:fill="auto"/>
            <w:noWrap/>
            <w:vAlign w:val="bottom"/>
            <w:hideMark/>
          </w:tcPr>
          <w:p w:rsidR="00C1144D" w:rsidRPr="00DE26E7" w:rsidRDefault="00C1144D" w:rsidP="00DD3C55">
            <w:pPr>
              <w:spacing w:after="0" w:line="240" w:lineRule="auto"/>
              <w:jc w:val="center"/>
              <w:rPr>
                <w:rFonts w:eastAsia="Times New Roman"/>
                <w:color w:val="000000"/>
                <w:lang w:eastAsia="es-CO"/>
              </w:rPr>
            </w:pPr>
            <w:r w:rsidRPr="00DE26E7">
              <w:rPr>
                <w:rFonts w:eastAsia="Times New Roman"/>
                <w:color w:val="000000"/>
                <w:lang w:eastAsia="es-CO"/>
              </w:rPr>
              <w:t>33</w:t>
            </w:r>
          </w:p>
        </w:tc>
        <w:tc>
          <w:tcPr>
            <w:tcW w:w="2945" w:type="dxa"/>
            <w:tcBorders>
              <w:top w:val="nil"/>
              <w:left w:val="nil"/>
              <w:bottom w:val="single" w:sz="4" w:space="0" w:color="auto"/>
              <w:right w:val="single" w:sz="4" w:space="0" w:color="auto"/>
            </w:tcBorders>
            <w:shd w:val="clear" w:color="auto" w:fill="auto"/>
            <w:noWrap/>
            <w:vAlign w:val="bottom"/>
            <w:hideMark/>
          </w:tcPr>
          <w:p w:rsidR="00C1144D" w:rsidRPr="00DE26E7" w:rsidRDefault="00C1144D" w:rsidP="00DD3C55">
            <w:pPr>
              <w:spacing w:after="0" w:line="240" w:lineRule="auto"/>
              <w:jc w:val="center"/>
              <w:rPr>
                <w:rFonts w:eastAsia="Times New Roman"/>
                <w:color w:val="000000"/>
                <w:lang w:eastAsia="es-CO"/>
              </w:rPr>
            </w:pPr>
            <w:r w:rsidRPr="00DE26E7">
              <w:rPr>
                <w:rFonts w:eastAsia="Times New Roman"/>
                <w:color w:val="000000"/>
                <w:lang w:eastAsia="es-CO"/>
              </w:rPr>
              <w:t>70,21%</w:t>
            </w:r>
          </w:p>
        </w:tc>
      </w:tr>
    </w:tbl>
    <w:p w:rsidR="00C1144D" w:rsidRDefault="00C1144D" w:rsidP="00C1144D"/>
    <w:p w:rsidR="00BE0EEB" w:rsidRPr="009A2AF2" w:rsidRDefault="00BE0EEB" w:rsidP="00BE0EEB">
      <w:pPr>
        <w:rPr>
          <w:rFonts w:ascii="Arial" w:hAnsi="Arial" w:cs="Arial"/>
          <w:sz w:val="24"/>
          <w:szCs w:val="24"/>
        </w:rPr>
      </w:pPr>
      <w:r w:rsidRPr="009A2AF2">
        <w:rPr>
          <w:rFonts w:ascii="Arial" w:hAnsi="Arial" w:cs="Arial"/>
          <w:sz w:val="24"/>
          <w:szCs w:val="24"/>
        </w:rPr>
        <w:t xml:space="preserve">Ingresaron a la universidad pública: </w:t>
      </w:r>
      <w:r w:rsidRPr="009B504D">
        <w:rPr>
          <w:rFonts w:ascii="Arial" w:hAnsi="Arial" w:cs="Arial"/>
          <w:sz w:val="24"/>
          <w:szCs w:val="24"/>
        </w:rPr>
        <w:t>753 estudiantes</w:t>
      </w:r>
      <w:r w:rsidRPr="009A2AF2">
        <w:rPr>
          <w:rFonts w:ascii="Arial" w:hAnsi="Arial" w:cs="Arial"/>
          <w:sz w:val="24"/>
          <w:szCs w:val="24"/>
        </w:rPr>
        <w:t xml:space="preserve"> (40%) del total de los estudiantes que realizaron el </w:t>
      </w:r>
      <w:r w:rsidR="00813F2B" w:rsidRPr="009A2AF2">
        <w:rPr>
          <w:rFonts w:ascii="Arial" w:hAnsi="Arial" w:cs="Arial"/>
          <w:sz w:val="24"/>
          <w:szCs w:val="24"/>
        </w:rPr>
        <w:t>Pre saber</w:t>
      </w:r>
      <w:r w:rsidR="00A07804" w:rsidRPr="009A2AF2">
        <w:rPr>
          <w:rFonts w:ascii="Arial" w:hAnsi="Arial" w:cs="Arial"/>
          <w:sz w:val="24"/>
          <w:szCs w:val="24"/>
        </w:rPr>
        <w:t xml:space="preserve">, así: </w:t>
      </w:r>
      <w:r w:rsidRPr="009A2AF2">
        <w:rPr>
          <w:rFonts w:ascii="Arial" w:hAnsi="Arial" w:cs="Arial"/>
          <w:sz w:val="24"/>
          <w:szCs w:val="24"/>
        </w:rPr>
        <w:t xml:space="preserve">Universidad de Caldas:   </w:t>
      </w:r>
      <w:r w:rsidRPr="009A2AF2">
        <w:rPr>
          <w:rFonts w:ascii="Arial" w:hAnsi="Arial" w:cs="Arial"/>
          <w:sz w:val="24"/>
          <w:szCs w:val="24"/>
          <w:u w:val="single"/>
        </w:rPr>
        <w:t>553 alumnos</w:t>
      </w:r>
      <w:r w:rsidR="000430C1" w:rsidRPr="009A2AF2">
        <w:rPr>
          <w:rFonts w:ascii="Arial" w:hAnsi="Arial" w:cs="Arial"/>
          <w:sz w:val="24"/>
          <w:szCs w:val="24"/>
          <w:u w:val="single"/>
        </w:rPr>
        <w:t xml:space="preserve">, </w:t>
      </w:r>
      <w:r w:rsidR="000430C1" w:rsidRPr="009A2AF2">
        <w:rPr>
          <w:rFonts w:ascii="Arial" w:hAnsi="Arial" w:cs="Arial"/>
          <w:sz w:val="24"/>
          <w:szCs w:val="24"/>
        </w:rPr>
        <w:t>Universidad Nacional 200.</w:t>
      </w:r>
    </w:p>
    <w:p w:rsidR="000430C1" w:rsidRPr="009A2AF2" w:rsidRDefault="00C1144D" w:rsidP="00B36A7F">
      <w:pPr>
        <w:rPr>
          <w:rFonts w:ascii="Arial" w:hAnsi="Arial" w:cs="Arial"/>
          <w:sz w:val="24"/>
          <w:szCs w:val="24"/>
        </w:rPr>
      </w:pPr>
      <w:r w:rsidRPr="009A2AF2">
        <w:rPr>
          <w:rFonts w:ascii="Arial" w:hAnsi="Arial" w:cs="Arial"/>
          <w:sz w:val="24"/>
          <w:szCs w:val="24"/>
        </w:rPr>
        <w:t>De las 47 instituciones educativas ingresaron a la Universidad Nacional estudiante</w:t>
      </w:r>
      <w:r w:rsidR="006B04B3" w:rsidRPr="009A2AF2">
        <w:rPr>
          <w:rFonts w:ascii="Arial" w:hAnsi="Arial" w:cs="Arial"/>
          <w:sz w:val="24"/>
          <w:szCs w:val="24"/>
        </w:rPr>
        <w:t xml:space="preserve">s de 33 </w:t>
      </w:r>
      <w:r w:rsidR="00F369E4" w:rsidRPr="009A2AF2">
        <w:rPr>
          <w:rFonts w:ascii="Arial" w:hAnsi="Arial" w:cs="Arial"/>
          <w:sz w:val="24"/>
          <w:szCs w:val="24"/>
        </w:rPr>
        <w:t>Instituciones, lo que</w:t>
      </w:r>
      <w:r w:rsidR="00B36A7F" w:rsidRPr="009A2AF2">
        <w:rPr>
          <w:rFonts w:ascii="Arial" w:hAnsi="Arial" w:cs="Arial"/>
          <w:sz w:val="24"/>
          <w:szCs w:val="24"/>
        </w:rPr>
        <w:t xml:space="preserve"> corresponde al 70%, </w:t>
      </w:r>
    </w:p>
    <w:p w:rsidR="006105C5" w:rsidRPr="00121A3D" w:rsidRDefault="006105C5" w:rsidP="009A2AF2">
      <w:pPr>
        <w:keepNext/>
        <w:keepLines/>
        <w:spacing w:before="240" w:after="240" w:line="240" w:lineRule="auto"/>
        <w:jc w:val="center"/>
        <w:outlineLvl w:val="2"/>
        <w:rPr>
          <w:rFonts w:ascii="Arial" w:eastAsiaTheme="majorEastAsia" w:hAnsi="Arial" w:cstheme="majorBidi"/>
          <w:b/>
          <w:bCs/>
          <w:i/>
          <w:sz w:val="24"/>
        </w:rPr>
      </w:pPr>
      <w:bookmarkStart w:id="0" w:name="_Ref431376322"/>
      <w:r w:rsidRPr="00121A3D">
        <w:rPr>
          <w:rFonts w:ascii="Arial" w:eastAsiaTheme="majorEastAsia" w:hAnsi="Arial" w:cstheme="majorBidi"/>
          <w:b/>
          <w:bCs/>
          <w:i/>
          <w:sz w:val="24"/>
        </w:rPr>
        <w:t xml:space="preserve">Tabla </w:t>
      </w:r>
      <w:r w:rsidRPr="00121A3D">
        <w:rPr>
          <w:rFonts w:ascii="Arial" w:eastAsiaTheme="majorEastAsia" w:hAnsi="Arial" w:cstheme="majorBidi"/>
          <w:b/>
          <w:bCs/>
          <w:i/>
          <w:sz w:val="24"/>
        </w:rPr>
        <w:fldChar w:fldCharType="begin"/>
      </w:r>
      <w:r w:rsidRPr="00121A3D">
        <w:rPr>
          <w:rFonts w:ascii="Arial" w:eastAsiaTheme="majorEastAsia" w:hAnsi="Arial" w:cstheme="majorBidi"/>
          <w:b/>
          <w:bCs/>
          <w:i/>
          <w:sz w:val="24"/>
        </w:rPr>
        <w:instrText xml:space="preserve"> SEQ Tabla \* ARABIC </w:instrText>
      </w:r>
      <w:r w:rsidRPr="00121A3D">
        <w:rPr>
          <w:rFonts w:ascii="Arial" w:eastAsiaTheme="majorEastAsia" w:hAnsi="Arial" w:cstheme="majorBidi"/>
          <w:b/>
          <w:bCs/>
          <w:i/>
          <w:sz w:val="24"/>
        </w:rPr>
        <w:fldChar w:fldCharType="separate"/>
      </w:r>
      <w:r w:rsidR="00A30E5E">
        <w:rPr>
          <w:rFonts w:ascii="Arial" w:eastAsiaTheme="majorEastAsia" w:hAnsi="Arial" w:cstheme="majorBidi"/>
          <w:b/>
          <w:bCs/>
          <w:i/>
          <w:noProof/>
          <w:sz w:val="24"/>
        </w:rPr>
        <w:t>1</w:t>
      </w:r>
      <w:r w:rsidRPr="00121A3D">
        <w:rPr>
          <w:rFonts w:ascii="Arial" w:eastAsiaTheme="majorEastAsia" w:hAnsi="Arial" w:cstheme="majorBidi"/>
          <w:b/>
          <w:bCs/>
          <w:i/>
          <w:noProof/>
          <w:sz w:val="24"/>
        </w:rPr>
        <w:fldChar w:fldCharType="end"/>
      </w:r>
      <w:bookmarkEnd w:id="0"/>
      <w:r w:rsidRPr="00121A3D">
        <w:rPr>
          <w:rFonts w:ascii="Arial" w:eastAsiaTheme="majorEastAsia" w:hAnsi="Arial" w:cstheme="majorBidi"/>
          <w:b/>
          <w:bCs/>
          <w:i/>
          <w:sz w:val="24"/>
        </w:rPr>
        <w:t>: Estudiantes admitidos a la Universidad Nacional de Colombia Sede Manizales por Institución Educativa</w:t>
      </w:r>
    </w:p>
    <w:tbl>
      <w:tblPr>
        <w:tblStyle w:val="Sombreadoclaro-nfasis11"/>
        <w:tblW w:w="5225" w:type="pct"/>
        <w:tblInd w:w="-318" w:type="dxa"/>
        <w:tblLook w:val="04A0" w:firstRow="1" w:lastRow="0" w:firstColumn="1" w:lastColumn="0" w:noHBand="0" w:noVBand="1"/>
      </w:tblPr>
      <w:tblGrid>
        <w:gridCol w:w="506"/>
        <w:gridCol w:w="4909"/>
        <w:gridCol w:w="1257"/>
        <w:gridCol w:w="1217"/>
        <w:gridCol w:w="1257"/>
        <w:gridCol w:w="1217"/>
      </w:tblGrid>
      <w:tr w:rsidR="006105C5" w:rsidRPr="00121A3D" w:rsidTr="00D231AD">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00" w:type="pct"/>
            <w:vMerge w:val="restart"/>
            <w:noWrap/>
            <w:hideMark/>
          </w:tcPr>
          <w:p w:rsidR="006105C5" w:rsidRPr="00121A3D" w:rsidRDefault="006105C5" w:rsidP="00D231AD">
            <w:pPr>
              <w:rPr>
                <w:rFonts w:eastAsia="Times New Roman" w:cstheme="minorHAnsi"/>
                <w:sz w:val="18"/>
                <w:szCs w:val="18"/>
                <w:lang w:eastAsia="es-CO"/>
              </w:rPr>
            </w:pPr>
            <w:r w:rsidRPr="00121A3D">
              <w:rPr>
                <w:rFonts w:eastAsia="Times New Roman" w:cstheme="minorHAnsi"/>
                <w:sz w:val="18"/>
                <w:szCs w:val="18"/>
                <w:lang w:eastAsia="es-CO"/>
              </w:rPr>
              <w:t>No.</w:t>
            </w:r>
          </w:p>
        </w:tc>
        <w:tc>
          <w:tcPr>
            <w:tcW w:w="2355" w:type="pct"/>
            <w:vMerge w:val="restart"/>
            <w:noWrap/>
            <w:hideMark/>
          </w:tcPr>
          <w:p w:rsidR="006105C5" w:rsidRPr="00121A3D" w:rsidRDefault="006105C5" w:rsidP="00D231AD">
            <w:pPr>
              <w:cnfStyle w:val="100000000000" w:firstRow="1" w:lastRow="0" w:firstColumn="0" w:lastColumn="0" w:oddVBand="0" w:evenVBand="0" w:oddHBand="0" w:evenHBand="0" w:firstRowFirstColumn="0" w:firstRowLastColumn="0" w:lastRowFirstColumn="0" w:lastRowLastColumn="0"/>
              <w:rPr>
                <w:rFonts w:eastAsia="Times New Roman" w:cstheme="minorHAnsi"/>
                <w:sz w:val="18"/>
                <w:szCs w:val="18"/>
                <w:lang w:eastAsia="es-CO"/>
              </w:rPr>
            </w:pPr>
            <w:r w:rsidRPr="00121A3D">
              <w:rPr>
                <w:rFonts w:eastAsia="Times New Roman" w:cstheme="minorHAnsi"/>
                <w:sz w:val="18"/>
                <w:szCs w:val="18"/>
                <w:lang w:eastAsia="es-CO"/>
              </w:rPr>
              <w:t>Nombre de Establecimiento</w:t>
            </w:r>
          </w:p>
        </w:tc>
        <w:tc>
          <w:tcPr>
            <w:tcW w:w="1172" w:type="pct"/>
            <w:gridSpan w:val="2"/>
            <w:noWrap/>
            <w:hideMark/>
          </w:tcPr>
          <w:p w:rsidR="006105C5" w:rsidRPr="00121A3D" w:rsidRDefault="006105C5" w:rsidP="00D231AD">
            <w:pPr>
              <w:cnfStyle w:val="100000000000" w:firstRow="1" w:lastRow="0" w:firstColumn="0" w:lastColumn="0" w:oddVBand="0" w:evenVBand="0" w:oddHBand="0" w:evenHBand="0" w:firstRowFirstColumn="0" w:firstRowLastColumn="0" w:lastRowFirstColumn="0" w:lastRowLastColumn="0"/>
              <w:rPr>
                <w:rFonts w:eastAsia="Times New Roman" w:cstheme="minorHAnsi"/>
                <w:sz w:val="18"/>
                <w:szCs w:val="18"/>
                <w:lang w:eastAsia="es-CO"/>
              </w:rPr>
            </w:pPr>
            <w:r w:rsidRPr="00121A3D">
              <w:rPr>
                <w:rFonts w:eastAsia="Times New Roman" w:cstheme="minorHAnsi"/>
                <w:sz w:val="18"/>
                <w:szCs w:val="18"/>
                <w:lang w:eastAsia="es-CO"/>
              </w:rPr>
              <w:t>2015-2</w:t>
            </w:r>
          </w:p>
        </w:tc>
        <w:tc>
          <w:tcPr>
            <w:tcW w:w="1172" w:type="pct"/>
            <w:gridSpan w:val="2"/>
            <w:noWrap/>
            <w:hideMark/>
          </w:tcPr>
          <w:p w:rsidR="006105C5" w:rsidRPr="00121A3D" w:rsidRDefault="006105C5" w:rsidP="00D231AD">
            <w:pPr>
              <w:cnfStyle w:val="100000000000" w:firstRow="1" w:lastRow="0" w:firstColumn="0" w:lastColumn="0" w:oddVBand="0" w:evenVBand="0" w:oddHBand="0" w:evenHBand="0" w:firstRowFirstColumn="0" w:firstRowLastColumn="0" w:lastRowFirstColumn="0" w:lastRowLastColumn="0"/>
              <w:rPr>
                <w:rFonts w:eastAsia="Times New Roman" w:cstheme="minorHAnsi"/>
                <w:sz w:val="18"/>
                <w:szCs w:val="18"/>
                <w:lang w:eastAsia="es-CO"/>
              </w:rPr>
            </w:pPr>
            <w:r w:rsidRPr="00121A3D">
              <w:rPr>
                <w:rFonts w:eastAsia="Times New Roman" w:cstheme="minorHAnsi"/>
                <w:sz w:val="18"/>
                <w:szCs w:val="18"/>
                <w:lang w:eastAsia="es-CO"/>
              </w:rPr>
              <w:t>2016-2</w:t>
            </w:r>
          </w:p>
        </w:tc>
      </w:tr>
      <w:tr w:rsidR="006105C5" w:rsidRPr="00121A3D" w:rsidTr="00D231AD">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300" w:type="pct"/>
            <w:vMerge/>
            <w:hideMark/>
          </w:tcPr>
          <w:p w:rsidR="006105C5" w:rsidRPr="00121A3D" w:rsidRDefault="006105C5" w:rsidP="00D231AD">
            <w:pPr>
              <w:rPr>
                <w:rFonts w:eastAsia="Times New Roman" w:cstheme="minorHAnsi"/>
                <w:sz w:val="18"/>
                <w:szCs w:val="18"/>
                <w:lang w:eastAsia="es-CO"/>
              </w:rPr>
            </w:pPr>
          </w:p>
        </w:tc>
        <w:tc>
          <w:tcPr>
            <w:tcW w:w="2355" w:type="pct"/>
            <w:vMerge/>
            <w:hideMark/>
          </w:tcPr>
          <w:p w:rsidR="006105C5" w:rsidRPr="00121A3D" w:rsidRDefault="006105C5" w:rsidP="00D231AD">
            <w:pPr>
              <w:cnfStyle w:val="000000100000" w:firstRow="0" w:lastRow="0" w:firstColumn="0" w:lastColumn="0" w:oddVBand="0" w:evenVBand="0" w:oddHBand="1" w:evenHBand="0" w:firstRowFirstColumn="0" w:firstRowLastColumn="0" w:lastRowFirstColumn="0" w:lastRowLastColumn="0"/>
              <w:rPr>
                <w:rFonts w:eastAsia="Times New Roman" w:cstheme="minorHAnsi"/>
                <w:b/>
                <w:bCs/>
                <w:sz w:val="18"/>
                <w:szCs w:val="18"/>
                <w:lang w:eastAsia="es-CO"/>
              </w:rPr>
            </w:pPr>
          </w:p>
        </w:tc>
        <w:tc>
          <w:tcPr>
            <w:tcW w:w="598" w:type="pct"/>
            <w:hideMark/>
          </w:tcPr>
          <w:p w:rsidR="006105C5" w:rsidRPr="00121A3D" w:rsidRDefault="006105C5" w:rsidP="00D231AD">
            <w:pPr>
              <w:cnfStyle w:val="000000100000" w:firstRow="0" w:lastRow="0" w:firstColumn="0" w:lastColumn="0" w:oddVBand="0" w:evenVBand="0" w:oddHBand="1" w:evenHBand="0" w:firstRowFirstColumn="0" w:firstRowLastColumn="0" w:lastRowFirstColumn="0" w:lastRowLastColumn="0"/>
              <w:rPr>
                <w:rFonts w:eastAsia="Times New Roman" w:cstheme="minorHAnsi"/>
                <w:b/>
                <w:bCs/>
                <w:sz w:val="18"/>
                <w:szCs w:val="18"/>
                <w:lang w:eastAsia="es-CO"/>
              </w:rPr>
            </w:pPr>
            <w:r w:rsidRPr="00121A3D">
              <w:rPr>
                <w:rFonts w:eastAsia="Times New Roman" w:cstheme="minorHAnsi"/>
                <w:b/>
                <w:bCs/>
                <w:sz w:val="18"/>
                <w:szCs w:val="18"/>
                <w:lang w:eastAsia="es-CO"/>
              </w:rPr>
              <w:t>Número de estudiantes que presentaron la prueba</w:t>
            </w:r>
          </w:p>
        </w:tc>
        <w:tc>
          <w:tcPr>
            <w:tcW w:w="574" w:type="pct"/>
            <w:hideMark/>
          </w:tcPr>
          <w:p w:rsidR="006105C5" w:rsidRPr="00121A3D" w:rsidRDefault="006105C5" w:rsidP="00D231AD">
            <w:pPr>
              <w:cnfStyle w:val="000000100000" w:firstRow="0" w:lastRow="0" w:firstColumn="0" w:lastColumn="0" w:oddVBand="0" w:evenVBand="0" w:oddHBand="1" w:evenHBand="0" w:firstRowFirstColumn="0" w:firstRowLastColumn="0" w:lastRowFirstColumn="0" w:lastRowLastColumn="0"/>
              <w:rPr>
                <w:rFonts w:eastAsia="Times New Roman" w:cstheme="minorHAnsi"/>
                <w:b/>
                <w:bCs/>
                <w:sz w:val="18"/>
                <w:szCs w:val="18"/>
                <w:lang w:eastAsia="es-CO"/>
              </w:rPr>
            </w:pPr>
            <w:r w:rsidRPr="00121A3D">
              <w:rPr>
                <w:rFonts w:eastAsia="Times New Roman" w:cstheme="minorHAnsi"/>
                <w:b/>
                <w:bCs/>
                <w:sz w:val="18"/>
                <w:szCs w:val="18"/>
                <w:lang w:eastAsia="es-CO"/>
              </w:rPr>
              <w:t>Número de estudiantes admitidos</w:t>
            </w:r>
          </w:p>
        </w:tc>
        <w:tc>
          <w:tcPr>
            <w:tcW w:w="598" w:type="pct"/>
            <w:hideMark/>
          </w:tcPr>
          <w:p w:rsidR="006105C5" w:rsidRPr="00121A3D" w:rsidRDefault="006105C5" w:rsidP="00D231AD">
            <w:pPr>
              <w:cnfStyle w:val="000000100000" w:firstRow="0" w:lastRow="0" w:firstColumn="0" w:lastColumn="0" w:oddVBand="0" w:evenVBand="0" w:oddHBand="1" w:evenHBand="0" w:firstRowFirstColumn="0" w:firstRowLastColumn="0" w:lastRowFirstColumn="0" w:lastRowLastColumn="0"/>
              <w:rPr>
                <w:rFonts w:eastAsia="Times New Roman" w:cstheme="minorHAnsi"/>
                <w:b/>
                <w:bCs/>
                <w:sz w:val="18"/>
                <w:szCs w:val="18"/>
                <w:lang w:eastAsia="es-CO"/>
              </w:rPr>
            </w:pPr>
            <w:r w:rsidRPr="00121A3D">
              <w:rPr>
                <w:rFonts w:eastAsia="Times New Roman" w:cstheme="minorHAnsi"/>
                <w:b/>
                <w:bCs/>
                <w:sz w:val="18"/>
                <w:szCs w:val="18"/>
                <w:lang w:eastAsia="es-CO"/>
              </w:rPr>
              <w:t>Número de estudiantes que presentaron la prueba</w:t>
            </w:r>
          </w:p>
        </w:tc>
        <w:tc>
          <w:tcPr>
            <w:tcW w:w="574" w:type="pct"/>
            <w:hideMark/>
          </w:tcPr>
          <w:p w:rsidR="006105C5" w:rsidRPr="00121A3D" w:rsidRDefault="006105C5" w:rsidP="00D231AD">
            <w:pPr>
              <w:cnfStyle w:val="000000100000" w:firstRow="0" w:lastRow="0" w:firstColumn="0" w:lastColumn="0" w:oddVBand="0" w:evenVBand="0" w:oddHBand="1" w:evenHBand="0" w:firstRowFirstColumn="0" w:firstRowLastColumn="0" w:lastRowFirstColumn="0" w:lastRowLastColumn="0"/>
              <w:rPr>
                <w:rFonts w:eastAsia="Times New Roman" w:cstheme="minorHAnsi"/>
                <w:b/>
                <w:bCs/>
                <w:sz w:val="18"/>
                <w:szCs w:val="18"/>
                <w:lang w:eastAsia="es-CO"/>
              </w:rPr>
            </w:pPr>
            <w:r w:rsidRPr="00121A3D">
              <w:rPr>
                <w:rFonts w:eastAsia="Times New Roman" w:cstheme="minorHAnsi"/>
                <w:b/>
                <w:bCs/>
                <w:sz w:val="18"/>
                <w:szCs w:val="18"/>
                <w:lang w:eastAsia="es-CO"/>
              </w:rPr>
              <w:t>Número de estudiantes admitidos</w:t>
            </w:r>
          </w:p>
        </w:tc>
      </w:tr>
      <w:tr w:rsidR="006105C5" w:rsidRPr="00121A3D" w:rsidTr="00D231AD">
        <w:trPr>
          <w:trHeight w:val="300"/>
        </w:trPr>
        <w:tc>
          <w:tcPr>
            <w:cnfStyle w:val="001000000000" w:firstRow="0" w:lastRow="0" w:firstColumn="1" w:lastColumn="0" w:oddVBand="0" w:evenVBand="0" w:oddHBand="0" w:evenHBand="0" w:firstRowFirstColumn="0" w:firstRowLastColumn="0" w:lastRowFirstColumn="0" w:lastRowLastColumn="0"/>
            <w:tcW w:w="300" w:type="pct"/>
            <w:noWrap/>
            <w:hideMark/>
          </w:tcPr>
          <w:p w:rsidR="006105C5" w:rsidRPr="00121A3D" w:rsidRDefault="006105C5" w:rsidP="00D231AD">
            <w:pPr>
              <w:jc w:val="right"/>
              <w:rPr>
                <w:rFonts w:eastAsia="Times New Roman" w:cstheme="minorHAnsi"/>
                <w:color w:val="000000"/>
                <w:sz w:val="18"/>
                <w:szCs w:val="18"/>
                <w:lang w:eastAsia="es-CO"/>
              </w:rPr>
            </w:pPr>
            <w:r w:rsidRPr="00121A3D">
              <w:rPr>
                <w:rFonts w:eastAsia="Times New Roman" w:cstheme="minorHAnsi"/>
                <w:color w:val="000000"/>
                <w:sz w:val="18"/>
                <w:szCs w:val="18"/>
                <w:lang w:eastAsia="es-CO"/>
              </w:rPr>
              <w:t>1</w:t>
            </w:r>
          </w:p>
        </w:tc>
        <w:tc>
          <w:tcPr>
            <w:tcW w:w="2355" w:type="pct"/>
            <w:noWrap/>
            <w:hideMark/>
          </w:tcPr>
          <w:p w:rsidR="006105C5" w:rsidRPr="00121A3D" w:rsidRDefault="006105C5" w:rsidP="00D231AD">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lang w:eastAsia="es-CO"/>
              </w:rPr>
            </w:pPr>
            <w:r w:rsidRPr="00121A3D">
              <w:rPr>
                <w:rFonts w:eastAsia="Times New Roman" w:cstheme="minorHAnsi"/>
                <w:color w:val="000000"/>
                <w:sz w:val="18"/>
                <w:szCs w:val="18"/>
                <w:lang w:eastAsia="es-CO"/>
              </w:rPr>
              <w:t>Institución Educativa Adolfo Hoyos Ocampo</w:t>
            </w:r>
          </w:p>
        </w:tc>
        <w:tc>
          <w:tcPr>
            <w:tcW w:w="598" w:type="pct"/>
            <w:noWrap/>
            <w:hideMark/>
          </w:tcPr>
          <w:p w:rsidR="006105C5" w:rsidRPr="00121A3D" w:rsidRDefault="006105C5" w:rsidP="00D231AD">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lang w:eastAsia="es-CO"/>
              </w:rPr>
            </w:pPr>
            <w:r w:rsidRPr="00121A3D">
              <w:rPr>
                <w:rFonts w:eastAsia="Times New Roman" w:cstheme="minorHAnsi"/>
                <w:color w:val="000000"/>
                <w:sz w:val="18"/>
                <w:szCs w:val="18"/>
                <w:lang w:eastAsia="es-CO"/>
              </w:rPr>
              <w:t>0</w:t>
            </w:r>
          </w:p>
        </w:tc>
        <w:tc>
          <w:tcPr>
            <w:tcW w:w="574" w:type="pct"/>
            <w:noWrap/>
            <w:hideMark/>
          </w:tcPr>
          <w:p w:rsidR="006105C5" w:rsidRPr="00121A3D" w:rsidRDefault="006105C5" w:rsidP="00D231AD">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lang w:eastAsia="es-CO"/>
              </w:rPr>
            </w:pPr>
            <w:r w:rsidRPr="00121A3D">
              <w:rPr>
                <w:rFonts w:eastAsia="Times New Roman" w:cstheme="minorHAnsi"/>
                <w:color w:val="000000"/>
                <w:sz w:val="18"/>
                <w:szCs w:val="18"/>
                <w:lang w:eastAsia="es-CO"/>
              </w:rPr>
              <w:t>0</w:t>
            </w:r>
          </w:p>
        </w:tc>
        <w:tc>
          <w:tcPr>
            <w:tcW w:w="598" w:type="pct"/>
            <w:noWrap/>
            <w:hideMark/>
          </w:tcPr>
          <w:p w:rsidR="006105C5" w:rsidRPr="00121A3D" w:rsidRDefault="006105C5" w:rsidP="00D231AD">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lang w:eastAsia="es-CO"/>
              </w:rPr>
            </w:pPr>
            <w:r w:rsidRPr="00121A3D">
              <w:rPr>
                <w:rFonts w:eastAsia="Times New Roman" w:cstheme="minorHAnsi"/>
                <w:color w:val="000000"/>
                <w:sz w:val="18"/>
                <w:szCs w:val="18"/>
                <w:lang w:eastAsia="es-CO"/>
              </w:rPr>
              <w:t>3</w:t>
            </w:r>
          </w:p>
        </w:tc>
        <w:tc>
          <w:tcPr>
            <w:tcW w:w="574" w:type="pct"/>
            <w:noWrap/>
            <w:hideMark/>
          </w:tcPr>
          <w:p w:rsidR="006105C5" w:rsidRPr="00121A3D" w:rsidRDefault="006105C5" w:rsidP="00D231AD">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lang w:eastAsia="es-CO"/>
              </w:rPr>
            </w:pPr>
            <w:r w:rsidRPr="00121A3D">
              <w:rPr>
                <w:rFonts w:eastAsia="Times New Roman" w:cstheme="minorHAnsi"/>
                <w:color w:val="000000"/>
                <w:sz w:val="18"/>
                <w:szCs w:val="18"/>
                <w:lang w:eastAsia="es-CO"/>
              </w:rPr>
              <w:t>0</w:t>
            </w:r>
          </w:p>
        </w:tc>
      </w:tr>
      <w:tr w:rsidR="006105C5" w:rsidRPr="00121A3D" w:rsidTr="00D231A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00" w:type="pct"/>
            <w:noWrap/>
            <w:hideMark/>
          </w:tcPr>
          <w:p w:rsidR="006105C5" w:rsidRPr="00121A3D" w:rsidRDefault="006105C5" w:rsidP="00D231AD">
            <w:pPr>
              <w:jc w:val="right"/>
              <w:rPr>
                <w:rFonts w:eastAsia="Times New Roman" w:cstheme="minorHAnsi"/>
                <w:color w:val="000000"/>
                <w:sz w:val="18"/>
                <w:szCs w:val="18"/>
                <w:lang w:eastAsia="es-CO"/>
              </w:rPr>
            </w:pPr>
            <w:r w:rsidRPr="00121A3D">
              <w:rPr>
                <w:rFonts w:eastAsia="Times New Roman" w:cstheme="minorHAnsi"/>
                <w:color w:val="000000"/>
                <w:sz w:val="18"/>
                <w:szCs w:val="18"/>
                <w:lang w:eastAsia="es-CO"/>
              </w:rPr>
              <w:t>2</w:t>
            </w:r>
          </w:p>
        </w:tc>
        <w:tc>
          <w:tcPr>
            <w:tcW w:w="2355" w:type="pct"/>
            <w:noWrap/>
            <w:hideMark/>
          </w:tcPr>
          <w:p w:rsidR="006105C5" w:rsidRPr="00121A3D" w:rsidRDefault="006105C5" w:rsidP="00D231AD">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es-CO"/>
              </w:rPr>
            </w:pPr>
            <w:r w:rsidRPr="00121A3D">
              <w:rPr>
                <w:rFonts w:eastAsia="Times New Roman" w:cstheme="minorHAnsi"/>
                <w:color w:val="000000"/>
                <w:sz w:val="18"/>
                <w:szCs w:val="18"/>
                <w:lang w:eastAsia="es-CO"/>
              </w:rPr>
              <w:t>Institución Educativa Andrés Bello</w:t>
            </w:r>
          </w:p>
        </w:tc>
        <w:tc>
          <w:tcPr>
            <w:tcW w:w="598" w:type="pct"/>
            <w:noWrap/>
            <w:hideMark/>
          </w:tcPr>
          <w:p w:rsidR="006105C5" w:rsidRPr="00121A3D" w:rsidRDefault="006105C5" w:rsidP="00D231AD">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es-CO"/>
              </w:rPr>
            </w:pPr>
            <w:r w:rsidRPr="00121A3D">
              <w:rPr>
                <w:rFonts w:eastAsia="Times New Roman" w:cstheme="minorHAnsi"/>
                <w:color w:val="000000"/>
                <w:sz w:val="18"/>
                <w:szCs w:val="18"/>
                <w:lang w:eastAsia="es-CO"/>
              </w:rPr>
              <w:t>2</w:t>
            </w:r>
          </w:p>
        </w:tc>
        <w:tc>
          <w:tcPr>
            <w:tcW w:w="574" w:type="pct"/>
            <w:noWrap/>
            <w:hideMark/>
          </w:tcPr>
          <w:p w:rsidR="006105C5" w:rsidRPr="00121A3D" w:rsidRDefault="006105C5" w:rsidP="00D231AD">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es-CO"/>
              </w:rPr>
            </w:pPr>
            <w:r w:rsidRPr="00121A3D">
              <w:rPr>
                <w:rFonts w:eastAsia="Times New Roman" w:cstheme="minorHAnsi"/>
                <w:color w:val="000000"/>
                <w:sz w:val="18"/>
                <w:szCs w:val="18"/>
                <w:lang w:eastAsia="es-CO"/>
              </w:rPr>
              <w:t>1</w:t>
            </w:r>
          </w:p>
        </w:tc>
        <w:tc>
          <w:tcPr>
            <w:tcW w:w="598" w:type="pct"/>
            <w:noWrap/>
            <w:hideMark/>
          </w:tcPr>
          <w:p w:rsidR="006105C5" w:rsidRPr="00121A3D" w:rsidRDefault="006105C5" w:rsidP="00D231AD">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es-CO"/>
              </w:rPr>
            </w:pPr>
            <w:r w:rsidRPr="00121A3D">
              <w:rPr>
                <w:rFonts w:eastAsia="Times New Roman" w:cstheme="minorHAnsi"/>
                <w:color w:val="000000"/>
                <w:sz w:val="18"/>
                <w:szCs w:val="18"/>
                <w:lang w:eastAsia="es-CO"/>
              </w:rPr>
              <w:t>7</w:t>
            </w:r>
          </w:p>
        </w:tc>
        <w:tc>
          <w:tcPr>
            <w:tcW w:w="574" w:type="pct"/>
            <w:noWrap/>
            <w:hideMark/>
          </w:tcPr>
          <w:p w:rsidR="006105C5" w:rsidRPr="00121A3D" w:rsidRDefault="006105C5" w:rsidP="00D231AD">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es-CO"/>
              </w:rPr>
            </w:pPr>
            <w:r w:rsidRPr="00121A3D">
              <w:rPr>
                <w:rFonts w:eastAsia="Times New Roman" w:cstheme="minorHAnsi"/>
                <w:color w:val="000000"/>
                <w:sz w:val="18"/>
                <w:szCs w:val="18"/>
                <w:lang w:eastAsia="es-CO"/>
              </w:rPr>
              <w:t>0</w:t>
            </w:r>
          </w:p>
        </w:tc>
      </w:tr>
      <w:tr w:rsidR="006105C5" w:rsidRPr="00121A3D" w:rsidTr="00D231AD">
        <w:trPr>
          <w:trHeight w:val="300"/>
        </w:trPr>
        <w:tc>
          <w:tcPr>
            <w:cnfStyle w:val="001000000000" w:firstRow="0" w:lastRow="0" w:firstColumn="1" w:lastColumn="0" w:oddVBand="0" w:evenVBand="0" w:oddHBand="0" w:evenHBand="0" w:firstRowFirstColumn="0" w:firstRowLastColumn="0" w:lastRowFirstColumn="0" w:lastRowLastColumn="0"/>
            <w:tcW w:w="300" w:type="pct"/>
            <w:noWrap/>
            <w:hideMark/>
          </w:tcPr>
          <w:p w:rsidR="006105C5" w:rsidRPr="00121A3D" w:rsidRDefault="006105C5" w:rsidP="00D231AD">
            <w:pPr>
              <w:jc w:val="right"/>
              <w:rPr>
                <w:rFonts w:eastAsia="Times New Roman" w:cstheme="minorHAnsi"/>
                <w:color w:val="000000"/>
                <w:sz w:val="18"/>
                <w:szCs w:val="18"/>
                <w:lang w:eastAsia="es-CO"/>
              </w:rPr>
            </w:pPr>
            <w:r w:rsidRPr="00121A3D">
              <w:rPr>
                <w:rFonts w:eastAsia="Times New Roman" w:cstheme="minorHAnsi"/>
                <w:color w:val="000000"/>
                <w:sz w:val="18"/>
                <w:szCs w:val="18"/>
                <w:lang w:eastAsia="es-CO"/>
              </w:rPr>
              <w:t>3</w:t>
            </w:r>
          </w:p>
        </w:tc>
        <w:tc>
          <w:tcPr>
            <w:tcW w:w="2355" w:type="pct"/>
            <w:noWrap/>
            <w:hideMark/>
          </w:tcPr>
          <w:p w:rsidR="006105C5" w:rsidRPr="00121A3D" w:rsidRDefault="006105C5" w:rsidP="00D231AD">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lang w:eastAsia="es-CO"/>
              </w:rPr>
            </w:pPr>
            <w:r w:rsidRPr="00121A3D">
              <w:rPr>
                <w:rFonts w:eastAsia="Times New Roman" w:cstheme="minorHAnsi"/>
                <w:color w:val="000000"/>
                <w:sz w:val="18"/>
                <w:szCs w:val="18"/>
                <w:lang w:eastAsia="es-CO"/>
              </w:rPr>
              <w:t>Institución Educativa Aranjuez</w:t>
            </w:r>
          </w:p>
        </w:tc>
        <w:tc>
          <w:tcPr>
            <w:tcW w:w="598" w:type="pct"/>
            <w:noWrap/>
            <w:hideMark/>
          </w:tcPr>
          <w:p w:rsidR="006105C5" w:rsidRPr="00121A3D" w:rsidRDefault="006105C5" w:rsidP="00D231AD">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lang w:eastAsia="es-CO"/>
              </w:rPr>
            </w:pPr>
            <w:r w:rsidRPr="00121A3D">
              <w:rPr>
                <w:rFonts w:eastAsia="Times New Roman" w:cstheme="minorHAnsi"/>
                <w:color w:val="000000"/>
                <w:sz w:val="18"/>
                <w:szCs w:val="18"/>
                <w:lang w:eastAsia="es-CO"/>
              </w:rPr>
              <w:t>4</w:t>
            </w:r>
          </w:p>
        </w:tc>
        <w:tc>
          <w:tcPr>
            <w:tcW w:w="574" w:type="pct"/>
            <w:noWrap/>
            <w:hideMark/>
          </w:tcPr>
          <w:p w:rsidR="006105C5" w:rsidRPr="00121A3D" w:rsidRDefault="006105C5" w:rsidP="00D231AD">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lang w:eastAsia="es-CO"/>
              </w:rPr>
            </w:pPr>
            <w:r w:rsidRPr="00121A3D">
              <w:rPr>
                <w:rFonts w:eastAsia="Times New Roman" w:cstheme="minorHAnsi"/>
                <w:color w:val="000000"/>
                <w:sz w:val="18"/>
                <w:szCs w:val="18"/>
                <w:lang w:eastAsia="es-CO"/>
              </w:rPr>
              <w:t>0</w:t>
            </w:r>
          </w:p>
        </w:tc>
        <w:tc>
          <w:tcPr>
            <w:tcW w:w="598" w:type="pct"/>
            <w:noWrap/>
            <w:hideMark/>
          </w:tcPr>
          <w:p w:rsidR="006105C5" w:rsidRPr="00121A3D" w:rsidRDefault="006105C5" w:rsidP="00D231AD">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lang w:eastAsia="es-CO"/>
              </w:rPr>
            </w:pPr>
            <w:r w:rsidRPr="00121A3D">
              <w:rPr>
                <w:rFonts w:eastAsia="Times New Roman" w:cstheme="minorHAnsi"/>
                <w:color w:val="000000"/>
                <w:sz w:val="18"/>
                <w:szCs w:val="18"/>
                <w:lang w:eastAsia="es-CO"/>
              </w:rPr>
              <w:t>8</w:t>
            </w:r>
          </w:p>
        </w:tc>
        <w:tc>
          <w:tcPr>
            <w:tcW w:w="574" w:type="pct"/>
            <w:noWrap/>
            <w:hideMark/>
          </w:tcPr>
          <w:p w:rsidR="006105C5" w:rsidRPr="00121A3D" w:rsidRDefault="006105C5" w:rsidP="00D231AD">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lang w:eastAsia="es-CO"/>
              </w:rPr>
            </w:pPr>
            <w:r w:rsidRPr="00121A3D">
              <w:rPr>
                <w:rFonts w:eastAsia="Times New Roman" w:cstheme="minorHAnsi"/>
                <w:color w:val="000000"/>
                <w:sz w:val="18"/>
                <w:szCs w:val="18"/>
                <w:lang w:eastAsia="es-CO"/>
              </w:rPr>
              <w:t>1</w:t>
            </w:r>
          </w:p>
        </w:tc>
      </w:tr>
      <w:tr w:rsidR="006105C5" w:rsidRPr="00121A3D" w:rsidTr="00D231A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00" w:type="pct"/>
            <w:noWrap/>
            <w:hideMark/>
          </w:tcPr>
          <w:p w:rsidR="006105C5" w:rsidRPr="00121A3D" w:rsidRDefault="006105C5" w:rsidP="00D231AD">
            <w:pPr>
              <w:jc w:val="right"/>
              <w:rPr>
                <w:rFonts w:eastAsia="Times New Roman" w:cstheme="minorHAnsi"/>
                <w:color w:val="000000"/>
                <w:sz w:val="18"/>
                <w:szCs w:val="18"/>
                <w:lang w:eastAsia="es-CO"/>
              </w:rPr>
            </w:pPr>
            <w:r w:rsidRPr="00121A3D">
              <w:rPr>
                <w:rFonts w:eastAsia="Times New Roman" w:cstheme="minorHAnsi"/>
                <w:color w:val="000000"/>
                <w:sz w:val="18"/>
                <w:szCs w:val="18"/>
                <w:lang w:eastAsia="es-CO"/>
              </w:rPr>
              <w:t>4</w:t>
            </w:r>
          </w:p>
        </w:tc>
        <w:tc>
          <w:tcPr>
            <w:tcW w:w="2355" w:type="pct"/>
            <w:noWrap/>
            <w:hideMark/>
          </w:tcPr>
          <w:p w:rsidR="006105C5" w:rsidRPr="00121A3D" w:rsidRDefault="006105C5" w:rsidP="00D231AD">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es-CO"/>
              </w:rPr>
            </w:pPr>
            <w:r w:rsidRPr="00121A3D">
              <w:rPr>
                <w:rFonts w:eastAsia="Times New Roman" w:cstheme="minorHAnsi"/>
                <w:color w:val="000000"/>
                <w:sz w:val="18"/>
                <w:szCs w:val="18"/>
                <w:lang w:eastAsia="es-CO"/>
              </w:rPr>
              <w:t>Institución Educativa Atanasio Girardot</w:t>
            </w:r>
          </w:p>
        </w:tc>
        <w:tc>
          <w:tcPr>
            <w:tcW w:w="598" w:type="pct"/>
            <w:noWrap/>
            <w:hideMark/>
          </w:tcPr>
          <w:p w:rsidR="006105C5" w:rsidRPr="00121A3D" w:rsidRDefault="006105C5" w:rsidP="00D231AD">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es-CO"/>
              </w:rPr>
            </w:pPr>
            <w:r w:rsidRPr="00121A3D">
              <w:rPr>
                <w:rFonts w:eastAsia="Times New Roman" w:cstheme="minorHAnsi"/>
                <w:color w:val="000000"/>
                <w:sz w:val="18"/>
                <w:szCs w:val="18"/>
                <w:lang w:eastAsia="es-CO"/>
              </w:rPr>
              <w:t>1</w:t>
            </w:r>
          </w:p>
        </w:tc>
        <w:tc>
          <w:tcPr>
            <w:tcW w:w="574" w:type="pct"/>
            <w:noWrap/>
            <w:hideMark/>
          </w:tcPr>
          <w:p w:rsidR="006105C5" w:rsidRPr="00121A3D" w:rsidRDefault="006105C5" w:rsidP="00D231AD">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es-CO"/>
              </w:rPr>
            </w:pPr>
            <w:r w:rsidRPr="00121A3D">
              <w:rPr>
                <w:rFonts w:eastAsia="Times New Roman" w:cstheme="minorHAnsi"/>
                <w:color w:val="000000"/>
                <w:sz w:val="18"/>
                <w:szCs w:val="18"/>
                <w:lang w:eastAsia="es-CO"/>
              </w:rPr>
              <w:t>0</w:t>
            </w:r>
          </w:p>
        </w:tc>
        <w:tc>
          <w:tcPr>
            <w:tcW w:w="598" w:type="pct"/>
            <w:noWrap/>
            <w:hideMark/>
          </w:tcPr>
          <w:p w:rsidR="006105C5" w:rsidRPr="00121A3D" w:rsidRDefault="006105C5" w:rsidP="00D231AD">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es-CO"/>
              </w:rPr>
            </w:pPr>
            <w:r w:rsidRPr="00121A3D">
              <w:rPr>
                <w:rFonts w:eastAsia="Times New Roman" w:cstheme="minorHAnsi"/>
                <w:color w:val="000000"/>
                <w:sz w:val="18"/>
                <w:szCs w:val="18"/>
                <w:lang w:eastAsia="es-CO"/>
              </w:rPr>
              <w:t>3</w:t>
            </w:r>
          </w:p>
        </w:tc>
        <w:tc>
          <w:tcPr>
            <w:tcW w:w="574" w:type="pct"/>
            <w:noWrap/>
            <w:hideMark/>
          </w:tcPr>
          <w:p w:rsidR="006105C5" w:rsidRPr="00121A3D" w:rsidRDefault="006105C5" w:rsidP="00D231AD">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es-CO"/>
              </w:rPr>
            </w:pPr>
            <w:r w:rsidRPr="00121A3D">
              <w:rPr>
                <w:rFonts w:eastAsia="Times New Roman" w:cstheme="minorHAnsi"/>
                <w:color w:val="000000"/>
                <w:sz w:val="18"/>
                <w:szCs w:val="18"/>
                <w:lang w:eastAsia="es-CO"/>
              </w:rPr>
              <w:t>1</w:t>
            </w:r>
          </w:p>
        </w:tc>
      </w:tr>
      <w:tr w:rsidR="006105C5" w:rsidRPr="00121A3D" w:rsidTr="00D231AD">
        <w:trPr>
          <w:trHeight w:val="300"/>
        </w:trPr>
        <w:tc>
          <w:tcPr>
            <w:cnfStyle w:val="001000000000" w:firstRow="0" w:lastRow="0" w:firstColumn="1" w:lastColumn="0" w:oddVBand="0" w:evenVBand="0" w:oddHBand="0" w:evenHBand="0" w:firstRowFirstColumn="0" w:firstRowLastColumn="0" w:lastRowFirstColumn="0" w:lastRowLastColumn="0"/>
            <w:tcW w:w="300" w:type="pct"/>
            <w:noWrap/>
            <w:hideMark/>
          </w:tcPr>
          <w:p w:rsidR="006105C5" w:rsidRPr="00121A3D" w:rsidRDefault="006105C5" w:rsidP="00D231AD">
            <w:pPr>
              <w:jc w:val="right"/>
              <w:rPr>
                <w:rFonts w:eastAsia="Times New Roman" w:cstheme="minorHAnsi"/>
                <w:color w:val="000000"/>
                <w:sz w:val="18"/>
                <w:szCs w:val="18"/>
                <w:lang w:eastAsia="es-CO"/>
              </w:rPr>
            </w:pPr>
            <w:r w:rsidRPr="00121A3D">
              <w:rPr>
                <w:rFonts w:eastAsia="Times New Roman" w:cstheme="minorHAnsi"/>
                <w:color w:val="000000"/>
                <w:sz w:val="18"/>
                <w:szCs w:val="18"/>
                <w:lang w:eastAsia="es-CO"/>
              </w:rPr>
              <w:t>5</w:t>
            </w:r>
          </w:p>
        </w:tc>
        <w:tc>
          <w:tcPr>
            <w:tcW w:w="2355" w:type="pct"/>
            <w:noWrap/>
            <w:hideMark/>
          </w:tcPr>
          <w:p w:rsidR="006105C5" w:rsidRPr="00121A3D" w:rsidRDefault="006105C5" w:rsidP="00D231AD">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lang w:eastAsia="es-CO"/>
              </w:rPr>
            </w:pPr>
            <w:r w:rsidRPr="00121A3D">
              <w:rPr>
                <w:rFonts w:eastAsia="Times New Roman" w:cstheme="minorHAnsi"/>
                <w:color w:val="000000"/>
                <w:sz w:val="18"/>
                <w:szCs w:val="18"/>
                <w:lang w:eastAsia="es-CO"/>
              </w:rPr>
              <w:t>Institución Educativa Bosques del Norte</w:t>
            </w:r>
          </w:p>
        </w:tc>
        <w:tc>
          <w:tcPr>
            <w:tcW w:w="598" w:type="pct"/>
            <w:noWrap/>
            <w:hideMark/>
          </w:tcPr>
          <w:p w:rsidR="006105C5" w:rsidRPr="00121A3D" w:rsidRDefault="006105C5" w:rsidP="00D231AD">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lang w:eastAsia="es-CO"/>
              </w:rPr>
            </w:pPr>
            <w:r w:rsidRPr="00121A3D">
              <w:rPr>
                <w:rFonts w:eastAsia="Times New Roman" w:cstheme="minorHAnsi"/>
                <w:color w:val="000000"/>
                <w:sz w:val="18"/>
                <w:szCs w:val="18"/>
                <w:lang w:eastAsia="es-CO"/>
              </w:rPr>
              <w:t>5</w:t>
            </w:r>
          </w:p>
        </w:tc>
        <w:tc>
          <w:tcPr>
            <w:tcW w:w="574" w:type="pct"/>
            <w:noWrap/>
            <w:hideMark/>
          </w:tcPr>
          <w:p w:rsidR="006105C5" w:rsidRPr="00121A3D" w:rsidRDefault="006105C5" w:rsidP="00D231AD">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lang w:eastAsia="es-CO"/>
              </w:rPr>
            </w:pPr>
            <w:r w:rsidRPr="00121A3D">
              <w:rPr>
                <w:rFonts w:eastAsia="Times New Roman" w:cstheme="minorHAnsi"/>
                <w:color w:val="000000"/>
                <w:sz w:val="18"/>
                <w:szCs w:val="18"/>
                <w:lang w:eastAsia="es-CO"/>
              </w:rPr>
              <w:t>1</w:t>
            </w:r>
          </w:p>
        </w:tc>
        <w:tc>
          <w:tcPr>
            <w:tcW w:w="598" w:type="pct"/>
            <w:noWrap/>
            <w:hideMark/>
          </w:tcPr>
          <w:p w:rsidR="006105C5" w:rsidRPr="00121A3D" w:rsidRDefault="006105C5" w:rsidP="00D231AD">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lang w:eastAsia="es-CO"/>
              </w:rPr>
            </w:pPr>
            <w:r w:rsidRPr="00121A3D">
              <w:rPr>
                <w:rFonts w:eastAsia="Times New Roman" w:cstheme="minorHAnsi"/>
                <w:color w:val="000000"/>
                <w:sz w:val="18"/>
                <w:szCs w:val="18"/>
                <w:lang w:eastAsia="es-CO"/>
              </w:rPr>
              <w:t>18</w:t>
            </w:r>
          </w:p>
        </w:tc>
        <w:tc>
          <w:tcPr>
            <w:tcW w:w="574" w:type="pct"/>
            <w:noWrap/>
            <w:hideMark/>
          </w:tcPr>
          <w:p w:rsidR="006105C5" w:rsidRPr="00121A3D" w:rsidRDefault="006105C5" w:rsidP="00D231AD">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lang w:eastAsia="es-CO"/>
              </w:rPr>
            </w:pPr>
            <w:r w:rsidRPr="00121A3D">
              <w:rPr>
                <w:rFonts w:eastAsia="Times New Roman" w:cstheme="minorHAnsi"/>
                <w:color w:val="000000"/>
                <w:sz w:val="18"/>
                <w:szCs w:val="18"/>
                <w:lang w:eastAsia="es-CO"/>
              </w:rPr>
              <w:t>1</w:t>
            </w:r>
          </w:p>
        </w:tc>
      </w:tr>
      <w:tr w:rsidR="006105C5" w:rsidRPr="00121A3D" w:rsidTr="00D231A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00" w:type="pct"/>
            <w:noWrap/>
            <w:hideMark/>
          </w:tcPr>
          <w:p w:rsidR="006105C5" w:rsidRPr="00121A3D" w:rsidRDefault="006105C5" w:rsidP="00D231AD">
            <w:pPr>
              <w:jc w:val="right"/>
              <w:rPr>
                <w:rFonts w:eastAsia="Times New Roman" w:cstheme="minorHAnsi"/>
                <w:color w:val="000000"/>
                <w:sz w:val="18"/>
                <w:szCs w:val="18"/>
                <w:lang w:eastAsia="es-CO"/>
              </w:rPr>
            </w:pPr>
            <w:r w:rsidRPr="00121A3D">
              <w:rPr>
                <w:rFonts w:eastAsia="Times New Roman" w:cstheme="minorHAnsi"/>
                <w:color w:val="000000"/>
                <w:sz w:val="18"/>
                <w:szCs w:val="18"/>
                <w:lang w:eastAsia="es-CO"/>
              </w:rPr>
              <w:t>6</w:t>
            </w:r>
          </w:p>
        </w:tc>
        <w:tc>
          <w:tcPr>
            <w:tcW w:w="2355" w:type="pct"/>
            <w:noWrap/>
            <w:hideMark/>
          </w:tcPr>
          <w:p w:rsidR="006105C5" w:rsidRPr="00121A3D" w:rsidRDefault="006105C5" w:rsidP="00D231AD">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es-CO"/>
              </w:rPr>
            </w:pPr>
            <w:r w:rsidRPr="00121A3D">
              <w:rPr>
                <w:rFonts w:eastAsia="Times New Roman" w:cstheme="minorHAnsi"/>
                <w:color w:val="000000"/>
                <w:sz w:val="18"/>
                <w:szCs w:val="18"/>
                <w:lang w:eastAsia="es-CO"/>
              </w:rPr>
              <w:t>Institución Educativa Chipre</w:t>
            </w:r>
          </w:p>
        </w:tc>
        <w:tc>
          <w:tcPr>
            <w:tcW w:w="598" w:type="pct"/>
            <w:noWrap/>
            <w:hideMark/>
          </w:tcPr>
          <w:p w:rsidR="006105C5" w:rsidRPr="00121A3D" w:rsidRDefault="006105C5" w:rsidP="00D231AD">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es-CO"/>
              </w:rPr>
            </w:pPr>
            <w:r w:rsidRPr="00121A3D">
              <w:rPr>
                <w:rFonts w:eastAsia="Times New Roman" w:cstheme="minorHAnsi"/>
                <w:color w:val="000000"/>
                <w:sz w:val="18"/>
                <w:szCs w:val="18"/>
                <w:lang w:eastAsia="es-CO"/>
              </w:rPr>
              <w:t>29</w:t>
            </w:r>
          </w:p>
        </w:tc>
        <w:tc>
          <w:tcPr>
            <w:tcW w:w="574" w:type="pct"/>
            <w:noWrap/>
            <w:hideMark/>
          </w:tcPr>
          <w:p w:rsidR="006105C5" w:rsidRPr="00121A3D" w:rsidRDefault="006105C5" w:rsidP="00D231AD">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es-CO"/>
              </w:rPr>
            </w:pPr>
            <w:r w:rsidRPr="00121A3D">
              <w:rPr>
                <w:rFonts w:eastAsia="Times New Roman" w:cstheme="minorHAnsi"/>
                <w:color w:val="000000"/>
                <w:sz w:val="18"/>
                <w:szCs w:val="18"/>
                <w:lang w:eastAsia="es-CO"/>
              </w:rPr>
              <w:t>9</w:t>
            </w:r>
          </w:p>
        </w:tc>
        <w:tc>
          <w:tcPr>
            <w:tcW w:w="598" w:type="pct"/>
            <w:noWrap/>
            <w:hideMark/>
          </w:tcPr>
          <w:p w:rsidR="006105C5" w:rsidRPr="00121A3D" w:rsidRDefault="006105C5" w:rsidP="00D231AD">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es-CO"/>
              </w:rPr>
            </w:pPr>
            <w:r w:rsidRPr="00121A3D">
              <w:rPr>
                <w:rFonts w:eastAsia="Times New Roman" w:cstheme="minorHAnsi"/>
                <w:color w:val="000000"/>
                <w:sz w:val="18"/>
                <w:szCs w:val="18"/>
                <w:lang w:eastAsia="es-CO"/>
              </w:rPr>
              <w:t>36</w:t>
            </w:r>
          </w:p>
        </w:tc>
        <w:tc>
          <w:tcPr>
            <w:tcW w:w="574" w:type="pct"/>
            <w:noWrap/>
            <w:hideMark/>
          </w:tcPr>
          <w:p w:rsidR="006105C5" w:rsidRPr="00121A3D" w:rsidRDefault="006105C5" w:rsidP="00D231AD">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es-CO"/>
              </w:rPr>
            </w:pPr>
            <w:r w:rsidRPr="00121A3D">
              <w:rPr>
                <w:rFonts w:eastAsia="Times New Roman" w:cstheme="minorHAnsi"/>
                <w:color w:val="000000"/>
                <w:sz w:val="18"/>
                <w:szCs w:val="18"/>
                <w:lang w:eastAsia="es-CO"/>
              </w:rPr>
              <w:t>15</w:t>
            </w:r>
          </w:p>
        </w:tc>
      </w:tr>
      <w:tr w:rsidR="006105C5" w:rsidRPr="00121A3D" w:rsidTr="00D231AD">
        <w:trPr>
          <w:trHeight w:val="300"/>
        </w:trPr>
        <w:tc>
          <w:tcPr>
            <w:cnfStyle w:val="001000000000" w:firstRow="0" w:lastRow="0" w:firstColumn="1" w:lastColumn="0" w:oddVBand="0" w:evenVBand="0" w:oddHBand="0" w:evenHBand="0" w:firstRowFirstColumn="0" w:firstRowLastColumn="0" w:lastRowFirstColumn="0" w:lastRowLastColumn="0"/>
            <w:tcW w:w="300" w:type="pct"/>
            <w:noWrap/>
            <w:hideMark/>
          </w:tcPr>
          <w:p w:rsidR="006105C5" w:rsidRPr="00121A3D" w:rsidRDefault="006105C5" w:rsidP="00D231AD">
            <w:pPr>
              <w:jc w:val="right"/>
              <w:rPr>
                <w:rFonts w:eastAsia="Times New Roman" w:cstheme="minorHAnsi"/>
                <w:color w:val="000000"/>
                <w:sz w:val="18"/>
                <w:szCs w:val="18"/>
                <w:lang w:eastAsia="es-CO"/>
              </w:rPr>
            </w:pPr>
            <w:r w:rsidRPr="00121A3D">
              <w:rPr>
                <w:rFonts w:eastAsia="Times New Roman" w:cstheme="minorHAnsi"/>
                <w:color w:val="000000"/>
                <w:sz w:val="18"/>
                <w:szCs w:val="18"/>
                <w:lang w:eastAsia="es-CO"/>
              </w:rPr>
              <w:t>7</w:t>
            </w:r>
          </w:p>
        </w:tc>
        <w:tc>
          <w:tcPr>
            <w:tcW w:w="2355" w:type="pct"/>
            <w:noWrap/>
            <w:hideMark/>
          </w:tcPr>
          <w:p w:rsidR="006105C5" w:rsidRPr="00121A3D" w:rsidRDefault="006105C5" w:rsidP="00D231AD">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lang w:eastAsia="es-CO"/>
              </w:rPr>
            </w:pPr>
            <w:r w:rsidRPr="00121A3D">
              <w:rPr>
                <w:rFonts w:eastAsia="Times New Roman" w:cstheme="minorHAnsi"/>
                <w:color w:val="000000"/>
                <w:sz w:val="18"/>
                <w:szCs w:val="18"/>
                <w:lang w:eastAsia="es-CO"/>
              </w:rPr>
              <w:t>Institución Educativa Colegio de Cristo</w:t>
            </w:r>
          </w:p>
        </w:tc>
        <w:tc>
          <w:tcPr>
            <w:tcW w:w="598" w:type="pct"/>
            <w:noWrap/>
            <w:hideMark/>
          </w:tcPr>
          <w:p w:rsidR="006105C5" w:rsidRPr="00121A3D" w:rsidRDefault="006105C5" w:rsidP="00D231AD">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lang w:eastAsia="es-CO"/>
              </w:rPr>
            </w:pPr>
            <w:r w:rsidRPr="00121A3D">
              <w:rPr>
                <w:rFonts w:eastAsia="Times New Roman" w:cstheme="minorHAnsi"/>
                <w:color w:val="000000"/>
                <w:sz w:val="18"/>
                <w:szCs w:val="18"/>
                <w:lang w:eastAsia="es-CO"/>
              </w:rPr>
              <w:t>36</w:t>
            </w:r>
          </w:p>
        </w:tc>
        <w:tc>
          <w:tcPr>
            <w:tcW w:w="574" w:type="pct"/>
            <w:noWrap/>
            <w:hideMark/>
          </w:tcPr>
          <w:p w:rsidR="006105C5" w:rsidRPr="00121A3D" w:rsidRDefault="006105C5" w:rsidP="00D231AD">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lang w:eastAsia="es-CO"/>
              </w:rPr>
            </w:pPr>
            <w:r w:rsidRPr="00121A3D">
              <w:rPr>
                <w:rFonts w:eastAsia="Times New Roman" w:cstheme="minorHAnsi"/>
                <w:color w:val="000000"/>
                <w:sz w:val="18"/>
                <w:szCs w:val="18"/>
                <w:lang w:eastAsia="es-CO"/>
              </w:rPr>
              <w:t>13</w:t>
            </w:r>
          </w:p>
        </w:tc>
        <w:tc>
          <w:tcPr>
            <w:tcW w:w="598" w:type="pct"/>
            <w:noWrap/>
            <w:hideMark/>
          </w:tcPr>
          <w:p w:rsidR="006105C5" w:rsidRPr="00121A3D" w:rsidRDefault="006105C5" w:rsidP="00D231AD">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lang w:eastAsia="es-CO"/>
              </w:rPr>
            </w:pPr>
            <w:r w:rsidRPr="00121A3D">
              <w:rPr>
                <w:rFonts w:eastAsia="Times New Roman" w:cstheme="minorHAnsi"/>
                <w:color w:val="000000"/>
                <w:sz w:val="18"/>
                <w:szCs w:val="18"/>
                <w:lang w:eastAsia="es-CO"/>
              </w:rPr>
              <w:t>27</w:t>
            </w:r>
          </w:p>
        </w:tc>
        <w:tc>
          <w:tcPr>
            <w:tcW w:w="574" w:type="pct"/>
            <w:noWrap/>
            <w:hideMark/>
          </w:tcPr>
          <w:p w:rsidR="006105C5" w:rsidRPr="00121A3D" w:rsidRDefault="006105C5" w:rsidP="00D231AD">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lang w:eastAsia="es-CO"/>
              </w:rPr>
            </w:pPr>
            <w:r w:rsidRPr="00121A3D">
              <w:rPr>
                <w:rFonts w:eastAsia="Times New Roman" w:cstheme="minorHAnsi"/>
                <w:color w:val="000000"/>
                <w:sz w:val="18"/>
                <w:szCs w:val="18"/>
                <w:lang w:eastAsia="es-CO"/>
              </w:rPr>
              <w:t>10</w:t>
            </w:r>
          </w:p>
        </w:tc>
      </w:tr>
      <w:tr w:rsidR="006105C5" w:rsidRPr="00121A3D" w:rsidTr="00D231A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00" w:type="pct"/>
            <w:noWrap/>
            <w:hideMark/>
          </w:tcPr>
          <w:p w:rsidR="006105C5" w:rsidRPr="00121A3D" w:rsidRDefault="006105C5" w:rsidP="00D231AD">
            <w:pPr>
              <w:jc w:val="right"/>
              <w:rPr>
                <w:rFonts w:eastAsia="Times New Roman" w:cstheme="minorHAnsi"/>
                <w:color w:val="000000"/>
                <w:sz w:val="18"/>
                <w:szCs w:val="18"/>
                <w:lang w:eastAsia="es-CO"/>
              </w:rPr>
            </w:pPr>
            <w:r w:rsidRPr="00121A3D">
              <w:rPr>
                <w:rFonts w:eastAsia="Times New Roman" w:cstheme="minorHAnsi"/>
                <w:color w:val="000000"/>
                <w:sz w:val="18"/>
                <w:szCs w:val="18"/>
                <w:lang w:eastAsia="es-CO"/>
              </w:rPr>
              <w:t>8</w:t>
            </w:r>
          </w:p>
        </w:tc>
        <w:tc>
          <w:tcPr>
            <w:tcW w:w="2355" w:type="pct"/>
            <w:noWrap/>
            <w:hideMark/>
          </w:tcPr>
          <w:p w:rsidR="006105C5" w:rsidRPr="00121A3D" w:rsidRDefault="006105C5" w:rsidP="00D231AD">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es-CO"/>
              </w:rPr>
            </w:pPr>
            <w:r w:rsidRPr="00121A3D">
              <w:rPr>
                <w:rFonts w:eastAsia="Times New Roman" w:cstheme="minorHAnsi"/>
                <w:color w:val="000000"/>
                <w:sz w:val="18"/>
                <w:szCs w:val="18"/>
                <w:lang w:eastAsia="es-CO"/>
              </w:rPr>
              <w:t>Institución Educativa Divina Providencia</w:t>
            </w:r>
          </w:p>
        </w:tc>
        <w:tc>
          <w:tcPr>
            <w:tcW w:w="598" w:type="pct"/>
            <w:noWrap/>
            <w:hideMark/>
          </w:tcPr>
          <w:p w:rsidR="006105C5" w:rsidRPr="00121A3D" w:rsidRDefault="006105C5" w:rsidP="00D231AD">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es-CO"/>
              </w:rPr>
            </w:pPr>
            <w:r w:rsidRPr="00121A3D">
              <w:rPr>
                <w:rFonts w:eastAsia="Times New Roman" w:cstheme="minorHAnsi"/>
                <w:color w:val="000000"/>
                <w:sz w:val="18"/>
                <w:szCs w:val="18"/>
                <w:lang w:eastAsia="es-CO"/>
              </w:rPr>
              <w:t>14</w:t>
            </w:r>
          </w:p>
        </w:tc>
        <w:tc>
          <w:tcPr>
            <w:tcW w:w="574" w:type="pct"/>
            <w:noWrap/>
            <w:hideMark/>
          </w:tcPr>
          <w:p w:rsidR="006105C5" w:rsidRPr="00121A3D" w:rsidRDefault="006105C5" w:rsidP="00D231AD">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es-CO"/>
              </w:rPr>
            </w:pPr>
            <w:r w:rsidRPr="00121A3D">
              <w:rPr>
                <w:rFonts w:eastAsia="Times New Roman" w:cstheme="minorHAnsi"/>
                <w:color w:val="000000"/>
                <w:sz w:val="18"/>
                <w:szCs w:val="18"/>
                <w:lang w:eastAsia="es-CO"/>
              </w:rPr>
              <w:t>4</w:t>
            </w:r>
          </w:p>
        </w:tc>
        <w:tc>
          <w:tcPr>
            <w:tcW w:w="598" w:type="pct"/>
            <w:noWrap/>
            <w:hideMark/>
          </w:tcPr>
          <w:p w:rsidR="006105C5" w:rsidRPr="00121A3D" w:rsidRDefault="006105C5" w:rsidP="00D231AD">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es-CO"/>
              </w:rPr>
            </w:pPr>
            <w:r w:rsidRPr="00121A3D">
              <w:rPr>
                <w:rFonts w:eastAsia="Times New Roman" w:cstheme="minorHAnsi"/>
                <w:color w:val="000000"/>
                <w:sz w:val="18"/>
                <w:szCs w:val="18"/>
                <w:lang w:eastAsia="es-CO"/>
              </w:rPr>
              <w:t>22</w:t>
            </w:r>
          </w:p>
        </w:tc>
        <w:tc>
          <w:tcPr>
            <w:tcW w:w="574" w:type="pct"/>
            <w:noWrap/>
            <w:hideMark/>
          </w:tcPr>
          <w:p w:rsidR="006105C5" w:rsidRPr="00121A3D" w:rsidRDefault="006105C5" w:rsidP="00D231AD">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es-CO"/>
              </w:rPr>
            </w:pPr>
            <w:r w:rsidRPr="00121A3D">
              <w:rPr>
                <w:rFonts w:eastAsia="Times New Roman" w:cstheme="minorHAnsi"/>
                <w:color w:val="000000"/>
                <w:sz w:val="18"/>
                <w:szCs w:val="18"/>
                <w:lang w:eastAsia="es-CO"/>
              </w:rPr>
              <w:t>4</w:t>
            </w:r>
          </w:p>
        </w:tc>
      </w:tr>
      <w:tr w:rsidR="006105C5" w:rsidRPr="00121A3D" w:rsidTr="00D231AD">
        <w:trPr>
          <w:trHeight w:val="300"/>
        </w:trPr>
        <w:tc>
          <w:tcPr>
            <w:cnfStyle w:val="001000000000" w:firstRow="0" w:lastRow="0" w:firstColumn="1" w:lastColumn="0" w:oddVBand="0" w:evenVBand="0" w:oddHBand="0" w:evenHBand="0" w:firstRowFirstColumn="0" w:firstRowLastColumn="0" w:lastRowFirstColumn="0" w:lastRowLastColumn="0"/>
            <w:tcW w:w="300" w:type="pct"/>
            <w:noWrap/>
            <w:hideMark/>
          </w:tcPr>
          <w:p w:rsidR="006105C5" w:rsidRPr="00121A3D" w:rsidRDefault="006105C5" w:rsidP="00D231AD">
            <w:pPr>
              <w:jc w:val="right"/>
              <w:rPr>
                <w:rFonts w:eastAsia="Times New Roman" w:cstheme="minorHAnsi"/>
                <w:color w:val="000000"/>
                <w:sz w:val="18"/>
                <w:szCs w:val="18"/>
                <w:lang w:eastAsia="es-CO"/>
              </w:rPr>
            </w:pPr>
            <w:r w:rsidRPr="00121A3D">
              <w:rPr>
                <w:rFonts w:eastAsia="Times New Roman" w:cstheme="minorHAnsi"/>
                <w:color w:val="000000"/>
                <w:sz w:val="18"/>
                <w:szCs w:val="18"/>
                <w:lang w:eastAsia="es-CO"/>
              </w:rPr>
              <w:t>9</w:t>
            </w:r>
          </w:p>
        </w:tc>
        <w:tc>
          <w:tcPr>
            <w:tcW w:w="2355" w:type="pct"/>
            <w:noWrap/>
            <w:hideMark/>
          </w:tcPr>
          <w:p w:rsidR="006105C5" w:rsidRPr="00121A3D" w:rsidRDefault="006105C5" w:rsidP="00D231AD">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lang w:eastAsia="es-CO"/>
              </w:rPr>
            </w:pPr>
            <w:r w:rsidRPr="00121A3D">
              <w:rPr>
                <w:rFonts w:eastAsia="Times New Roman" w:cstheme="minorHAnsi"/>
                <w:color w:val="000000"/>
                <w:sz w:val="18"/>
                <w:szCs w:val="18"/>
                <w:lang w:eastAsia="es-CO"/>
              </w:rPr>
              <w:t xml:space="preserve">Institución Educativa Eugenio </w:t>
            </w:r>
            <w:proofErr w:type="spellStart"/>
            <w:r w:rsidRPr="00121A3D">
              <w:rPr>
                <w:rFonts w:eastAsia="Times New Roman" w:cstheme="minorHAnsi"/>
                <w:color w:val="000000"/>
                <w:sz w:val="18"/>
                <w:szCs w:val="18"/>
                <w:lang w:eastAsia="es-CO"/>
              </w:rPr>
              <w:t>Pacelli</w:t>
            </w:r>
            <w:proofErr w:type="spellEnd"/>
          </w:p>
        </w:tc>
        <w:tc>
          <w:tcPr>
            <w:tcW w:w="598" w:type="pct"/>
            <w:noWrap/>
            <w:hideMark/>
          </w:tcPr>
          <w:p w:rsidR="006105C5" w:rsidRPr="00121A3D" w:rsidRDefault="006105C5" w:rsidP="00D231AD">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lang w:eastAsia="es-CO"/>
              </w:rPr>
            </w:pPr>
            <w:r w:rsidRPr="00121A3D">
              <w:rPr>
                <w:rFonts w:eastAsia="Times New Roman" w:cstheme="minorHAnsi"/>
                <w:color w:val="000000"/>
                <w:sz w:val="18"/>
                <w:szCs w:val="18"/>
                <w:lang w:eastAsia="es-CO"/>
              </w:rPr>
              <w:t>5</w:t>
            </w:r>
          </w:p>
        </w:tc>
        <w:tc>
          <w:tcPr>
            <w:tcW w:w="574" w:type="pct"/>
            <w:noWrap/>
            <w:hideMark/>
          </w:tcPr>
          <w:p w:rsidR="006105C5" w:rsidRPr="00121A3D" w:rsidRDefault="006105C5" w:rsidP="00D231AD">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lang w:eastAsia="es-CO"/>
              </w:rPr>
            </w:pPr>
            <w:r w:rsidRPr="00121A3D">
              <w:rPr>
                <w:rFonts w:eastAsia="Times New Roman" w:cstheme="minorHAnsi"/>
                <w:color w:val="000000"/>
                <w:sz w:val="18"/>
                <w:szCs w:val="18"/>
                <w:lang w:eastAsia="es-CO"/>
              </w:rPr>
              <w:t>2</w:t>
            </w:r>
          </w:p>
        </w:tc>
        <w:tc>
          <w:tcPr>
            <w:tcW w:w="598" w:type="pct"/>
            <w:noWrap/>
            <w:hideMark/>
          </w:tcPr>
          <w:p w:rsidR="006105C5" w:rsidRPr="00121A3D" w:rsidRDefault="006105C5" w:rsidP="00D231AD">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lang w:eastAsia="es-CO"/>
              </w:rPr>
            </w:pPr>
            <w:r w:rsidRPr="00121A3D">
              <w:rPr>
                <w:rFonts w:eastAsia="Times New Roman" w:cstheme="minorHAnsi"/>
                <w:color w:val="000000"/>
                <w:sz w:val="18"/>
                <w:szCs w:val="18"/>
                <w:lang w:eastAsia="es-CO"/>
              </w:rPr>
              <w:t>8</w:t>
            </w:r>
          </w:p>
        </w:tc>
        <w:tc>
          <w:tcPr>
            <w:tcW w:w="574" w:type="pct"/>
            <w:noWrap/>
            <w:hideMark/>
          </w:tcPr>
          <w:p w:rsidR="006105C5" w:rsidRPr="00121A3D" w:rsidRDefault="006105C5" w:rsidP="00D231AD">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lang w:eastAsia="es-CO"/>
              </w:rPr>
            </w:pPr>
            <w:r w:rsidRPr="00121A3D">
              <w:rPr>
                <w:rFonts w:eastAsia="Times New Roman" w:cstheme="minorHAnsi"/>
                <w:color w:val="000000"/>
                <w:sz w:val="18"/>
                <w:szCs w:val="18"/>
                <w:lang w:eastAsia="es-CO"/>
              </w:rPr>
              <w:t>4</w:t>
            </w:r>
          </w:p>
        </w:tc>
      </w:tr>
      <w:tr w:rsidR="006105C5" w:rsidRPr="00121A3D" w:rsidTr="00D231A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00" w:type="pct"/>
            <w:noWrap/>
            <w:hideMark/>
          </w:tcPr>
          <w:p w:rsidR="006105C5" w:rsidRPr="00121A3D" w:rsidRDefault="006105C5" w:rsidP="00D231AD">
            <w:pPr>
              <w:jc w:val="right"/>
              <w:rPr>
                <w:rFonts w:eastAsia="Times New Roman" w:cstheme="minorHAnsi"/>
                <w:color w:val="000000"/>
                <w:sz w:val="18"/>
                <w:szCs w:val="18"/>
                <w:lang w:eastAsia="es-CO"/>
              </w:rPr>
            </w:pPr>
            <w:r w:rsidRPr="00121A3D">
              <w:rPr>
                <w:rFonts w:eastAsia="Times New Roman" w:cstheme="minorHAnsi"/>
                <w:color w:val="000000"/>
                <w:sz w:val="18"/>
                <w:szCs w:val="18"/>
                <w:lang w:eastAsia="es-CO"/>
              </w:rPr>
              <w:t>10</w:t>
            </w:r>
          </w:p>
        </w:tc>
        <w:tc>
          <w:tcPr>
            <w:tcW w:w="2355" w:type="pct"/>
            <w:noWrap/>
            <w:hideMark/>
          </w:tcPr>
          <w:p w:rsidR="006105C5" w:rsidRPr="00121A3D" w:rsidRDefault="006105C5" w:rsidP="00D231AD">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es-CO"/>
              </w:rPr>
            </w:pPr>
            <w:r w:rsidRPr="00121A3D">
              <w:rPr>
                <w:rFonts w:eastAsia="Times New Roman" w:cstheme="minorHAnsi"/>
                <w:color w:val="000000"/>
                <w:sz w:val="18"/>
                <w:szCs w:val="18"/>
                <w:lang w:eastAsia="es-CO"/>
              </w:rPr>
              <w:t>Institución Educativa Gran Colombia</w:t>
            </w:r>
          </w:p>
        </w:tc>
        <w:tc>
          <w:tcPr>
            <w:tcW w:w="598" w:type="pct"/>
            <w:noWrap/>
            <w:hideMark/>
          </w:tcPr>
          <w:p w:rsidR="006105C5" w:rsidRPr="00121A3D" w:rsidRDefault="006105C5" w:rsidP="00D231AD">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es-CO"/>
              </w:rPr>
            </w:pPr>
            <w:r w:rsidRPr="00121A3D">
              <w:rPr>
                <w:rFonts w:eastAsia="Times New Roman" w:cstheme="minorHAnsi"/>
                <w:color w:val="000000"/>
                <w:sz w:val="18"/>
                <w:szCs w:val="18"/>
                <w:lang w:eastAsia="es-CO"/>
              </w:rPr>
              <w:t>2</w:t>
            </w:r>
          </w:p>
        </w:tc>
        <w:tc>
          <w:tcPr>
            <w:tcW w:w="574" w:type="pct"/>
            <w:noWrap/>
            <w:hideMark/>
          </w:tcPr>
          <w:p w:rsidR="006105C5" w:rsidRPr="00121A3D" w:rsidRDefault="006105C5" w:rsidP="00D231AD">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es-CO"/>
              </w:rPr>
            </w:pPr>
            <w:r w:rsidRPr="00121A3D">
              <w:rPr>
                <w:rFonts w:eastAsia="Times New Roman" w:cstheme="minorHAnsi"/>
                <w:color w:val="000000"/>
                <w:sz w:val="18"/>
                <w:szCs w:val="18"/>
                <w:lang w:eastAsia="es-CO"/>
              </w:rPr>
              <w:t>0</w:t>
            </w:r>
          </w:p>
        </w:tc>
        <w:tc>
          <w:tcPr>
            <w:tcW w:w="598" w:type="pct"/>
            <w:noWrap/>
            <w:hideMark/>
          </w:tcPr>
          <w:p w:rsidR="006105C5" w:rsidRPr="00121A3D" w:rsidRDefault="006105C5" w:rsidP="00D231AD">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es-CO"/>
              </w:rPr>
            </w:pPr>
            <w:r w:rsidRPr="00121A3D">
              <w:rPr>
                <w:rFonts w:eastAsia="Times New Roman" w:cstheme="minorHAnsi"/>
                <w:color w:val="000000"/>
                <w:sz w:val="18"/>
                <w:szCs w:val="18"/>
                <w:lang w:eastAsia="es-CO"/>
              </w:rPr>
              <w:t>2</w:t>
            </w:r>
          </w:p>
        </w:tc>
        <w:tc>
          <w:tcPr>
            <w:tcW w:w="574" w:type="pct"/>
            <w:noWrap/>
            <w:hideMark/>
          </w:tcPr>
          <w:p w:rsidR="006105C5" w:rsidRPr="00121A3D" w:rsidRDefault="006105C5" w:rsidP="00D231AD">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es-CO"/>
              </w:rPr>
            </w:pPr>
            <w:r w:rsidRPr="00121A3D">
              <w:rPr>
                <w:rFonts w:eastAsia="Times New Roman" w:cstheme="minorHAnsi"/>
                <w:color w:val="000000"/>
                <w:sz w:val="18"/>
                <w:szCs w:val="18"/>
                <w:lang w:eastAsia="es-CO"/>
              </w:rPr>
              <w:t>1</w:t>
            </w:r>
          </w:p>
        </w:tc>
      </w:tr>
      <w:tr w:rsidR="006105C5" w:rsidRPr="00121A3D" w:rsidTr="00D231AD">
        <w:trPr>
          <w:trHeight w:val="300"/>
        </w:trPr>
        <w:tc>
          <w:tcPr>
            <w:cnfStyle w:val="001000000000" w:firstRow="0" w:lastRow="0" w:firstColumn="1" w:lastColumn="0" w:oddVBand="0" w:evenVBand="0" w:oddHBand="0" w:evenHBand="0" w:firstRowFirstColumn="0" w:firstRowLastColumn="0" w:lastRowFirstColumn="0" w:lastRowLastColumn="0"/>
            <w:tcW w:w="300" w:type="pct"/>
            <w:noWrap/>
            <w:hideMark/>
          </w:tcPr>
          <w:p w:rsidR="006105C5" w:rsidRPr="00121A3D" w:rsidRDefault="006105C5" w:rsidP="00D231AD">
            <w:pPr>
              <w:jc w:val="right"/>
              <w:rPr>
                <w:rFonts w:eastAsia="Times New Roman" w:cstheme="minorHAnsi"/>
                <w:color w:val="000000"/>
                <w:sz w:val="18"/>
                <w:szCs w:val="18"/>
                <w:lang w:eastAsia="es-CO"/>
              </w:rPr>
            </w:pPr>
            <w:r w:rsidRPr="00121A3D">
              <w:rPr>
                <w:rFonts w:eastAsia="Times New Roman" w:cstheme="minorHAnsi"/>
                <w:color w:val="000000"/>
                <w:sz w:val="18"/>
                <w:szCs w:val="18"/>
                <w:lang w:eastAsia="es-CO"/>
              </w:rPr>
              <w:t>11</w:t>
            </w:r>
          </w:p>
        </w:tc>
        <w:tc>
          <w:tcPr>
            <w:tcW w:w="2355" w:type="pct"/>
            <w:noWrap/>
            <w:hideMark/>
          </w:tcPr>
          <w:p w:rsidR="006105C5" w:rsidRPr="00121A3D" w:rsidRDefault="006105C5" w:rsidP="00D231AD">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lang w:eastAsia="es-CO"/>
              </w:rPr>
            </w:pPr>
            <w:r w:rsidRPr="00121A3D">
              <w:rPr>
                <w:rFonts w:eastAsia="Times New Roman" w:cstheme="minorHAnsi"/>
                <w:color w:val="000000"/>
                <w:sz w:val="18"/>
                <w:szCs w:val="18"/>
                <w:lang w:eastAsia="es-CO"/>
              </w:rPr>
              <w:t>Institución Educativa INEM Baldomero Sanín Cano</w:t>
            </w:r>
          </w:p>
        </w:tc>
        <w:tc>
          <w:tcPr>
            <w:tcW w:w="598" w:type="pct"/>
            <w:noWrap/>
            <w:hideMark/>
          </w:tcPr>
          <w:p w:rsidR="006105C5" w:rsidRPr="00121A3D" w:rsidRDefault="006105C5" w:rsidP="00D231AD">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lang w:eastAsia="es-CO"/>
              </w:rPr>
            </w:pPr>
            <w:r w:rsidRPr="00121A3D">
              <w:rPr>
                <w:rFonts w:eastAsia="Times New Roman" w:cstheme="minorHAnsi"/>
                <w:color w:val="000000"/>
                <w:sz w:val="18"/>
                <w:szCs w:val="18"/>
                <w:lang w:eastAsia="es-CO"/>
              </w:rPr>
              <w:t>28</w:t>
            </w:r>
          </w:p>
        </w:tc>
        <w:tc>
          <w:tcPr>
            <w:tcW w:w="574" w:type="pct"/>
            <w:noWrap/>
            <w:hideMark/>
          </w:tcPr>
          <w:p w:rsidR="006105C5" w:rsidRPr="00121A3D" w:rsidRDefault="006105C5" w:rsidP="00D231AD">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lang w:eastAsia="es-CO"/>
              </w:rPr>
            </w:pPr>
            <w:r w:rsidRPr="00121A3D">
              <w:rPr>
                <w:rFonts w:eastAsia="Times New Roman" w:cstheme="minorHAnsi"/>
                <w:color w:val="000000"/>
                <w:sz w:val="18"/>
                <w:szCs w:val="18"/>
                <w:lang w:eastAsia="es-CO"/>
              </w:rPr>
              <w:t>6</w:t>
            </w:r>
          </w:p>
        </w:tc>
        <w:tc>
          <w:tcPr>
            <w:tcW w:w="598" w:type="pct"/>
            <w:noWrap/>
            <w:hideMark/>
          </w:tcPr>
          <w:p w:rsidR="006105C5" w:rsidRPr="00121A3D" w:rsidRDefault="006105C5" w:rsidP="00D231AD">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lang w:eastAsia="es-CO"/>
              </w:rPr>
            </w:pPr>
            <w:r w:rsidRPr="00121A3D">
              <w:rPr>
                <w:rFonts w:eastAsia="Times New Roman" w:cstheme="minorHAnsi"/>
                <w:color w:val="000000"/>
                <w:sz w:val="18"/>
                <w:szCs w:val="18"/>
                <w:lang w:eastAsia="es-CO"/>
              </w:rPr>
              <w:t>18</w:t>
            </w:r>
          </w:p>
        </w:tc>
        <w:tc>
          <w:tcPr>
            <w:tcW w:w="574" w:type="pct"/>
            <w:noWrap/>
            <w:hideMark/>
          </w:tcPr>
          <w:p w:rsidR="006105C5" w:rsidRPr="00121A3D" w:rsidRDefault="006105C5" w:rsidP="00D231AD">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lang w:eastAsia="es-CO"/>
              </w:rPr>
            </w:pPr>
            <w:r w:rsidRPr="00121A3D">
              <w:rPr>
                <w:rFonts w:eastAsia="Times New Roman" w:cstheme="minorHAnsi"/>
                <w:color w:val="000000"/>
                <w:sz w:val="18"/>
                <w:szCs w:val="18"/>
                <w:lang w:eastAsia="es-CO"/>
              </w:rPr>
              <w:t>4</w:t>
            </w:r>
          </w:p>
        </w:tc>
      </w:tr>
      <w:tr w:rsidR="006105C5" w:rsidRPr="00121A3D" w:rsidTr="00D231A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00" w:type="pct"/>
            <w:noWrap/>
            <w:hideMark/>
          </w:tcPr>
          <w:p w:rsidR="006105C5" w:rsidRPr="00121A3D" w:rsidRDefault="006105C5" w:rsidP="00D231AD">
            <w:pPr>
              <w:jc w:val="right"/>
              <w:rPr>
                <w:rFonts w:eastAsia="Times New Roman" w:cstheme="minorHAnsi"/>
                <w:color w:val="000000"/>
                <w:sz w:val="18"/>
                <w:szCs w:val="18"/>
                <w:lang w:eastAsia="es-CO"/>
              </w:rPr>
            </w:pPr>
            <w:r w:rsidRPr="00121A3D">
              <w:rPr>
                <w:rFonts w:eastAsia="Times New Roman" w:cstheme="minorHAnsi"/>
                <w:color w:val="000000"/>
                <w:sz w:val="18"/>
                <w:szCs w:val="18"/>
                <w:lang w:eastAsia="es-CO"/>
              </w:rPr>
              <w:t>12</w:t>
            </w:r>
          </w:p>
        </w:tc>
        <w:tc>
          <w:tcPr>
            <w:tcW w:w="2355" w:type="pct"/>
            <w:noWrap/>
            <w:hideMark/>
          </w:tcPr>
          <w:p w:rsidR="006105C5" w:rsidRPr="00121A3D" w:rsidRDefault="006105C5" w:rsidP="00D231AD">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es-CO"/>
              </w:rPr>
            </w:pPr>
            <w:r w:rsidRPr="00121A3D">
              <w:rPr>
                <w:rFonts w:eastAsia="Times New Roman" w:cstheme="minorHAnsi"/>
                <w:color w:val="000000"/>
                <w:sz w:val="18"/>
                <w:szCs w:val="18"/>
                <w:lang w:eastAsia="es-CO"/>
              </w:rPr>
              <w:t>Institución Educativa Isabel la Católica</w:t>
            </w:r>
          </w:p>
        </w:tc>
        <w:tc>
          <w:tcPr>
            <w:tcW w:w="598" w:type="pct"/>
            <w:noWrap/>
            <w:hideMark/>
          </w:tcPr>
          <w:p w:rsidR="006105C5" w:rsidRPr="00121A3D" w:rsidRDefault="006105C5" w:rsidP="00D231AD">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es-CO"/>
              </w:rPr>
            </w:pPr>
            <w:r w:rsidRPr="00121A3D">
              <w:rPr>
                <w:rFonts w:eastAsia="Times New Roman" w:cstheme="minorHAnsi"/>
                <w:color w:val="000000"/>
                <w:sz w:val="18"/>
                <w:szCs w:val="18"/>
                <w:lang w:eastAsia="es-CO"/>
              </w:rPr>
              <w:t>23</w:t>
            </w:r>
          </w:p>
        </w:tc>
        <w:tc>
          <w:tcPr>
            <w:tcW w:w="574" w:type="pct"/>
            <w:noWrap/>
            <w:hideMark/>
          </w:tcPr>
          <w:p w:rsidR="006105C5" w:rsidRPr="00121A3D" w:rsidRDefault="006105C5" w:rsidP="00D231AD">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es-CO"/>
              </w:rPr>
            </w:pPr>
            <w:r w:rsidRPr="00121A3D">
              <w:rPr>
                <w:rFonts w:eastAsia="Times New Roman" w:cstheme="minorHAnsi"/>
                <w:color w:val="000000"/>
                <w:sz w:val="18"/>
                <w:szCs w:val="18"/>
                <w:lang w:eastAsia="es-CO"/>
              </w:rPr>
              <w:t>3</w:t>
            </w:r>
          </w:p>
        </w:tc>
        <w:tc>
          <w:tcPr>
            <w:tcW w:w="598" w:type="pct"/>
            <w:noWrap/>
            <w:hideMark/>
          </w:tcPr>
          <w:p w:rsidR="006105C5" w:rsidRPr="00121A3D" w:rsidRDefault="006105C5" w:rsidP="00D231AD">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es-CO"/>
              </w:rPr>
            </w:pPr>
            <w:r w:rsidRPr="00121A3D">
              <w:rPr>
                <w:rFonts w:eastAsia="Times New Roman" w:cstheme="minorHAnsi"/>
                <w:color w:val="000000"/>
                <w:sz w:val="18"/>
                <w:szCs w:val="18"/>
                <w:lang w:eastAsia="es-CO"/>
              </w:rPr>
              <w:t>10</w:t>
            </w:r>
          </w:p>
        </w:tc>
        <w:tc>
          <w:tcPr>
            <w:tcW w:w="574" w:type="pct"/>
            <w:noWrap/>
            <w:hideMark/>
          </w:tcPr>
          <w:p w:rsidR="006105C5" w:rsidRPr="00121A3D" w:rsidRDefault="006105C5" w:rsidP="00D231AD">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es-CO"/>
              </w:rPr>
            </w:pPr>
            <w:r w:rsidRPr="00121A3D">
              <w:rPr>
                <w:rFonts w:eastAsia="Times New Roman" w:cstheme="minorHAnsi"/>
                <w:color w:val="000000"/>
                <w:sz w:val="18"/>
                <w:szCs w:val="18"/>
                <w:lang w:eastAsia="es-CO"/>
              </w:rPr>
              <w:t>2</w:t>
            </w:r>
          </w:p>
        </w:tc>
      </w:tr>
      <w:tr w:rsidR="006105C5" w:rsidRPr="00121A3D" w:rsidTr="00D231AD">
        <w:trPr>
          <w:trHeight w:val="300"/>
        </w:trPr>
        <w:tc>
          <w:tcPr>
            <w:cnfStyle w:val="001000000000" w:firstRow="0" w:lastRow="0" w:firstColumn="1" w:lastColumn="0" w:oddVBand="0" w:evenVBand="0" w:oddHBand="0" w:evenHBand="0" w:firstRowFirstColumn="0" w:firstRowLastColumn="0" w:lastRowFirstColumn="0" w:lastRowLastColumn="0"/>
            <w:tcW w:w="300" w:type="pct"/>
            <w:noWrap/>
            <w:hideMark/>
          </w:tcPr>
          <w:p w:rsidR="006105C5" w:rsidRPr="00121A3D" w:rsidRDefault="006105C5" w:rsidP="00D231AD">
            <w:pPr>
              <w:jc w:val="right"/>
              <w:rPr>
                <w:rFonts w:eastAsia="Times New Roman" w:cstheme="minorHAnsi"/>
                <w:color w:val="000000"/>
                <w:sz w:val="18"/>
                <w:szCs w:val="18"/>
                <w:lang w:eastAsia="es-CO"/>
              </w:rPr>
            </w:pPr>
            <w:r w:rsidRPr="00121A3D">
              <w:rPr>
                <w:rFonts w:eastAsia="Times New Roman" w:cstheme="minorHAnsi"/>
                <w:color w:val="000000"/>
                <w:sz w:val="18"/>
                <w:szCs w:val="18"/>
                <w:lang w:eastAsia="es-CO"/>
              </w:rPr>
              <w:t>13</w:t>
            </w:r>
          </w:p>
        </w:tc>
        <w:tc>
          <w:tcPr>
            <w:tcW w:w="2355" w:type="pct"/>
            <w:noWrap/>
            <w:hideMark/>
          </w:tcPr>
          <w:p w:rsidR="006105C5" w:rsidRPr="00121A3D" w:rsidRDefault="006105C5" w:rsidP="00D231AD">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lang w:eastAsia="es-CO"/>
              </w:rPr>
            </w:pPr>
            <w:r w:rsidRPr="00121A3D">
              <w:rPr>
                <w:rFonts w:eastAsia="Times New Roman" w:cstheme="minorHAnsi"/>
                <w:color w:val="000000"/>
                <w:sz w:val="18"/>
                <w:szCs w:val="18"/>
                <w:lang w:eastAsia="es-CO"/>
              </w:rPr>
              <w:t>Institución Educativa La Asunción</w:t>
            </w:r>
          </w:p>
        </w:tc>
        <w:tc>
          <w:tcPr>
            <w:tcW w:w="598" w:type="pct"/>
            <w:noWrap/>
            <w:hideMark/>
          </w:tcPr>
          <w:p w:rsidR="006105C5" w:rsidRPr="00121A3D" w:rsidRDefault="006105C5" w:rsidP="00D231AD">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lang w:eastAsia="es-CO"/>
              </w:rPr>
            </w:pPr>
            <w:r w:rsidRPr="00121A3D">
              <w:rPr>
                <w:rFonts w:eastAsia="Times New Roman" w:cstheme="minorHAnsi"/>
                <w:color w:val="000000"/>
                <w:sz w:val="18"/>
                <w:szCs w:val="18"/>
                <w:lang w:eastAsia="es-CO"/>
              </w:rPr>
              <w:t>8</w:t>
            </w:r>
          </w:p>
        </w:tc>
        <w:tc>
          <w:tcPr>
            <w:tcW w:w="574" w:type="pct"/>
            <w:noWrap/>
            <w:hideMark/>
          </w:tcPr>
          <w:p w:rsidR="006105C5" w:rsidRPr="00121A3D" w:rsidRDefault="006105C5" w:rsidP="00D231AD">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lang w:eastAsia="es-CO"/>
              </w:rPr>
            </w:pPr>
            <w:r w:rsidRPr="00121A3D">
              <w:rPr>
                <w:rFonts w:eastAsia="Times New Roman" w:cstheme="minorHAnsi"/>
                <w:color w:val="000000"/>
                <w:sz w:val="18"/>
                <w:szCs w:val="18"/>
                <w:lang w:eastAsia="es-CO"/>
              </w:rPr>
              <w:t>4</w:t>
            </w:r>
          </w:p>
        </w:tc>
        <w:tc>
          <w:tcPr>
            <w:tcW w:w="598" w:type="pct"/>
            <w:noWrap/>
            <w:hideMark/>
          </w:tcPr>
          <w:p w:rsidR="006105C5" w:rsidRPr="00121A3D" w:rsidRDefault="006105C5" w:rsidP="00D231AD">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lang w:eastAsia="es-CO"/>
              </w:rPr>
            </w:pPr>
            <w:r w:rsidRPr="00121A3D">
              <w:rPr>
                <w:rFonts w:eastAsia="Times New Roman" w:cstheme="minorHAnsi"/>
                <w:color w:val="000000"/>
                <w:sz w:val="18"/>
                <w:szCs w:val="18"/>
                <w:lang w:eastAsia="es-CO"/>
              </w:rPr>
              <w:t>24</w:t>
            </w:r>
          </w:p>
        </w:tc>
        <w:tc>
          <w:tcPr>
            <w:tcW w:w="574" w:type="pct"/>
            <w:noWrap/>
            <w:hideMark/>
          </w:tcPr>
          <w:p w:rsidR="006105C5" w:rsidRPr="00121A3D" w:rsidRDefault="006105C5" w:rsidP="00D231AD">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lang w:eastAsia="es-CO"/>
              </w:rPr>
            </w:pPr>
            <w:r w:rsidRPr="00121A3D">
              <w:rPr>
                <w:rFonts w:eastAsia="Times New Roman" w:cstheme="minorHAnsi"/>
                <w:color w:val="000000"/>
                <w:sz w:val="18"/>
                <w:szCs w:val="18"/>
                <w:lang w:eastAsia="es-CO"/>
              </w:rPr>
              <w:t>2</w:t>
            </w:r>
          </w:p>
        </w:tc>
      </w:tr>
      <w:tr w:rsidR="006105C5" w:rsidRPr="00121A3D" w:rsidTr="00D231A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00" w:type="pct"/>
            <w:noWrap/>
            <w:hideMark/>
          </w:tcPr>
          <w:p w:rsidR="006105C5" w:rsidRPr="00121A3D" w:rsidRDefault="006105C5" w:rsidP="00D231AD">
            <w:pPr>
              <w:jc w:val="right"/>
              <w:rPr>
                <w:rFonts w:eastAsia="Times New Roman" w:cstheme="minorHAnsi"/>
                <w:color w:val="000000"/>
                <w:sz w:val="18"/>
                <w:szCs w:val="18"/>
                <w:lang w:eastAsia="es-CO"/>
              </w:rPr>
            </w:pPr>
            <w:r w:rsidRPr="00121A3D">
              <w:rPr>
                <w:rFonts w:eastAsia="Times New Roman" w:cstheme="minorHAnsi"/>
                <w:color w:val="000000"/>
                <w:sz w:val="18"/>
                <w:szCs w:val="18"/>
                <w:lang w:eastAsia="es-CO"/>
              </w:rPr>
              <w:t>14</w:t>
            </w:r>
          </w:p>
        </w:tc>
        <w:tc>
          <w:tcPr>
            <w:tcW w:w="2355" w:type="pct"/>
            <w:noWrap/>
            <w:hideMark/>
          </w:tcPr>
          <w:p w:rsidR="006105C5" w:rsidRPr="00121A3D" w:rsidRDefault="006105C5" w:rsidP="00D231AD">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es-CO"/>
              </w:rPr>
            </w:pPr>
            <w:r w:rsidRPr="00121A3D">
              <w:rPr>
                <w:rFonts w:eastAsia="Times New Roman" w:cstheme="minorHAnsi"/>
                <w:color w:val="000000"/>
                <w:sz w:val="18"/>
                <w:szCs w:val="18"/>
                <w:lang w:eastAsia="es-CO"/>
              </w:rPr>
              <w:t>Institución Educativa La Linda</w:t>
            </w:r>
          </w:p>
        </w:tc>
        <w:tc>
          <w:tcPr>
            <w:tcW w:w="598" w:type="pct"/>
            <w:noWrap/>
            <w:hideMark/>
          </w:tcPr>
          <w:p w:rsidR="006105C5" w:rsidRPr="00121A3D" w:rsidRDefault="006105C5" w:rsidP="00D231AD">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es-CO"/>
              </w:rPr>
            </w:pPr>
            <w:r w:rsidRPr="00121A3D">
              <w:rPr>
                <w:rFonts w:eastAsia="Times New Roman" w:cstheme="minorHAnsi"/>
                <w:color w:val="000000"/>
                <w:sz w:val="18"/>
                <w:szCs w:val="18"/>
                <w:lang w:eastAsia="es-CO"/>
              </w:rPr>
              <w:t>8</w:t>
            </w:r>
          </w:p>
        </w:tc>
        <w:tc>
          <w:tcPr>
            <w:tcW w:w="574" w:type="pct"/>
            <w:noWrap/>
            <w:hideMark/>
          </w:tcPr>
          <w:p w:rsidR="006105C5" w:rsidRPr="00121A3D" w:rsidRDefault="006105C5" w:rsidP="00D231AD">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es-CO"/>
              </w:rPr>
            </w:pPr>
            <w:r w:rsidRPr="00121A3D">
              <w:rPr>
                <w:rFonts w:eastAsia="Times New Roman" w:cstheme="minorHAnsi"/>
                <w:color w:val="000000"/>
                <w:sz w:val="18"/>
                <w:szCs w:val="18"/>
                <w:lang w:eastAsia="es-CO"/>
              </w:rPr>
              <w:t>1</w:t>
            </w:r>
          </w:p>
        </w:tc>
        <w:tc>
          <w:tcPr>
            <w:tcW w:w="598" w:type="pct"/>
            <w:noWrap/>
            <w:hideMark/>
          </w:tcPr>
          <w:p w:rsidR="006105C5" w:rsidRPr="00121A3D" w:rsidRDefault="006105C5" w:rsidP="00D231AD">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es-CO"/>
              </w:rPr>
            </w:pPr>
            <w:r w:rsidRPr="00121A3D">
              <w:rPr>
                <w:rFonts w:eastAsia="Times New Roman" w:cstheme="minorHAnsi"/>
                <w:color w:val="000000"/>
                <w:sz w:val="18"/>
                <w:szCs w:val="18"/>
                <w:lang w:eastAsia="es-CO"/>
              </w:rPr>
              <w:t>8</w:t>
            </w:r>
          </w:p>
        </w:tc>
        <w:tc>
          <w:tcPr>
            <w:tcW w:w="574" w:type="pct"/>
            <w:noWrap/>
            <w:hideMark/>
          </w:tcPr>
          <w:p w:rsidR="006105C5" w:rsidRPr="00121A3D" w:rsidRDefault="006105C5" w:rsidP="00D231AD">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es-CO"/>
              </w:rPr>
            </w:pPr>
            <w:r w:rsidRPr="00121A3D">
              <w:rPr>
                <w:rFonts w:eastAsia="Times New Roman" w:cstheme="minorHAnsi"/>
                <w:color w:val="000000"/>
                <w:sz w:val="18"/>
                <w:szCs w:val="18"/>
                <w:lang w:eastAsia="es-CO"/>
              </w:rPr>
              <w:t>1</w:t>
            </w:r>
          </w:p>
        </w:tc>
      </w:tr>
      <w:tr w:rsidR="006105C5" w:rsidRPr="00121A3D" w:rsidTr="00D231AD">
        <w:trPr>
          <w:trHeight w:val="300"/>
        </w:trPr>
        <w:tc>
          <w:tcPr>
            <w:cnfStyle w:val="001000000000" w:firstRow="0" w:lastRow="0" w:firstColumn="1" w:lastColumn="0" w:oddVBand="0" w:evenVBand="0" w:oddHBand="0" w:evenHBand="0" w:firstRowFirstColumn="0" w:firstRowLastColumn="0" w:lastRowFirstColumn="0" w:lastRowLastColumn="0"/>
            <w:tcW w:w="300" w:type="pct"/>
            <w:noWrap/>
            <w:hideMark/>
          </w:tcPr>
          <w:p w:rsidR="006105C5" w:rsidRPr="00121A3D" w:rsidRDefault="006105C5" w:rsidP="00D231AD">
            <w:pPr>
              <w:jc w:val="right"/>
              <w:rPr>
                <w:rFonts w:eastAsia="Times New Roman" w:cstheme="minorHAnsi"/>
                <w:color w:val="000000"/>
                <w:sz w:val="18"/>
                <w:szCs w:val="18"/>
                <w:lang w:eastAsia="es-CO"/>
              </w:rPr>
            </w:pPr>
            <w:r w:rsidRPr="00121A3D">
              <w:rPr>
                <w:rFonts w:eastAsia="Times New Roman" w:cstheme="minorHAnsi"/>
                <w:color w:val="000000"/>
                <w:sz w:val="18"/>
                <w:szCs w:val="18"/>
                <w:lang w:eastAsia="es-CO"/>
              </w:rPr>
              <w:t>15</w:t>
            </w:r>
          </w:p>
        </w:tc>
        <w:tc>
          <w:tcPr>
            <w:tcW w:w="2355" w:type="pct"/>
            <w:noWrap/>
            <w:hideMark/>
          </w:tcPr>
          <w:p w:rsidR="006105C5" w:rsidRPr="00121A3D" w:rsidRDefault="006105C5" w:rsidP="00D231AD">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lang w:eastAsia="es-CO"/>
              </w:rPr>
            </w:pPr>
            <w:r w:rsidRPr="00121A3D">
              <w:rPr>
                <w:rFonts w:eastAsia="Times New Roman" w:cstheme="minorHAnsi"/>
                <w:color w:val="000000"/>
                <w:sz w:val="18"/>
                <w:szCs w:val="18"/>
                <w:lang w:eastAsia="es-CO"/>
              </w:rPr>
              <w:t>Institución Educativa La Sultana</w:t>
            </w:r>
          </w:p>
        </w:tc>
        <w:tc>
          <w:tcPr>
            <w:tcW w:w="598" w:type="pct"/>
            <w:noWrap/>
            <w:hideMark/>
          </w:tcPr>
          <w:p w:rsidR="006105C5" w:rsidRPr="00121A3D" w:rsidRDefault="006105C5" w:rsidP="00D231AD">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lang w:eastAsia="es-CO"/>
              </w:rPr>
            </w:pPr>
            <w:r w:rsidRPr="00121A3D">
              <w:rPr>
                <w:rFonts w:eastAsia="Times New Roman" w:cstheme="minorHAnsi"/>
                <w:color w:val="000000"/>
                <w:sz w:val="18"/>
                <w:szCs w:val="18"/>
                <w:lang w:eastAsia="es-CO"/>
              </w:rPr>
              <w:t>12</w:t>
            </w:r>
          </w:p>
        </w:tc>
        <w:tc>
          <w:tcPr>
            <w:tcW w:w="574" w:type="pct"/>
            <w:noWrap/>
            <w:hideMark/>
          </w:tcPr>
          <w:p w:rsidR="006105C5" w:rsidRPr="00121A3D" w:rsidRDefault="006105C5" w:rsidP="00D231AD">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lang w:eastAsia="es-CO"/>
              </w:rPr>
            </w:pPr>
            <w:r w:rsidRPr="00121A3D">
              <w:rPr>
                <w:rFonts w:eastAsia="Times New Roman" w:cstheme="minorHAnsi"/>
                <w:color w:val="000000"/>
                <w:sz w:val="18"/>
                <w:szCs w:val="18"/>
                <w:lang w:eastAsia="es-CO"/>
              </w:rPr>
              <w:t>0</w:t>
            </w:r>
          </w:p>
        </w:tc>
        <w:tc>
          <w:tcPr>
            <w:tcW w:w="598" w:type="pct"/>
            <w:noWrap/>
            <w:hideMark/>
          </w:tcPr>
          <w:p w:rsidR="006105C5" w:rsidRPr="00121A3D" w:rsidRDefault="006105C5" w:rsidP="00D231AD">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lang w:eastAsia="es-CO"/>
              </w:rPr>
            </w:pPr>
            <w:r w:rsidRPr="00121A3D">
              <w:rPr>
                <w:rFonts w:eastAsia="Times New Roman" w:cstheme="minorHAnsi"/>
                <w:color w:val="000000"/>
                <w:sz w:val="18"/>
                <w:szCs w:val="18"/>
                <w:lang w:eastAsia="es-CO"/>
              </w:rPr>
              <w:t>7</w:t>
            </w:r>
          </w:p>
        </w:tc>
        <w:tc>
          <w:tcPr>
            <w:tcW w:w="574" w:type="pct"/>
            <w:noWrap/>
            <w:hideMark/>
          </w:tcPr>
          <w:p w:rsidR="006105C5" w:rsidRPr="00121A3D" w:rsidRDefault="006105C5" w:rsidP="00D231AD">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lang w:eastAsia="es-CO"/>
              </w:rPr>
            </w:pPr>
            <w:r w:rsidRPr="00121A3D">
              <w:rPr>
                <w:rFonts w:eastAsia="Times New Roman" w:cstheme="minorHAnsi"/>
                <w:color w:val="000000"/>
                <w:sz w:val="18"/>
                <w:szCs w:val="18"/>
                <w:lang w:eastAsia="es-CO"/>
              </w:rPr>
              <w:t>0</w:t>
            </w:r>
          </w:p>
        </w:tc>
      </w:tr>
      <w:tr w:rsidR="006105C5" w:rsidRPr="00121A3D" w:rsidTr="00D231A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00" w:type="pct"/>
            <w:noWrap/>
            <w:hideMark/>
          </w:tcPr>
          <w:p w:rsidR="006105C5" w:rsidRPr="00121A3D" w:rsidRDefault="006105C5" w:rsidP="00D231AD">
            <w:pPr>
              <w:jc w:val="right"/>
              <w:rPr>
                <w:rFonts w:eastAsia="Times New Roman" w:cstheme="minorHAnsi"/>
                <w:color w:val="000000"/>
                <w:sz w:val="18"/>
                <w:szCs w:val="18"/>
                <w:lang w:eastAsia="es-CO"/>
              </w:rPr>
            </w:pPr>
            <w:r w:rsidRPr="00121A3D">
              <w:rPr>
                <w:rFonts w:eastAsia="Times New Roman" w:cstheme="minorHAnsi"/>
                <w:color w:val="000000"/>
                <w:sz w:val="18"/>
                <w:szCs w:val="18"/>
                <w:lang w:eastAsia="es-CO"/>
              </w:rPr>
              <w:t>16</w:t>
            </w:r>
          </w:p>
        </w:tc>
        <w:tc>
          <w:tcPr>
            <w:tcW w:w="2355" w:type="pct"/>
            <w:noWrap/>
            <w:hideMark/>
          </w:tcPr>
          <w:p w:rsidR="006105C5" w:rsidRPr="00121A3D" w:rsidRDefault="006105C5" w:rsidP="00D231AD">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es-CO"/>
              </w:rPr>
            </w:pPr>
            <w:r w:rsidRPr="00121A3D">
              <w:rPr>
                <w:rFonts w:eastAsia="Times New Roman" w:cstheme="minorHAnsi"/>
                <w:color w:val="000000"/>
                <w:sz w:val="18"/>
                <w:szCs w:val="18"/>
                <w:lang w:eastAsia="es-CO"/>
              </w:rPr>
              <w:t xml:space="preserve">Institución Educativa León de </w:t>
            </w:r>
            <w:proofErr w:type="spellStart"/>
            <w:r w:rsidRPr="00121A3D">
              <w:rPr>
                <w:rFonts w:eastAsia="Times New Roman" w:cstheme="minorHAnsi"/>
                <w:color w:val="000000"/>
                <w:sz w:val="18"/>
                <w:szCs w:val="18"/>
                <w:lang w:eastAsia="es-CO"/>
              </w:rPr>
              <w:t>Greiff</w:t>
            </w:r>
            <w:proofErr w:type="spellEnd"/>
          </w:p>
        </w:tc>
        <w:tc>
          <w:tcPr>
            <w:tcW w:w="598" w:type="pct"/>
            <w:noWrap/>
            <w:hideMark/>
          </w:tcPr>
          <w:p w:rsidR="006105C5" w:rsidRPr="00121A3D" w:rsidRDefault="006105C5" w:rsidP="00D231AD">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es-CO"/>
              </w:rPr>
            </w:pPr>
            <w:r w:rsidRPr="00121A3D">
              <w:rPr>
                <w:rFonts w:eastAsia="Times New Roman" w:cstheme="minorHAnsi"/>
                <w:color w:val="000000"/>
                <w:sz w:val="18"/>
                <w:szCs w:val="18"/>
                <w:lang w:eastAsia="es-CO"/>
              </w:rPr>
              <w:t>15</w:t>
            </w:r>
          </w:p>
        </w:tc>
        <w:tc>
          <w:tcPr>
            <w:tcW w:w="574" w:type="pct"/>
            <w:noWrap/>
            <w:hideMark/>
          </w:tcPr>
          <w:p w:rsidR="006105C5" w:rsidRPr="00121A3D" w:rsidRDefault="006105C5" w:rsidP="00D231AD">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es-CO"/>
              </w:rPr>
            </w:pPr>
            <w:r w:rsidRPr="00121A3D">
              <w:rPr>
                <w:rFonts w:eastAsia="Times New Roman" w:cstheme="minorHAnsi"/>
                <w:color w:val="000000"/>
                <w:sz w:val="18"/>
                <w:szCs w:val="18"/>
                <w:lang w:eastAsia="es-CO"/>
              </w:rPr>
              <w:t>2</w:t>
            </w:r>
          </w:p>
        </w:tc>
        <w:tc>
          <w:tcPr>
            <w:tcW w:w="598" w:type="pct"/>
            <w:noWrap/>
            <w:hideMark/>
          </w:tcPr>
          <w:p w:rsidR="006105C5" w:rsidRPr="00121A3D" w:rsidRDefault="006105C5" w:rsidP="00D231AD">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es-CO"/>
              </w:rPr>
            </w:pPr>
            <w:r w:rsidRPr="00121A3D">
              <w:rPr>
                <w:rFonts w:eastAsia="Times New Roman" w:cstheme="minorHAnsi"/>
                <w:color w:val="000000"/>
                <w:sz w:val="18"/>
                <w:szCs w:val="18"/>
                <w:lang w:eastAsia="es-CO"/>
              </w:rPr>
              <w:t>17</w:t>
            </w:r>
          </w:p>
        </w:tc>
        <w:tc>
          <w:tcPr>
            <w:tcW w:w="574" w:type="pct"/>
            <w:noWrap/>
            <w:hideMark/>
          </w:tcPr>
          <w:p w:rsidR="006105C5" w:rsidRPr="00121A3D" w:rsidRDefault="006105C5" w:rsidP="00D231AD">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es-CO"/>
              </w:rPr>
            </w:pPr>
            <w:r w:rsidRPr="00121A3D">
              <w:rPr>
                <w:rFonts w:eastAsia="Times New Roman" w:cstheme="minorHAnsi"/>
                <w:color w:val="000000"/>
                <w:sz w:val="18"/>
                <w:szCs w:val="18"/>
                <w:lang w:eastAsia="es-CO"/>
              </w:rPr>
              <w:t>4</w:t>
            </w:r>
          </w:p>
        </w:tc>
      </w:tr>
      <w:tr w:rsidR="006105C5" w:rsidRPr="00121A3D" w:rsidTr="00D231AD">
        <w:trPr>
          <w:trHeight w:val="300"/>
        </w:trPr>
        <w:tc>
          <w:tcPr>
            <w:cnfStyle w:val="001000000000" w:firstRow="0" w:lastRow="0" w:firstColumn="1" w:lastColumn="0" w:oddVBand="0" w:evenVBand="0" w:oddHBand="0" w:evenHBand="0" w:firstRowFirstColumn="0" w:firstRowLastColumn="0" w:lastRowFirstColumn="0" w:lastRowLastColumn="0"/>
            <w:tcW w:w="300" w:type="pct"/>
            <w:noWrap/>
            <w:hideMark/>
          </w:tcPr>
          <w:p w:rsidR="006105C5" w:rsidRPr="00121A3D" w:rsidRDefault="006105C5" w:rsidP="00D231AD">
            <w:pPr>
              <w:jc w:val="right"/>
              <w:rPr>
                <w:rFonts w:eastAsia="Times New Roman" w:cstheme="minorHAnsi"/>
                <w:color w:val="000000"/>
                <w:sz w:val="18"/>
                <w:szCs w:val="18"/>
                <w:lang w:eastAsia="es-CO"/>
              </w:rPr>
            </w:pPr>
            <w:r w:rsidRPr="00121A3D">
              <w:rPr>
                <w:rFonts w:eastAsia="Times New Roman" w:cstheme="minorHAnsi"/>
                <w:color w:val="000000"/>
                <w:sz w:val="18"/>
                <w:szCs w:val="18"/>
                <w:lang w:eastAsia="es-CO"/>
              </w:rPr>
              <w:t>17</w:t>
            </w:r>
          </w:p>
        </w:tc>
        <w:tc>
          <w:tcPr>
            <w:tcW w:w="2355" w:type="pct"/>
            <w:noWrap/>
            <w:hideMark/>
          </w:tcPr>
          <w:p w:rsidR="006105C5" w:rsidRPr="00121A3D" w:rsidRDefault="006105C5" w:rsidP="00D231AD">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lang w:eastAsia="es-CO"/>
              </w:rPr>
            </w:pPr>
            <w:r w:rsidRPr="00121A3D">
              <w:rPr>
                <w:rFonts w:eastAsia="Times New Roman" w:cstheme="minorHAnsi"/>
                <w:color w:val="000000"/>
                <w:sz w:val="18"/>
                <w:szCs w:val="18"/>
                <w:lang w:eastAsia="es-CO"/>
              </w:rPr>
              <w:t>Institución Educativa Leonardo Da Vinci</w:t>
            </w:r>
          </w:p>
        </w:tc>
        <w:tc>
          <w:tcPr>
            <w:tcW w:w="598" w:type="pct"/>
            <w:noWrap/>
            <w:hideMark/>
          </w:tcPr>
          <w:p w:rsidR="006105C5" w:rsidRPr="00121A3D" w:rsidRDefault="006105C5" w:rsidP="00D231AD">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lang w:eastAsia="es-CO"/>
              </w:rPr>
            </w:pPr>
            <w:r w:rsidRPr="00121A3D">
              <w:rPr>
                <w:rFonts w:eastAsia="Times New Roman" w:cstheme="minorHAnsi"/>
                <w:color w:val="000000"/>
                <w:sz w:val="18"/>
                <w:szCs w:val="18"/>
                <w:lang w:eastAsia="es-CO"/>
              </w:rPr>
              <w:t>21</w:t>
            </w:r>
          </w:p>
        </w:tc>
        <w:tc>
          <w:tcPr>
            <w:tcW w:w="574" w:type="pct"/>
            <w:noWrap/>
            <w:hideMark/>
          </w:tcPr>
          <w:p w:rsidR="006105C5" w:rsidRPr="00121A3D" w:rsidRDefault="006105C5" w:rsidP="00D231AD">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lang w:eastAsia="es-CO"/>
              </w:rPr>
            </w:pPr>
            <w:r w:rsidRPr="00121A3D">
              <w:rPr>
                <w:rFonts w:eastAsia="Times New Roman" w:cstheme="minorHAnsi"/>
                <w:color w:val="000000"/>
                <w:sz w:val="18"/>
                <w:szCs w:val="18"/>
                <w:lang w:eastAsia="es-CO"/>
              </w:rPr>
              <w:t>4</w:t>
            </w:r>
          </w:p>
        </w:tc>
        <w:tc>
          <w:tcPr>
            <w:tcW w:w="598" w:type="pct"/>
            <w:noWrap/>
            <w:hideMark/>
          </w:tcPr>
          <w:p w:rsidR="006105C5" w:rsidRPr="00121A3D" w:rsidRDefault="006105C5" w:rsidP="00D231AD">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lang w:eastAsia="es-CO"/>
              </w:rPr>
            </w:pPr>
            <w:r w:rsidRPr="00121A3D">
              <w:rPr>
                <w:rFonts w:eastAsia="Times New Roman" w:cstheme="minorHAnsi"/>
                <w:color w:val="000000"/>
                <w:sz w:val="18"/>
                <w:szCs w:val="18"/>
                <w:lang w:eastAsia="es-CO"/>
              </w:rPr>
              <w:t>17</w:t>
            </w:r>
          </w:p>
        </w:tc>
        <w:tc>
          <w:tcPr>
            <w:tcW w:w="574" w:type="pct"/>
            <w:noWrap/>
            <w:hideMark/>
          </w:tcPr>
          <w:p w:rsidR="006105C5" w:rsidRPr="00121A3D" w:rsidRDefault="006105C5" w:rsidP="00D231AD">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lang w:eastAsia="es-CO"/>
              </w:rPr>
            </w:pPr>
            <w:r w:rsidRPr="00121A3D">
              <w:rPr>
                <w:rFonts w:eastAsia="Times New Roman" w:cstheme="minorHAnsi"/>
                <w:color w:val="000000"/>
                <w:sz w:val="18"/>
                <w:szCs w:val="18"/>
                <w:lang w:eastAsia="es-CO"/>
              </w:rPr>
              <w:t>4</w:t>
            </w:r>
          </w:p>
        </w:tc>
      </w:tr>
      <w:tr w:rsidR="006105C5" w:rsidRPr="00121A3D" w:rsidTr="00D231A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00" w:type="pct"/>
            <w:noWrap/>
            <w:hideMark/>
          </w:tcPr>
          <w:p w:rsidR="006105C5" w:rsidRPr="00121A3D" w:rsidRDefault="006105C5" w:rsidP="00D231AD">
            <w:pPr>
              <w:jc w:val="right"/>
              <w:rPr>
                <w:rFonts w:eastAsia="Times New Roman" w:cstheme="minorHAnsi"/>
                <w:color w:val="000000"/>
                <w:sz w:val="18"/>
                <w:szCs w:val="18"/>
                <w:lang w:eastAsia="es-CO"/>
              </w:rPr>
            </w:pPr>
            <w:r w:rsidRPr="00121A3D">
              <w:rPr>
                <w:rFonts w:eastAsia="Times New Roman" w:cstheme="minorHAnsi"/>
                <w:color w:val="000000"/>
                <w:sz w:val="18"/>
                <w:szCs w:val="18"/>
                <w:lang w:eastAsia="es-CO"/>
              </w:rPr>
              <w:t>18</w:t>
            </w:r>
          </w:p>
        </w:tc>
        <w:tc>
          <w:tcPr>
            <w:tcW w:w="2355" w:type="pct"/>
            <w:noWrap/>
            <w:hideMark/>
          </w:tcPr>
          <w:p w:rsidR="006105C5" w:rsidRPr="00121A3D" w:rsidRDefault="006105C5" w:rsidP="00D231AD">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es-CO"/>
              </w:rPr>
            </w:pPr>
            <w:r w:rsidRPr="00121A3D">
              <w:rPr>
                <w:rFonts w:eastAsia="Times New Roman" w:cstheme="minorHAnsi"/>
                <w:color w:val="000000"/>
                <w:sz w:val="18"/>
                <w:szCs w:val="18"/>
                <w:lang w:eastAsia="es-CO"/>
              </w:rPr>
              <w:t>Institución Educativa Liceo Mixto Sinaí</w:t>
            </w:r>
          </w:p>
        </w:tc>
        <w:tc>
          <w:tcPr>
            <w:tcW w:w="598" w:type="pct"/>
            <w:noWrap/>
            <w:hideMark/>
          </w:tcPr>
          <w:p w:rsidR="006105C5" w:rsidRPr="00121A3D" w:rsidRDefault="006105C5" w:rsidP="00D231AD">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es-CO"/>
              </w:rPr>
            </w:pPr>
            <w:r w:rsidRPr="00121A3D">
              <w:rPr>
                <w:rFonts w:eastAsia="Times New Roman" w:cstheme="minorHAnsi"/>
                <w:color w:val="000000"/>
                <w:sz w:val="18"/>
                <w:szCs w:val="18"/>
                <w:lang w:eastAsia="es-CO"/>
              </w:rPr>
              <w:t>6</w:t>
            </w:r>
          </w:p>
        </w:tc>
        <w:tc>
          <w:tcPr>
            <w:tcW w:w="574" w:type="pct"/>
            <w:noWrap/>
            <w:hideMark/>
          </w:tcPr>
          <w:p w:rsidR="006105C5" w:rsidRPr="00121A3D" w:rsidRDefault="006105C5" w:rsidP="00D231AD">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es-CO"/>
              </w:rPr>
            </w:pPr>
            <w:r w:rsidRPr="00121A3D">
              <w:rPr>
                <w:rFonts w:eastAsia="Times New Roman" w:cstheme="minorHAnsi"/>
                <w:color w:val="000000"/>
                <w:sz w:val="18"/>
                <w:szCs w:val="18"/>
                <w:lang w:eastAsia="es-CO"/>
              </w:rPr>
              <w:t>0</w:t>
            </w:r>
          </w:p>
        </w:tc>
        <w:tc>
          <w:tcPr>
            <w:tcW w:w="598" w:type="pct"/>
            <w:noWrap/>
            <w:hideMark/>
          </w:tcPr>
          <w:p w:rsidR="006105C5" w:rsidRPr="00121A3D" w:rsidRDefault="006105C5" w:rsidP="00D231AD">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es-CO"/>
              </w:rPr>
            </w:pPr>
            <w:r w:rsidRPr="00121A3D">
              <w:rPr>
                <w:rFonts w:eastAsia="Times New Roman" w:cstheme="minorHAnsi"/>
                <w:color w:val="000000"/>
                <w:sz w:val="18"/>
                <w:szCs w:val="18"/>
                <w:lang w:eastAsia="es-CO"/>
              </w:rPr>
              <w:t>2</w:t>
            </w:r>
          </w:p>
        </w:tc>
        <w:tc>
          <w:tcPr>
            <w:tcW w:w="574" w:type="pct"/>
            <w:noWrap/>
            <w:hideMark/>
          </w:tcPr>
          <w:p w:rsidR="006105C5" w:rsidRPr="00121A3D" w:rsidRDefault="006105C5" w:rsidP="00D231AD">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es-CO"/>
              </w:rPr>
            </w:pPr>
            <w:r w:rsidRPr="00121A3D">
              <w:rPr>
                <w:rFonts w:eastAsia="Times New Roman" w:cstheme="minorHAnsi"/>
                <w:color w:val="000000"/>
                <w:sz w:val="18"/>
                <w:szCs w:val="18"/>
                <w:lang w:eastAsia="es-CO"/>
              </w:rPr>
              <w:t>1</w:t>
            </w:r>
          </w:p>
        </w:tc>
      </w:tr>
      <w:tr w:rsidR="006105C5" w:rsidRPr="00121A3D" w:rsidTr="00D231AD">
        <w:trPr>
          <w:trHeight w:val="300"/>
        </w:trPr>
        <w:tc>
          <w:tcPr>
            <w:cnfStyle w:val="001000000000" w:firstRow="0" w:lastRow="0" w:firstColumn="1" w:lastColumn="0" w:oddVBand="0" w:evenVBand="0" w:oddHBand="0" w:evenHBand="0" w:firstRowFirstColumn="0" w:firstRowLastColumn="0" w:lastRowFirstColumn="0" w:lastRowLastColumn="0"/>
            <w:tcW w:w="300" w:type="pct"/>
            <w:noWrap/>
            <w:hideMark/>
          </w:tcPr>
          <w:p w:rsidR="006105C5" w:rsidRPr="00121A3D" w:rsidRDefault="006105C5" w:rsidP="00D231AD">
            <w:pPr>
              <w:jc w:val="right"/>
              <w:rPr>
                <w:rFonts w:eastAsia="Times New Roman" w:cstheme="minorHAnsi"/>
                <w:color w:val="000000"/>
                <w:sz w:val="18"/>
                <w:szCs w:val="18"/>
                <w:lang w:eastAsia="es-CO"/>
              </w:rPr>
            </w:pPr>
            <w:r w:rsidRPr="00121A3D">
              <w:rPr>
                <w:rFonts w:eastAsia="Times New Roman" w:cstheme="minorHAnsi"/>
                <w:color w:val="000000"/>
                <w:sz w:val="18"/>
                <w:szCs w:val="18"/>
                <w:lang w:eastAsia="es-CO"/>
              </w:rPr>
              <w:t>19</w:t>
            </w:r>
          </w:p>
        </w:tc>
        <w:tc>
          <w:tcPr>
            <w:tcW w:w="2355" w:type="pct"/>
            <w:noWrap/>
            <w:hideMark/>
          </w:tcPr>
          <w:p w:rsidR="006105C5" w:rsidRPr="00121A3D" w:rsidRDefault="006105C5" w:rsidP="00D231AD">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lang w:eastAsia="es-CO"/>
              </w:rPr>
            </w:pPr>
            <w:r w:rsidRPr="00121A3D">
              <w:rPr>
                <w:rFonts w:eastAsia="Times New Roman" w:cstheme="minorHAnsi"/>
                <w:color w:val="000000"/>
                <w:sz w:val="18"/>
                <w:szCs w:val="18"/>
                <w:lang w:eastAsia="es-CO"/>
              </w:rPr>
              <w:t>Institución Educativa Malabar</w:t>
            </w:r>
          </w:p>
        </w:tc>
        <w:tc>
          <w:tcPr>
            <w:tcW w:w="598" w:type="pct"/>
            <w:noWrap/>
            <w:hideMark/>
          </w:tcPr>
          <w:p w:rsidR="006105C5" w:rsidRPr="00121A3D" w:rsidRDefault="006105C5" w:rsidP="00D231AD">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lang w:eastAsia="es-CO"/>
              </w:rPr>
            </w:pPr>
            <w:r w:rsidRPr="00121A3D">
              <w:rPr>
                <w:rFonts w:eastAsia="Times New Roman" w:cstheme="minorHAnsi"/>
                <w:color w:val="000000"/>
                <w:sz w:val="18"/>
                <w:szCs w:val="18"/>
                <w:lang w:eastAsia="es-CO"/>
              </w:rPr>
              <w:t>19</w:t>
            </w:r>
          </w:p>
        </w:tc>
        <w:tc>
          <w:tcPr>
            <w:tcW w:w="574" w:type="pct"/>
            <w:noWrap/>
            <w:hideMark/>
          </w:tcPr>
          <w:p w:rsidR="006105C5" w:rsidRPr="00121A3D" w:rsidRDefault="006105C5" w:rsidP="00D231AD">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lang w:eastAsia="es-CO"/>
              </w:rPr>
            </w:pPr>
            <w:r w:rsidRPr="00121A3D">
              <w:rPr>
                <w:rFonts w:eastAsia="Times New Roman" w:cstheme="minorHAnsi"/>
                <w:color w:val="000000"/>
                <w:sz w:val="18"/>
                <w:szCs w:val="18"/>
                <w:lang w:eastAsia="es-CO"/>
              </w:rPr>
              <w:t>7</w:t>
            </w:r>
          </w:p>
        </w:tc>
        <w:tc>
          <w:tcPr>
            <w:tcW w:w="598" w:type="pct"/>
            <w:noWrap/>
            <w:hideMark/>
          </w:tcPr>
          <w:p w:rsidR="006105C5" w:rsidRPr="00121A3D" w:rsidRDefault="006105C5" w:rsidP="00D231AD">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lang w:eastAsia="es-CO"/>
              </w:rPr>
            </w:pPr>
            <w:r w:rsidRPr="00121A3D">
              <w:rPr>
                <w:rFonts w:eastAsia="Times New Roman" w:cstheme="minorHAnsi"/>
                <w:color w:val="000000"/>
                <w:sz w:val="18"/>
                <w:szCs w:val="18"/>
                <w:lang w:eastAsia="es-CO"/>
              </w:rPr>
              <w:t>15</w:t>
            </w:r>
          </w:p>
        </w:tc>
        <w:tc>
          <w:tcPr>
            <w:tcW w:w="574" w:type="pct"/>
            <w:noWrap/>
            <w:hideMark/>
          </w:tcPr>
          <w:p w:rsidR="006105C5" w:rsidRPr="00121A3D" w:rsidRDefault="006105C5" w:rsidP="00D231AD">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lang w:eastAsia="es-CO"/>
              </w:rPr>
            </w:pPr>
            <w:r w:rsidRPr="00121A3D">
              <w:rPr>
                <w:rFonts w:eastAsia="Times New Roman" w:cstheme="minorHAnsi"/>
                <w:color w:val="000000"/>
                <w:sz w:val="18"/>
                <w:szCs w:val="18"/>
                <w:lang w:eastAsia="es-CO"/>
              </w:rPr>
              <w:t>2</w:t>
            </w:r>
          </w:p>
        </w:tc>
      </w:tr>
      <w:tr w:rsidR="006105C5" w:rsidRPr="00121A3D" w:rsidTr="00D231A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00" w:type="pct"/>
            <w:noWrap/>
            <w:hideMark/>
          </w:tcPr>
          <w:p w:rsidR="006105C5" w:rsidRPr="00121A3D" w:rsidRDefault="006105C5" w:rsidP="00D231AD">
            <w:pPr>
              <w:jc w:val="right"/>
              <w:rPr>
                <w:rFonts w:eastAsia="Times New Roman" w:cstheme="minorHAnsi"/>
                <w:color w:val="000000"/>
                <w:sz w:val="18"/>
                <w:szCs w:val="18"/>
                <w:lang w:eastAsia="es-CO"/>
              </w:rPr>
            </w:pPr>
            <w:r w:rsidRPr="00121A3D">
              <w:rPr>
                <w:rFonts w:eastAsia="Times New Roman" w:cstheme="minorHAnsi"/>
                <w:color w:val="000000"/>
                <w:sz w:val="18"/>
                <w:szCs w:val="18"/>
                <w:lang w:eastAsia="es-CO"/>
              </w:rPr>
              <w:t>20</w:t>
            </w:r>
          </w:p>
        </w:tc>
        <w:tc>
          <w:tcPr>
            <w:tcW w:w="2355" w:type="pct"/>
            <w:noWrap/>
            <w:hideMark/>
          </w:tcPr>
          <w:p w:rsidR="006105C5" w:rsidRPr="00121A3D" w:rsidRDefault="006105C5" w:rsidP="00D231AD">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es-CO"/>
              </w:rPr>
            </w:pPr>
            <w:r w:rsidRPr="00121A3D">
              <w:rPr>
                <w:rFonts w:eastAsia="Times New Roman" w:cstheme="minorHAnsi"/>
                <w:color w:val="000000"/>
                <w:sz w:val="18"/>
                <w:szCs w:val="18"/>
                <w:lang w:eastAsia="es-CO"/>
              </w:rPr>
              <w:t>Institución Educativa Maltería</w:t>
            </w:r>
          </w:p>
        </w:tc>
        <w:tc>
          <w:tcPr>
            <w:tcW w:w="598" w:type="pct"/>
            <w:noWrap/>
            <w:hideMark/>
          </w:tcPr>
          <w:p w:rsidR="006105C5" w:rsidRPr="00121A3D" w:rsidRDefault="006105C5" w:rsidP="00D231AD">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es-CO"/>
              </w:rPr>
            </w:pPr>
            <w:r w:rsidRPr="00121A3D">
              <w:rPr>
                <w:rFonts w:eastAsia="Times New Roman" w:cstheme="minorHAnsi"/>
                <w:color w:val="000000"/>
                <w:sz w:val="18"/>
                <w:szCs w:val="18"/>
                <w:lang w:eastAsia="es-CO"/>
              </w:rPr>
              <w:t>2</w:t>
            </w:r>
          </w:p>
        </w:tc>
        <w:tc>
          <w:tcPr>
            <w:tcW w:w="574" w:type="pct"/>
            <w:noWrap/>
            <w:hideMark/>
          </w:tcPr>
          <w:p w:rsidR="006105C5" w:rsidRPr="00121A3D" w:rsidRDefault="006105C5" w:rsidP="00D231AD">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es-CO"/>
              </w:rPr>
            </w:pPr>
            <w:r w:rsidRPr="00121A3D">
              <w:rPr>
                <w:rFonts w:eastAsia="Times New Roman" w:cstheme="minorHAnsi"/>
                <w:color w:val="000000"/>
                <w:sz w:val="18"/>
                <w:szCs w:val="18"/>
                <w:lang w:eastAsia="es-CO"/>
              </w:rPr>
              <w:t>0</w:t>
            </w:r>
          </w:p>
        </w:tc>
        <w:tc>
          <w:tcPr>
            <w:tcW w:w="598" w:type="pct"/>
            <w:noWrap/>
            <w:hideMark/>
          </w:tcPr>
          <w:p w:rsidR="006105C5" w:rsidRPr="00121A3D" w:rsidRDefault="006105C5" w:rsidP="00D231AD">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es-CO"/>
              </w:rPr>
            </w:pPr>
            <w:r w:rsidRPr="00121A3D">
              <w:rPr>
                <w:rFonts w:eastAsia="Times New Roman" w:cstheme="minorHAnsi"/>
                <w:color w:val="000000"/>
                <w:sz w:val="18"/>
                <w:szCs w:val="18"/>
                <w:lang w:eastAsia="es-CO"/>
              </w:rPr>
              <w:t>3</w:t>
            </w:r>
          </w:p>
        </w:tc>
        <w:tc>
          <w:tcPr>
            <w:tcW w:w="574" w:type="pct"/>
            <w:noWrap/>
            <w:hideMark/>
          </w:tcPr>
          <w:p w:rsidR="006105C5" w:rsidRPr="00121A3D" w:rsidRDefault="006105C5" w:rsidP="00D231AD">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es-CO"/>
              </w:rPr>
            </w:pPr>
            <w:r w:rsidRPr="00121A3D">
              <w:rPr>
                <w:rFonts w:eastAsia="Times New Roman" w:cstheme="minorHAnsi"/>
                <w:color w:val="000000"/>
                <w:sz w:val="18"/>
                <w:szCs w:val="18"/>
                <w:lang w:eastAsia="es-CO"/>
              </w:rPr>
              <w:t>0</w:t>
            </w:r>
          </w:p>
        </w:tc>
      </w:tr>
      <w:tr w:rsidR="006105C5" w:rsidRPr="00121A3D" w:rsidTr="00D231AD">
        <w:trPr>
          <w:trHeight w:val="300"/>
        </w:trPr>
        <w:tc>
          <w:tcPr>
            <w:cnfStyle w:val="001000000000" w:firstRow="0" w:lastRow="0" w:firstColumn="1" w:lastColumn="0" w:oddVBand="0" w:evenVBand="0" w:oddHBand="0" w:evenHBand="0" w:firstRowFirstColumn="0" w:firstRowLastColumn="0" w:lastRowFirstColumn="0" w:lastRowLastColumn="0"/>
            <w:tcW w:w="300" w:type="pct"/>
            <w:noWrap/>
            <w:hideMark/>
          </w:tcPr>
          <w:p w:rsidR="006105C5" w:rsidRPr="00121A3D" w:rsidRDefault="006105C5" w:rsidP="00D231AD">
            <w:pPr>
              <w:jc w:val="right"/>
              <w:rPr>
                <w:rFonts w:eastAsia="Times New Roman" w:cstheme="minorHAnsi"/>
                <w:color w:val="000000"/>
                <w:sz w:val="18"/>
                <w:szCs w:val="18"/>
                <w:lang w:eastAsia="es-CO"/>
              </w:rPr>
            </w:pPr>
            <w:r w:rsidRPr="00121A3D">
              <w:rPr>
                <w:rFonts w:eastAsia="Times New Roman" w:cstheme="minorHAnsi"/>
                <w:color w:val="000000"/>
                <w:sz w:val="18"/>
                <w:szCs w:val="18"/>
                <w:lang w:eastAsia="es-CO"/>
              </w:rPr>
              <w:lastRenderedPageBreak/>
              <w:t>21</w:t>
            </w:r>
          </w:p>
        </w:tc>
        <w:tc>
          <w:tcPr>
            <w:tcW w:w="2355" w:type="pct"/>
            <w:noWrap/>
            <w:hideMark/>
          </w:tcPr>
          <w:p w:rsidR="006105C5" w:rsidRPr="00121A3D" w:rsidRDefault="006105C5" w:rsidP="00D231AD">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lang w:eastAsia="es-CO"/>
              </w:rPr>
            </w:pPr>
            <w:r w:rsidRPr="00121A3D">
              <w:rPr>
                <w:rFonts w:eastAsia="Times New Roman" w:cstheme="minorHAnsi"/>
                <w:color w:val="000000"/>
                <w:sz w:val="18"/>
                <w:szCs w:val="18"/>
                <w:lang w:eastAsia="es-CO"/>
              </w:rPr>
              <w:t>Institución Educativa Marco Fidel Suarez</w:t>
            </w:r>
          </w:p>
        </w:tc>
        <w:tc>
          <w:tcPr>
            <w:tcW w:w="598" w:type="pct"/>
            <w:noWrap/>
            <w:hideMark/>
          </w:tcPr>
          <w:p w:rsidR="006105C5" w:rsidRPr="00121A3D" w:rsidRDefault="006105C5" w:rsidP="00D231AD">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lang w:eastAsia="es-CO"/>
              </w:rPr>
            </w:pPr>
            <w:r w:rsidRPr="00121A3D">
              <w:rPr>
                <w:rFonts w:eastAsia="Times New Roman" w:cstheme="minorHAnsi"/>
                <w:color w:val="000000"/>
                <w:sz w:val="18"/>
                <w:szCs w:val="18"/>
                <w:lang w:eastAsia="es-CO"/>
              </w:rPr>
              <w:t>15</w:t>
            </w:r>
          </w:p>
        </w:tc>
        <w:tc>
          <w:tcPr>
            <w:tcW w:w="574" w:type="pct"/>
            <w:noWrap/>
            <w:hideMark/>
          </w:tcPr>
          <w:p w:rsidR="006105C5" w:rsidRPr="00121A3D" w:rsidRDefault="006105C5" w:rsidP="00D231AD">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lang w:eastAsia="es-CO"/>
              </w:rPr>
            </w:pPr>
            <w:r w:rsidRPr="00121A3D">
              <w:rPr>
                <w:rFonts w:eastAsia="Times New Roman" w:cstheme="minorHAnsi"/>
                <w:color w:val="000000"/>
                <w:sz w:val="18"/>
                <w:szCs w:val="18"/>
                <w:lang w:eastAsia="es-CO"/>
              </w:rPr>
              <w:t>4</w:t>
            </w:r>
          </w:p>
        </w:tc>
        <w:tc>
          <w:tcPr>
            <w:tcW w:w="598" w:type="pct"/>
            <w:noWrap/>
            <w:hideMark/>
          </w:tcPr>
          <w:p w:rsidR="006105C5" w:rsidRPr="00121A3D" w:rsidRDefault="006105C5" w:rsidP="00D231AD">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lang w:eastAsia="es-CO"/>
              </w:rPr>
            </w:pPr>
            <w:r w:rsidRPr="00121A3D">
              <w:rPr>
                <w:rFonts w:eastAsia="Times New Roman" w:cstheme="minorHAnsi"/>
                <w:color w:val="000000"/>
                <w:sz w:val="18"/>
                <w:szCs w:val="18"/>
                <w:lang w:eastAsia="es-CO"/>
              </w:rPr>
              <w:t>12</w:t>
            </w:r>
          </w:p>
        </w:tc>
        <w:tc>
          <w:tcPr>
            <w:tcW w:w="574" w:type="pct"/>
            <w:noWrap/>
            <w:hideMark/>
          </w:tcPr>
          <w:p w:rsidR="006105C5" w:rsidRPr="00121A3D" w:rsidRDefault="006105C5" w:rsidP="00D231AD">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lang w:eastAsia="es-CO"/>
              </w:rPr>
            </w:pPr>
            <w:r w:rsidRPr="00121A3D">
              <w:rPr>
                <w:rFonts w:eastAsia="Times New Roman" w:cstheme="minorHAnsi"/>
                <w:color w:val="000000"/>
                <w:sz w:val="18"/>
                <w:szCs w:val="18"/>
                <w:lang w:eastAsia="es-CO"/>
              </w:rPr>
              <w:t>6</w:t>
            </w:r>
          </w:p>
        </w:tc>
      </w:tr>
      <w:tr w:rsidR="006105C5" w:rsidRPr="00121A3D" w:rsidTr="00D231A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00" w:type="pct"/>
            <w:noWrap/>
            <w:hideMark/>
          </w:tcPr>
          <w:p w:rsidR="006105C5" w:rsidRPr="00121A3D" w:rsidRDefault="006105C5" w:rsidP="00D231AD">
            <w:pPr>
              <w:jc w:val="right"/>
              <w:rPr>
                <w:rFonts w:eastAsia="Times New Roman" w:cstheme="minorHAnsi"/>
                <w:color w:val="000000"/>
                <w:sz w:val="18"/>
                <w:szCs w:val="18"/>
                <w:lang w:eastAsia="es-CO"/>
              </w:rPr>
            </w:pPr>
            <w:r w:rsidRPr="00121A3D">
              <w:rPr>
                <w:rFonts w:eastAsia="Times New Roman" w:cstheme="minorHAnsi"/>
                <w:color w:val="000000"/>
                <w:sz w:val="18"/>
                <w:szCs w:val="18"/>
                <w:lang w:eastAsia="es-CO"/>
              </w:rPr>
              <w:t>22</w:t>
            </w:r>
          </w:p>
        </w:tc>
        <w:tc>
          <w:tcPr>
            <w:tcW w:w="2355" w:type="pct"/>
            <w:noWrap/>
            <w:hideMark/>
          </w:tcPr>
          <w:p w:rsidR="006105C5" w:rsidRPr="00121A3D" w:rsidRDefault="006105C5" w:rsidP="00D231AD">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es-CO"/>
              </w:rPr>
            </w:pPr>
            <w:r w:rsidRPr="00121A3D">
              <w:rPr>
                <w:rFonts w:eastAsia="Times New Roman" w:cstheme="minorHAnsi"/>
                <w:color w:val="000000"/>
                <w:sz w:val="18"/>
                <w:szCs w:val="18"/>
                <w:lang w:eastAsia="es-CO"/>
              </w:rPr>
              <w:t>Institución Educativa Mariscal Sucre</w:t>
            </w:r>
          </w:p>
        </w:tc>
        <w:tc>
          <w:tcPr>
            <w:tcW w:w="598" w:type="pct"/>
            <w:noWrap/>
            <w:hideMark/>
          </w:tcPr>
          <w:p w:rsidR="006105C5" w:rsidRPr="00121A3D" w:rsidRDefault="006105C5" w:rsidP="00D231AD">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es-CO"/>
              </w:rPr>
            </w:pPr>
            <w:r w:rsidRPr="00121A3D">
              <w:rPr>
                <w:rFonts w:eastAsia="Times New Roman" w:cstheme="minorHAnsi"/>
                <w:color w:val="000000"/>
                <w:sz w:val="18"/>
                <w:szCs w:val="18"/>
                <w:lang w:eastAsia="es-CO"/>
              </w:rPr>
              <w:t>11</w:t>
            </w:r>
          </w:p>
        </w:tc>
        <w:tc>
          <w:tcPr>
            <w:tcW w:w="574" w:type="pct"/>
            <w:noWrap/>
            <w:hideMark/>
          </w:tcPr>
          <w:p w:rsidR="006105C5" w:rsidRPr="00121A3D" w:rsidRDefault="006105C5" w:rsidP="00D231AD">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es-CO"/>
              </w:rPr>
            </w:pPr>
            <w:r w:rsidRPr="00121A3D">
              <w:rPr>
                <w:rFonts w:eastAsia="Times New Roman" w:cstheme="minorHAnsi"/>
                <w:color w:val="000000"/>
                <w:sz w:val="18"/>
                <w:szCs w:val="18"/>
                <w:lang w:eastAsia="es-CO"/>
              </w:rPr>
              <w:t>1</w:t>
            </w:r>
          </w:p>
        </w:tc>
        <w:tc>
          <w:tcPr>
            <w:tcW w:w="598" w:type="pct"/>
            <w:noWrap/>
            <w:hideMark/>
          </w:tcPr>
          <w:p w:rsidR="006105C5" w:rsidRPr="00121A3D" w:rsidRDefault="006105C5" w:rsidP="00D231AD">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es-CO"/>
              </w:rPr>
            </w:pPr>
            <w:r w:rsidRPr="00121A3D">
              <w:rPr>
                <w:rFonts w:eastAsia="Times New Roman" w:cstheme="minorHAnsi"/>
                <w:color w:val="000000"/>
                <w:sz w:val="18"/>
                <w:szCs w:val="18"/>
                <w:lang w:eastAsia="es-CO"/>
              </w:rPr>
              <w:t>11</w:t>
            </w:r>
          </w:p>
        </w:tc>
        <w:tc>
          <w:tcPr>
            <w:tcW w:w="574" w:type="pct"/>
            <w:noWrap/>
            <w:hideMark/>
          </w:tcPr>
          <w:p w:rsidR="006105C5" w:rsidRPr="00121A3D" w:rsidRDefault="006105C5" w:rsidP="00D231AD">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es-CO"/>
              </w:rPr>
            </w:pPr>
            <w:r w:rsidRPr="00121A3D">
              <w:rPr>
                <w:rFonts w:eastAsia="Times New Roman" w:cstheme="minorHAnsi"/>
                <w:color w:val="000000"/>
                <w:sz w:val="18"/>
                <w:szCs w:val="18"/>
                <w:lang w:eastAsia="es-CO"/>
              </w:rPr>
              <w:t>3</w:t>
            </w:r>
          </w:p>
        </w:tc>
      </w:tr>
      <w:tr w:rsidR="006105C5" w:rsidRPr="00121A3D" w:rsidTr="00D231AD">
        <w:trPr>
          <w:trHeight w:val="300"/>
        </w:trPr>
        <w:tc>
          <w:tcPr>
            <w:cnfStyle w:val="001000000000" w:firstRow="0" w:lastRow="0" w:firstColumn="1" w:lastColumn="0" w:oddVBand="0" w:evenVBand="0" w:oddHBand="0" w:evenHBand="0" w:firstRowFirstColumn="0" w:firstRowLastColumn="0" w:lastRowFirstColumn="0" w:lastRowLastColumn="0"/>
            <w:tcW w:w="300" w:type="pct"/>
            <w:noWrap/>
            <w:hideMark/>
          </w:tcPr>
          <w:p w:rsidR="006105C5" w:rsidRPr="00121A3D" w:rsidRDefault="006105C5" w:rsidP="00D231AD">
            <w:pPr>
              <w:jc w:val="right"/>
              <w:rPr>
                <w:rFonts w:eastAsia="Times New Roman" w:cstheme="minorHAnsi"/>
                <w:color w:val="000000"/>
                <w:sz w:val="18"/>
                <w:szCs w:val="18"/>
                <w:lang w:eastAsia="es-CO"/>
              </w:rPr>
            </w:pPr>
            <w:r w:rsidRPr="00121A3D">
              <w:rPr>
                <w:rFonts w:eastAsia="Times New Roman" w:cstheme="minorHAnsi"/>
                <w:color w:val="000000"/>
                <w:sz w:val="18"/>
                <w:szCs w:val="18"/>
                <w:lang w:eastAsia="es-CO"/>
              </w:rPr>
              <w:t>23</w:t>
            </w:r>
          </w:p>
        </w:tc>
        <w:tc>
          <w:tcPr>
            <w:tcW w:w="2355" w:type="pct"/>
            <w:noWrap/>
            <w:hideMark/>
          </w:tcPr>
          <w:p w:rsidR="006105C5" w:rsidRPr="00121A3D" w:rsidRDefault="006105C5" w:rsidP="00D231AD">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lang w:eastAsia="es-CO"/>
              </w:rPr>
            </w:pPr>
            <w:r w:rsidRPr="00121A3D">
              <w:rPr>
                <w:rFonts w:eastAsia="Times New Roman" w:cstheme="minorHAnsi"/>
                <w:color w:val="000000"/>
                <w:sz w:val="18"/>
                <w:szCs w:val="18"/>
                <w:lang w:eastAsia="es-CO"/>
              </w:rPr>
              <w:t>Institución Educativa Nacional de Auxiliares de Enfermería</w:t>
            </w:r>
          </w:p>
        </w:tc>
        <w:tc>
          <w:tcPr>
            <w:tcW w:w="598" w:type="pct"/>
            <w:noWrap/>
            <w:hideMark/>
          </w:tcPr>
          <w:p w:rsidR="006105C5" w:rsidRPr="00121A3D" w:rsidRDefault="006105C5" w:rsidP="00D231AD">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lang w:eastAsia="es-CO"/>
              </w:rPr>
            </w:pPr>
            <w:r w:rsidRPr="00121A3D">
              <w:rPr>
                <w:rFonts w:eastAsia="Times New Roman" w:cstheme="minorHAnsi"/>
                <w:color w:val="000000"/>
                <w:sz w:val="18"/>
                <w:szCs w:val="18"/>
                <w:lang w:eastAsia="es-CO"/>
              </w:rPr>
              <w:t>53</w:t>
            </w:r>
          </w:p>
        </w:tc>
        <w:tc>
          <w:tcPr>
            <w:tcW w:w="574" w:type="pct"/>
            <w:noWrap/>
            <w:hideMark/>
          </w:tcPr>
          <w:p w:rsidR="006105C5" w:rsidRPr="00121A3D" w:rsidRDefault="006105C5" w:rsidP="00D231AD">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lang w:eastAsia="es-CO"/>
              </w:rPr>
            </w:pPr>
            <w:r w:rsidRPr="00121A3D">
              <w:rPr>
                <w:rFonts w:eastAsia="Times New Roman" w:cstheme="minorHAnsi"/>
                <w:color w:val="000000"/>
                <w:sz w:val="18"/>
                <w:szCs w:val="18"/>
                <w:lang w:eastAsia="es-CO"/>
              </w:rPr>
              <w:t>18</w:t>
            </w:r>
          </w:p>
        </w:tc>
        <w:tc>
          <w:tcPr>
            <w:tcW w:w="598" w:type="pct"/>
            <w:noWrap/>
            <w:hideMark/>
          </w:tcPr>
          <w:p w:rsidR="006105C5" w:rsidRPr="00121A3D" w:rsidRDefault="006105C5" w:rsidP="00D231AD">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lang w:eastAsia="es-CO"/>
              </w:rPr>
            </w:pPr>
            <w:r w:rsidRPr="00121A3D">
              <w:rPr>
                <w:rFonts w:eastAsia="Times New Roman" w:cstheme="minorHAnsi"/>
                <w:color w:val="000000"/>
                <w:sz w:val="18"/>
                <w:szCs w:val="18"/>
                <w:lang w:eastAsia="es-CO"/>
              </w:rPr>
              <w:t>41</w:t>
            </w:r>
          </w:p>
        </w:tc>
        <w:tc>
          <w:tcPr>
            <w:tcW w:w="574" w:type="pct"/>
            <w:noWrap/>
            <w:hideMark/>
          </w:tcPr>
          <w:p w:rsidR="006105C5" w:rsidRPr="00121A3D" w:rsidRDefault="006105C5" w:rsidP="00D231AD">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lang w:eastAsia="es-CO"/>
              </w:rPr>
            </w:pPr>
            <w:r w:rsidRPr="00121A3D">
              <w:rPr>
                <w:rFonts w:eastAsia="Times New Roman" w:cstheme="minorHAnsi"/>
                <w:color w:val="000000"/>
                <w:sz w:val="18"/>
                <w:szCs w:val="18"/>
                <w:lang w:eastAsia="es-CO"/>
              </w:rPr>
              <w:t>16</w:t>
            </w:r>
          </w:p>
        </w:tc>
      </w:tr>
      <w:tr w:rsidR="006105C5" w:rsidRPr="00121A3D" w:rsidTr="00D231A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00" w:type="pct"/>
            <w:noWrap/>
            <w:hideMark/>
          </w:tcPr>
          <w:p w:rsidR="006105C5" w:rsidRPr="00121A3D" w:rsidRDefault="006105C5" w:rsidP="00D231AD">
            <w:pPr>
              <w:jc w:val="right"/>
              <w:rPr>
                <w:rFonts w:eastAsia="Times New Roman" w:cstheme="minorHAnsi"/>
                <w:color w:val="000000"/>
                <w:sz w:val="18"/>
                <w:szCs w:val="18"/>
                <w:lang w:eastAsia="es-CO"/>
              </w:rPr>
            </w:pPr>
            <w:r w:rsidRPr="00121A3D">
              <w:rPr>
                <w:rFonts w:eastAsia="Times New Roman" w:cstheme="minorHAnsi"/>
                <w:color w:val="000000"/>
                <w:sz w:val="18"/>
                <w:szCs w:val="18"/>
                <w:lang w:eastAsia="es-CO"/>
              </w:rPr>
              <w:t>24</w:t>
            </w:r>
          </w:p>
        </w:tc>
        <w:tc>
          <w:tcPr>
            <w:tcW w:w="2355" w:type="pct"/>
            <w:noWrap/>
            <w:hideMark/>
          </w:tcPr>
          <w:p w:rsidR="006105C5" w:rsidRPr="00121A3D" w:rsidRDefault="006105C5" w:rsidP="00D231AD">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es-CO"/>
              </w:rPr>
            </w:pPr>
            <w:r w:rsidRPr="00121A3D">
              <w:rPr>
                <w:rFonts w:eastAsia="Times New Roman" w:cstheme="minorHAnsi"/>
                <w:color w:val="000000"/>
                <w:sz w:val="18"/>
                <w:szCs w:val="18"/>
                <w:lang w:eastAsia="es-CO"/>
              </w:rPr>
              <w:t>Institución Educativa Normal Superior de Caldas</w:t>
            </w:r>
          </w:p>
        </w:tc>
        <w:tc>
          <w:tcPr>
            <w:tcW w:w="598" w:type="pct"/>
            <w:noWrap/>
            <w:hideMark/>
          </w:tcPr>
          <w:p w:rsidR="006105C5" w:rsidRPr="00121A3D" w:rsidRDefault="006105C5" w:rsidP="00D231AD">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es-CO"/>
              </w:rPr>
            </w:pPr>
            <w:r w:rsidRPr="00121A3D">
              <w:rPr>
                <w:rFonts w:eastAsia="Times New Roman" w:cstheme="minorHAnsi"/>
                <w:color w:val="000000"/>
                <w:sz w:val="18"/>
                <w:szCs w:val="18"/>
                <w:lang w:eastAsia="es-CO"/>
              </w:rPr>
              <w:t>55</w:t>
            </w:r>
          </w:p>
        </w:tc>
        <w:tc>
          <w:tcPr>
            <w:tcW w:w="574" w:type="pct"/>
            <w:noWrap/>
            <w:hideMark/>
          </w:tcPr>
          <w:p w:rsidR="006105C5" w:rsidRPr="00121A3D" w:rsidRDefault="006105C5" w:rsidP="00D231AD">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es-CO"/>
              </w:rPr>
            </w:pPr>
            <w:r w:rsidRPr="00121A3D">
              <w:rPr>
                <w:rFonts w:eastAsia="Times New Roman" w:cstheme="minorHAnsi"/>
                <w:color w:val="000000"/>
                <w:sz w:val="18"/>
                <w:szCs w:val="18"/>
                <w:lang w:eastAsia="es-CO"/>
              </w:rPr>
              <w:t>18</w:t>
            </w:r>
          </w:p>
        </w:tc>
        <w:tc>
          <w:tcPr>
            <w:tcW w:w="598" w:type="pct"/>
            <w:noWrap/>
            <w:hideMark/>
          </w:tcPr>
          <w:p w:rsidR="006105C5" w:rsidRPr="00121A3D" w:rsidRDefault="006105C5" w:rsidP="00D231AD">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es-CO"/>
              </w:rPr>
            </w:pPr>
            <w:r w:rsidRPr="00121A3D">
              <w:rPr>
                <w:rFonts w:eastAsia="Times New Roman" w:cstheme="minorHAnsi"/>
                <w:color w:val="000000"/>
                <w:sz w:val="18"/>
                <w:szCs w:val="18"/>
                <w:lang w:eastAsia="es-CO"/>
              </w:rPr>
              <w:t>51</w:t>
            </w:r>
          </w:p>
        </w:tc>
        <w:tc>
          <w:tcPr>
            <w:tcW w:w="574" w:type="pct"/>
            <w:noWrap/>
            <w:hideMark/>
          </w:tcPr>
          <w:p w:rsidR="006105C5" w:rsidRPr="00121A3D" w:rsidRDefault="006105C5" w:rsidP="00D231AD">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es-CO"/>
              </w:rPr>
            </w:pPr>
            <w:r w:rsidRPr="00121A3D">
              <w:rPr>
                <w:rFonts w:eastAsia="Times New Roman" w:cstheme="minorHAnsi"/>
                <w:color w:val="000000"/>
                <w:sz w:val="18"/>
                <w:szCs w:val="18"/>
                <w:lang w:eastAsia="es-CO"/>
              </w:rPr>
              <w:t>14</w:t>
            </w:r>
          </w:p>
        </w:tc>
      </w:tr>
      <w:tr w:rsidR="006105C5" w:rsidRPr="00121A3D" w:rsidTr="00D231AD">
        <w:trPr>
          <w:trHeight w:val="300"/>
        </w:trPr>
        <w:tc>
          <w:tcPr>
            <w:cnfStyle w:val="001000000000" w:firstRow="0" w:lastRow="0" w:firstColumn="1" w:lastColumn="0" w:oddVBand="0" w:evenVBand="0" w:oddHBand="0" w:evenHBand="0" w:firstRowFirstColumn="0" w:firstRowLastColumn="0" w:lastRowFirstColumn="0" w:lastRowLastColumn="0"/>
            <w:tcW w:w="300" w:type="pct"/>
            <w:noWrap/>
            <w:hideMark/>
          </w:tcPr>
          <w:p w:rsidR="006105C5" w:rsidRPr="00121A3D" w:rsidRDefault="006105C5" w:rsidP="00D231AD">
            <w:pPr>
              <w:jc w:val="right"/>
              <w:rPr>
                <w:rFonts w:eastAsia="Times New Roman" w:cstheme="minorHAnsi"/>
                <w:color w:val="000000"/>
                <w:sz w:val="18"/>
                <w:szCs w:val="18"/>
                <w:lang w:eastAsia="es-CO"/>
              </w:rPr>
            </w:pPr>
            <w:r w:rsidRPr="00121A3D">
              <w:rPr>
                <w:rFonts w:eastAsia="Times New Roman" w:cstheme="minorHAnsi"/>
                <w:color w:val="000000"/>
                <w:sz w:val="18"/>
                <w:szCs w:val="18"/>
                <w:lang w:eastAsia="es-CO"/>
              </w:rPr>
              <w:t>25</w:t>
            </w:r>
          </w:p>
        </w:tc>
        <w:tc>
          <w:tcPr>
            <w:tcW w:w="2355" w:type="pct"/>
            <w:noWrap/>
            <w:hideMark/>
          </w:tcPr>
          <w:p w:rsidR="006105C5" w:rsidRPr="00121A3D" w:rsidRDefault="006105C5" w:rsidP="00D231AD">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lang w:eastAsia="es-CO"/>
              </w:rPr>
            </w:pPr>
            <w:r w:rsidRPr="00121A3D">
              <w:rPr>
                <w:rFonts w:eastAsia="Times New Roman" w:cstheme="minorHAnsi"/>
                <w:color w:val="000000"/>
                <w:sz w:val="18"/>
                <w:szCs w:val="18"/>
                <w:lang w:eastAsia="es-CO"/>
              </w:rPr>
              <w:t>Institución Educativa Normal Superior de Manizales</w:t>
            </w:r>
          </w:p>
        </w:tc>
        <w:tc>
          <w:tcPr>
            <w:tcW w:w="598" w:type="pct"/>
            <w:noWrap/>
            <w:hideMark/>
          </w:tcPr>
          <w:p w:rsidR="006105C5" w:rsidRPr="00121A3D" w:rsidRDefault="006105C5" w:rsidP="00D231AD">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lang w:eastAsia="es-CO"/>
              </w:rPr>
            </w:pPr>
            <w:r w:rsidRPr="00121A3D">
              <w:rPr>
                <w:rFonts w:eastAsia="Times New Roman" w:cstheme="minorHAnsi"/>
                <w:color w:val="000000"/>
                <w:sz w:val="18"/>
                <w:szCs w:val="18"/>
                <w:lang w:eastAsia="es-CO"/>
              </w:rPr>
              <w:t>29</w:t>
            </w:r>
          </w:p>
        </w:tc>
        <w:tc>
          <w:tcPr>
            <w:tcW w:w="574" w:type="pct"/>
            <w:noWrap/>
            <w:hideMark/>
          </w:tcPr>
          <w:p w:rsidR="006105C5" w:rsidRPr="00121A3D" w:rsidRDefault="006105C5" w:rsidP="00D231AD">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lang w:eastAsia="es-CO"/>
              </w:rPr>
            </w:pPr>
            <w:r w:rsidRPr="00121A3D">
              <w:rPr>
                <w:rFonts w:eastAsia="Times New Roman" w:cstheme="minorHAnsi"/>
                <w:color w:val="000000"/>
                <w:sz w:val="18"/>
                <w:szCs w:val="18"/>
                <w:lang w:eastAsia="es-CO"/>
              </w:rPr>
              <w:t>11</w:t>
            </w:r>
          </w:p>
        </w:tc>
        <w:tc>
          <w:tcPr>
            <w:tcW w:w="598" w:type="pct"/>
            <w:noWrap/>
            <w:hideMark/>
          </w:tcPr>
          <w:p w:rsidR="006105C5" w:rsidRPr="00121A3D" w:rsidRDefault="006105C5" w:rsidP="00D231AD">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lang w:eastAsia="es-CO"/>
              </w:rPr>
            </w:pPr>
            <w:r w:rsidRPr="00121A3D">
              <w:rPr>
                <w:rFonts w:eastAsia="Times New Roman" w:cstheme="minorHAnsi"/>
                <w:color w:val="000000"/>
                <w:sz w:val="18"/>
                <w:szCs w:val="18"/>
                <w:lang w:eastAsia="es-CO"/>
              </w:rPr>
              <w:t>29</w:t>
            </w:r>
          </w:p>
        </w:tc>
        <w:tc>
          <w:tcPr>
            <w:tcW w:w="574" w:type="pct"/>
            <w:noWrap/>
            <w:hideMark/>
          </w:tcPr>
          <w:p w:rsidR="006105C5" w:rsidRPr="00121A3D" w:rsidRDefault="006105C5" w:rsidP="00D231AD">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lang w:eastAsia="es-CO"/>
              </w:rPr>
            </w:pPr>
            <w:r w:rsidRPr="00121A3D">
              <w:rPr>
                <w:rFonts w:eastAsia="Times New Roman" w:cstheme="minorHAnsi"/>
                <w:color w:val="000000"/>
                <w:sz w:val="18"/>
                <w:szCs w:val="18"/>
                <w:lang w:eastAsia="es-CO"/>
              </w:rPr>
              <w:t>9</w:t>
            </w:r>
          </w:p>
        </w:tc>
      </w:tr>
      <w:tr w:rsidR="006105C5" w:rsidRPr="00121A3D" w:rsidTr="00D231A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00" w:type="pct"/>
            <w:noWrap/>
            <w:hideMark/>
          </w:tcPr>
          <w:p w:rsidR="006105C5" w:rsidRPr="00121A3D" w:rsidRDefault="006105C5" w:rsidP="00D231AD">
            <w:pPr>
              <w:jc w:val="right"/>
              <w:rPr>
                <w:rFonts w:eastAsia="Times New Roman" w:cstheme="minorHAnsi"/>
                <w:color w:val="000000"/>
                <w:sz w:val="18"/>
                <w:szCs w:val="18"/>
                <w:lang w:eastAsia="es-CO"/>
              </w:rPr>
            </w:pPr>
            <w:r w:rsidRPr="00121A3D">
              <w:rPr>
                <w:rFonts w:eastAsia="Times New Roman" w:cstheme="minorHAnsi"/>
                <w:color w:val="000000"/>
                <w:sz w:val="18"/>
                <w:szCs w:val="18"/>
                <w:lang w:eastAsia="es-CO"/>
              </w:rPr>
              <w:t>26</w:t>
            </w:r>
          </w:p>
        </w:tc>
        <w:tc>
          <w:tcPr>
            <w:tcW w:w="2355" w:type="pct"/>
            <w:noWrap/>
            <w:hideMark/>
          </w:tcPr>
          <w:p w:rsidR="006105C5" w:rsidRPr="00121A3D" w:rsidRDefault="006105C5" w:rsidP="00D231AD">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es-CO"/>
              </w:rPr>
            </w:pPr>
            <w:r w:rsidRPr="00121A3D">
              <w:rPr>
                <w:rFonts w:eastAsia="Times New Roman" w:cstheme="minorHAnsi"/>
                <w:color w:val="000000"/>
                <w:sz w:val="18"/>
                <w:szCs w:val="18"/>
                <w:lang w:eastAsia="es-CO"/>
              </w:rPr>
              <w:t>Institución Educativa Pablo VI</w:t>
            </w:r>
          </w:p>
        </w:tc>
        <w:tc>
          <w:tcPr>
            <w:tcW w:w="598" w:type="pct"/>
            <w:noWrap/>
            <w:hideMark/>
          </w:tcPr>
          <w:p w:rsidR="006105C5" w:rsidRPr="00121A3D" w:rsidRDefault="006105C5" w:rsidP="00D231AD">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es-CO"/>
              </w:rPr>
            </w:pPr>
            <w:r w:rsidRPr="00121A3D">
              <w:rPr>
                <w:rFonts w:eastAsia="Times New Roman" w:cstheme="minorHAnsi"/>
                <w:color w:val="000000"/>
                <w:sz w:val="18"/>
                <w:szCs w:val="18"/>
                <w:lang w:eastAsia="es-CO"/>
              </w:rPr>
              <w:t>3</w:t>
            </w:r>
          </w:p>
        </w:tc>
        <w:tc>
          <w:tcPr>
            <w:tcW w:w="574" w:type="pct"/>
            <w:noWrap/>
            <w:hideMark/>
          </w:tcPr>
          <w:p w:rsidR="006105C5" w:rsidRPr="00121A3D" w:rsidRDefault="006105C5" w:rsidP="00D231AD">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es-CO"/>
              </w:rPr>
            </w:pPr>
            <w:r w:rsidRPr="00121A3D">
              <w:rPr>
                <w:rFonts w:eastAsia="Times New Roman" w:cstheme="minorHAnsi"/>
                <w:color w:val="000000"/>
                <w:sz w:val="18"/>
                <w:szCs w:val="18"/>
                <w:lang w:eastAsia="es-CO"/>
              </w:rPr>
              <w:t>1</w:t>
            </w:r>
          </w:p>
        </w:tc>
        <w:tc>
          <w:tcPr>
            <w:tcW w:w="598" w:type="pct"/>
            <w:noWrap/>
            <w:hideMark/>
          </w:tcPr>
          <w:p w:rsidR="006105C5" w:rsidRPr="00121A3D" w:rsidRDefault="006105C5" w:rsidP="00D231AD">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es-CO"/>
              </w:rPr>
            </w:pPr>
            <w:r w:rsidRPr="00121A3D">
              <w:rPr>
                <w:rFonts w:eastAsia="Times New Roman" w:cstheme="minorHAnsi"/>
                <w:color w:val="000000"/>
                <w:sz w:val="18"/>
                <w:szCs w:val="18"/>
                <w:lang w:eastAsia="es-CO"/>
              </w:rPr>
              <w:t>7</w:t>
            </w:r>
          </w:p>
        </w:tc>
        <w:tc>
          <w:tcPr>
            <w:tcW w:w="574" w:type="pct"/>
            <w:noWrap/>
            <w:hideMark/>
          </w:tcPr>
          <w:p w:rsidR="006105C5" w:rsidRPr="00121A3D" w:rsidRDefault="006105C5" w:rsidP="00D231AD">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es-CO"/>
              </w:rPr>
            </w:pPr>
            <w:r w:rsidRPr="00121A3D">
              <w:rPr>
                <w:rFonts w:eastAsia="Times New Roman" w:cstheme="minorHAnsi"/>
                <w:color w:val="000000"/>
                <w:sz w:val="18"/>
                <w:szCs w:val="18"/>
                <w:lang w:eastAsia="es-CO"/>
              </w:rPr>
              <w:t>3</w:t>
            </w:r>
          </w:p>
        </w:tc>
      </w:tr>
      <w:tr w:rsidR="006105C5" w:rsidRPr="00121A3D" w:rsidTr="00D231AD">
        <w:trPr>
          <w:trHeight w:val="300"/>
        </w:trPr>
        <w:tc>
          <w:tcPr>
            <w:cnfStyle w:val="001000000000" w:firstRow="0" w:lastRow="0" w:firstColumn="1" w:lastColumn="0" w:oddVBand="0" w:evenVBand="0" w:oddHBand="0" w:evenHBand="0" w:firstRowFirstColumn="0" w:firstRowLastColumn="0" w:lastRowFirstColumn="0" w:lastRowLastColumn="0"/>
            <w:tcW w:w="300" w:type="pct"/>
            <w:noWrap/>
            <w:hideMark/>
          </w:tcPr>
          <w:p w:rsidR="006105C5" w:rsidRPr="00121A3D" w:rsidRDefault="006105C5" w:rsidP="00D231AD">
            <w:pPr>
              <w:jc w:val="right"/>
              <w:rPr>
                <w:rFonts w:eastAsia="Times New Roman" w:cstheme="minorHAnsi"/>
                <w:color w:val="000000"/>
                <w:sz w:val="18"/>
                <w:szCs w:val="18"/>
                <w:lang w:eastAsia="es-CO"/>
              </w:rPr>
            </w:pPr>
            <w:r w:rsidRPr="00121A3D">
              <w:rPr>
                <w:rFonts w:eastAsia="Times New Roman" w:cstheme="minorHAnsi"/>
                <w:color w:val="000000"/>
                <w:sz w:val="18"/>
                <w:szCs w:val="18"/>
                <w:lang w:eastAsia="es-CO"/>
              </w:rPr>
              <w:t>27</w:t>
            </w:r>
          </w:p>
        </w:tc>
        <w:tc>
          <w:tcPr>
            <w:tcW w:w="2355" w:type="pct"/>
            <w:noWrap/>
            <w:hideMark/>
          </w:tcPr>
          <w:p w:rsidR="006105C5" w:rsidRPr="00121A3D" w:rsidRDefault="006105C5" w:rsidP="00D231AD">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lang w:eastAsia="es-CO"/>
              </w:rPr>
            </w:pPr>
            <w:r w:rsidRPr="00121A3D">
              <w:rPr>
                <w:rFonts w:eastAsia="Times New Roman" w:cstheme="minorHAnsi"/>
                <w:color w:val="000000"/>
                <w:sz w:val="18"/>
                <w:szCs w:val="18"/>
                <w:lang w:eastAsia="es-CO"/>
              </w:rPr>
              <w:t>Institución Educativa Perpetuo Socorro</w:t>
            </w:r>
          </w:p>
        </w:tc>
        <w:tc>
          <w:tcPr>
            <w:tcW w:w="598" w:type="pct"/>
            <w:noWrap/>
            <w:hideMark/>
          </w:tcPr>
          <w:p w:rsidR="006105C5" w:rsidRPr="00121A3D" w:rsidRDefault="006105C5" w:rsidP="00D231AD">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lang w:eastAsia="es-CO"/>
              </w:rPr>
            </w:pPr>
            <w:r w:rsidRPr="00121A3D">
              <w:rPr>
                <w:rFonts w:eastAsia="Times New Roman" w:cstheme="minorHAnsi"/>
                <w:color w:val="000000"/>
                <w:sz w:val="18"/>
                <w:szCs w:val="18"/>
                <w:lang w:eastAsia="es-CO"/>
              </w:rPr>
              <w:t>6</w:t>
            </w:r>
          </w:p>
        </w:tc>
        <w:tc>
          <w:tcPr>
            <w:tcW w:w="574" w:type="pct"/>
            <w:noWrap/>
            <w:hideMark/>
          </w:tcPr>
          <w:p w:rsidR="006105C5" w:rsidRPr="00121A3D" w:rsidRDefault="006105C5" w:rsidP="00D231AD">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lang w:eastAsia="es-CO"/>
              </w:rPr>
            </w:pPr>
            <w:r w:rsidRPr="00121A3D">
              <w:rPr>
                <w:rFonts w:eastAsia="Times New Roman" w:cstheme="minorHAnsi"/>
                <w:color w:val="000000"/>
                <w:sz w:val="18"/>
                <w:szCs w:val="18"/>
                <w:lang w:eastAsia="es-CO"/>
              </w:rPr>
              <w:t>0</w:t>
            </w:r>
          </w:p>
        </w:tc>
        <w:tc>
          <w:tcPr>
            <w:tcW w:w="598" w:type="pct"/>
            <w:noWrap/>
            <w:hideMark/>
          </w:tcPr>
          <w:p w:rsidR="006105C5" w:rsidRPr="00121A3D" w:rsidRDefault="006105C5" w:rsidP="00D231AD">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lang w:eastAsia="es-CO"/>
              </w:rPr>
            </w:pPr>
            <w:r w:rsidRPr="00121A3D">
              <w:rPr>
                <w:rFonts w:eastAsia="Times New Roman" w:cstheme="minorHAnsi"/>
                <w:color w:val="000000"/>
                <w:sz w:val="18"/>
                <w:szCs w:val="18"/>
                <w:lang w:eastAsia="es-CO"/>
              </w:rPr>
              <w:t>1</w:t>
            </w:r>
          </w:p>
        </w:tc>
        <w:tc>
          <w:tcPr>
            <w:tcW w:w="574" w:type="pct"/>
            <w:noWrap/>
            <w:hideMark/>
          </w:tcPr>
          <w:p w:rsidR="006105C5" w:rsidRPr="00121A3D" w:rsidRDefault="006105C5" w:rsidP="00D231AD">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lang w:eastAsia="es-CO"/>
              </w:rPr>
            </w:pPr>
            <w:r w:rsidRPr="00121A3D">
              <w:rPr>
                <w:rFonts w:eastAsia="Times New Roman" w:cstheme="minorHAnsi"/>
                <w:color w:val="000000"/>
                <w:sz w:val="18"/>
                <w:szCs w:val="18"/>
                <w:lang w:eastAsia="es-CO"/>
              </w:rPr>
              <w:t>0</w:t>
            </w:r>
          </w:p>
        </w:tc>
      </w:tr>
      <w:tr w:rsidR="006105C5" w:rsidRPr="00121A3D" w:rsidTr="00D231A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00" w:type="pct"/>
            <w:noWrap/>
            <w:hideMark/>
          </w:tcPr>
          <w:p w:rsidR="006105C5" w:rsidRPr="00121A3D" w:rsidRDefault="006105C5" w:rsidP="00D231AD">
            <w:pPr>
              <w:jc w:val="right"/>
              <w:rPr>
                <w:rFonts w:eastAsia="Times New Roman" w:cstheme="minorHAnsi"/>
                <w:color w:val="000000"/>
                <w:sz w:val="18"/>
                <w:szCs w:val="18"/>
                <w:lang w:eastAsia="es-CO"/>
              </w:rPr>
            </w:pPr>
            <w:r w:rsidRPr="00121A3D">
              <w:rPr>
                <w:rFonts w:eastAsia="Times New Roman" w:cstheme="minorHAnsi"/>
                <w:color w:val="000000"/>
                <w:sz w:val="18"/>
                <w:szCs w:val="18"/>
                <w:lang w:eastAsia="es-CO"/>
              </w:rPr>
              <w:t>28</w:t>
            </w:r>
          </w:p>
        </w:tc>
        <w:tc>
          <w:tcPr>
            <w:tcW w:w="2355" w:type="pct"/>
            <w:noWrap/>
            <w:hideMark/>
          </w:tcPr>
          <w:p w:rsidR="006105C5" w:rsidRPr="00121A3D" w:rsidRDefault="006105C5" w:rsidP="00D231AD">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es-CO"/>
              </w:rPr>
            </w:pPr>
            <w:r w:rsidRPr="00121A3D">
              <w:rPr>
                <w:rFonts w:eastAsia="Times New Roman" w:cstheme="minorHAnsi"/>
                <w:color w:val="000000"/>
                <w:sz w:val="18"/>
                <w:szCs w:val="18"/>
                <w:lang w:eastAsia="es-CO"/>
              </w:rPr>
              <w:t>Institución Educativa Rural Giovanni Montini</w:t>
            </w:r>
          </w:p>
        </w:tc>
        <w:tc>
          <w:tcPr>
            <w:tcW w:w="598" w:type="pct"/>
            <w:noWrap/>
            <w:hideMark/>
          </w:tcPr>
          <w:p w:rsidR="006105C5" w:rsidRPr="00121A3D" w:rsidRDefault="006105C5" w:rsidP="00D231AD">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es-CO"/>
              </w:rPr>
            </w:pPr>
            <w:r w:rsidRPr="00121A3D">
              <w:rPr>
                <w:rFonts w:eastAsia="Times New Roman" w:cstheme="minorHAnsi"/>
                <w:color w:val="000000"/>
                <w:sz w:val="18"/>
                <w:szCs w:val="18"/>
                <w:lang w:eastAsia="es-CO"/>
              </w:rPr>
              <w:t>1</w:t>
            </w:r>
          </w:p>
        </w:tc>
        <w:tc>
          <w:tcPr>
            <w:tcW w:w="574" w:type="pct"/>
            <w:noWrap/>
            <w:hideMark/>
          </w:tcPr>
          <w:p w:rsidR="006105C5" w:rsidRPr="00121A3D" w:rsidRDefault="006105C5" w:rsidP="00D231AD">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es-CO"/>
              </w:rPr>
            </w:pPr>
            <w:r w:rsidRPr="00121A3D">
              <w:rPr>
                <w:rFonts w:eastAsia="Times New Roman" w:cstheme="minorHAnsi"/>
                <w:color w:val="000000"/>
                <w:sz w:val="18"/>
                <w:szCs w:val="18"/>
                <w:lang w:eastAsia="es-CO"/>
              </w:rPr>
              <w:t>0</w:t>
            </w:r>
          </w:p>
        </w:tc>
        <w:tc>
          <w:tcPr>
            <w:tcW w:w="598" w:type="pct"/>
            <w:noWrap/>
            <w:hideMark/>
          </w:tcPr>
          <w:p w:rsidR="006105C5" w:rsidRPr="00121A3D" w:rsidRDefault="006105C5" w:rsidP="00D231AD">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es-CO"/>
              </w:rPr>
            </w:pPr>
            <w:r w:rsidRPr="00121A3D">
              <w:rPr>
                <w:rFonts w:eastAsia="Times New Roman" w:cstheme="minorHAnsi"/>
                <w:color w:val="000000"/>
                <w:sz w:val="18"/>
                <w:szCs w:val="18"/>
                <w:lang w:eastAsia="es-CO"/>
              </w:rPr>
              <w:t>1</w:t>
            </w:r>
          </w:p>
        </w:tc>
        <w:tc>
          <w:tcPr>
            <w:tcW w:w="574" w:type="pct"/>
            <w:noWrap/>
            <w:hideMark/>
          </w:tcPr>
          <w:p w:rsidR="006105C5" w:rsidRPr="00121A3D" w:rsidRDefault="006105C5" w:rsidP="00D231AD">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es-CO"/>
              </w:rPr>
            </w:pPr>
            <w:r w:rsidRPr="00121A3D">
              <w:rPr>
                <w:rFonts w:eastAsia="Times New Roman" w:cstheme="minorHAnsi"/>
                <w:color w:val="000000"/>
                <w:sz w:val="18"/>
                <w:szCs w:val="18"/>
                <w:lang w:eastAsia="es-CO"/>
              </w:rPr>
              <w:t>0</w:t>
            </w:r>
          </w:p>
        </w:tc>
      </w:tr>
      <w:tr w:rsidR="006105C5" w:rsidRPr="00121A3D" w:rsidTr="00D231AD">
        <w:trPr>
          <w:trHeight w:val="300"/>
        </w:trPr>
        <w:tc>
          <w:tcPr>
            <w:cnfStyle w:val="001000000000" w:firstRow="0" w:lastRow="0" w:firstColumn="1" w:lastColumn="0" w:oddVBand="0" w:evenVBand="0" w:oddHBand="0" w:evenHBand="0" w:firstRowFirstColumn="0" w:firstRowLastColumn="0" w:lastRowFirstColumn="0" w:lastRowLastColumn="0"/>
            <w:tcW w:w="300" w:type="pct"/>
            <w:noWrap/>
            <w:hideMark/>
          </w:tcPr>
          <w:p w:rsidR="006105C5" w:rsidRPr="00121A3D" w:rsidRDefault="006105C5" w:rsidP="00D231AD">
            <w:pPr>
              <w:jc w:val="right"/>
              <w:rPr>
                <w:rFonts w:eastAsia="Times New Roman" w:cstheme="minorHAnsi"/>
                <w:color w:val="000000"/>
                <w:sz w:val="18"/>
                <w:szCs w:val="18"/>
                <w:lang w:eastAsia="es-CO"/>
              </w:rPr>
            </w:pPr>
            <w:r w:rsidRPr="00121A3D">
              <w:rPr>
                <w:rFonts w:eastAsia="Times New Roman" w:cstheme="minorHAnsi"/>
                <w:color w:val="000000"/>
                <w:sz w:val="18"/>
                <w:szCs w:val="18"/>
                <w:lang w:eastAsia="es-CO"/>
              </w:rPr>
              <w:t>29</w:t>
            </w:r>
          </w:p>
        </w:tc>
        <w:tc>
          <w:tcPr>
            <w:tcW w:w="2355" w:type="pct"/>
            <w:noWrap/>
            <w:hideMark/>
          </w:tcPr>
          <w:p w:rsidR="006105C5" w:rsidRPr="00121A3D" w:rsidRDefault="006105C5" w:rsidP="00D231AD">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lang w:eastAsia="es-CO"/>
              </w:rPr>
            </w:pPr>
            <w:r w:rsidRPr="00121A3D">
              <w:rPr>
                <w:rFonts w:eastAsia="Times New Roman" w:cstheme="minorHAnsi"/>
                <w:color w:val="000000"/>
                <w:sz w:val="18"/>
                <w:szCs w:val="18"/>
                <w:lang w:eastAsia="es-CO"/>
              </w:rPr>
              <w:t>Institución Educativa Rural José Antonio Galán</w:t>
            </w:r>
          </w:p>
        </w:tc>
        <w:tc>
          <w:tcPr>
            <w:tcW w:w="598" w:type="pct"/>
            <w:noWrap/>
            <w:hideMark/>
          </w:tcPr>
          <w:p w:rsidR="006105C5" w:rsidRPr="00121A3D" w:rsidRDefault="006105C5" w:rsidP="00D231AD">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lang w:eastAsia="es-CO"/>
              </w:rPr>
            </w:pPr>
            <w:r w:rsidRPr="00121A3D">
              <w:rPr>
                <w:rFonts w:eastAsia="Times New Roman" w:cstheme="minorHAnsi"/>
                <w:color w:val="000000"/>
                <w:sz w:val="18"/>
                <w:szCs w:val="18"/>
                <w:lang w:eastAsia="es-CO"/>
              </w:rPr>
              <w:t>1</w:t>
            </w:r>
          </w:p>
        </w:tc>
        <w:tc>
          <w:tcPr>
            <w:tcW w:w="574" w:type="pct"/>
            <w:noWrap/>
            <w:hideMark/>
          </w:tcPr>
          <w:p w:rsidR="006105C5" w:rsidRPr="00121A3D" w:rsidRDefault="006105C5" w:rsidP="00D231AD">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lang w:eastAsia="es-CO"/>
              </w:rPr>
            </w:pPr>
            <w:r w:rsidRPr="00121A3D">
              <w:rPr>
                <w:rFonts w:eastAsia="Times New Roman" w:cstheme="minorHAnsi"/>
                <w:color w:val="000000"/>
                <w:sz w:val="18"/>
                <w:szCs w:val="18"/>
                <w:lang w:eastAsia="es-CO"/>
              </w:rPr>
              <w:t>0</w:t>
            </w:r>
          </w:p>
        </w:tc>
        <w:tc>
          <w:tcPr>
            <w:tcW w:w="598" w:type="pct"/>
            <w:noWrap/>
            <w:hideMark/>
          </w:tcPr>
          <w:p w:rsidR="006105C5" w:rsidRPr="00121A3D" w:rsidRDefault="006105C5" w:rsidP="00D231AD">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lang w:eastAsia="es-CO"/>
              </w:rPr>
            </w:pPr>
            <w:r w:rsidRPr="00121A3D">
              <w:rPr>
                <w:rFonts w:eastAsia="Times New Roman" w:cstheme="minorHAnsi"/>
                <w:color w:val="000000"/>
                <w:sz w:val="18"/>
                <w:szCs w:val="18"/>
                <w:lang w:eastAsia="es-CO"/>
              </w:rPr>
              <w:t>3</w:t>
            </w:r>
          </w:p>
        </w:tc>
        <w:tc>
          <w:tcPr>
            <w:tcW w:w="574" w:type="pct"/>
            <w:noWrap/>
            <w:hideMark/>
          </w:tcPr>
          <w:p w:rsidR="006105C5" w:rsidRPr="00121A3D" w:rsidRDefault="006105C5" w:rsidP="00D231AD">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lang w:eastAsia="es-CO"/>
              </w:rPr>
            </w:pPr>
            <w:r w:rsidRPr="00121A3D">
              <w:rPr>
                <w:rFonts w:eastAsia="Times New Roman" w:cstheme="minorHAnsi"/>
                <w:color w:val="000000"/>
                <w:sz w:val="18"/>
                <w:szCs w:val="18"/>
                <w:lang w:eastAsia="es-CO"/>
              </w:rPr>
              <w:t>0</w:t>
            </w:r>
          </w:p>
        </w:tc>
      </w:tr>
      <w:tr w:rsidR="006105C5" w:rsidRPr="00121A3D" w:rsidTr="00D231A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00" w:type="pct"/>
            <w:noWrap/>
            <w:hideMark/>
          </w:tcPr>
          <w:p w:rsidR="006105C5" w:rsidRPr="00121A3D" w:rsidRDefault="006105C5" w:rsidP="00D231AD">
            <w:pPr>
              <w:jc w:val="right"/>
              <w:rPr>
                <w:rFonts w:eastAsia="Times New Roman" w:cstheme="minorHAnsi"/>
                <w:color w:val="000000"/>
                <w:sz w:val="18"/>
                <w:szCs w:val="18"/>
                <w:lang w:eastAsia="es-CO"/>
              </w:rPr>
            </w:pPr>
            <w:r w:rsidRPr="00121A3D">
              <w:rPr>
                <w:rFonts w:eastAsia="Times New Roman" w:cstheme="minorHAnsi"/>
                <w:color w:val="000000"/>
                <w:sz w:val="18"/>
                <w:szCs w:val="18"/>
                <w:lang w:eastAsia="es-CO"/>
              </w:rPr>
              <w:t>30</w:t>
            </w:r>
          </w:p>
        </w:tc>
        <w:tc>
          <w:tcPr>
            <w:tcW w:w="2355" w:type="pct"/>
            <w:noWrap/>
            <w:hideMark/>
          </w:tcPr>
          <w:p w:rsidR="006105C5" w:rsidRPr="00121A3D" w:rsidRDefault="006105C5" w:rsidP="00D231AD">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es-CO"/>
              </w:rPr>
            </w:pPr>
            <w:r w:rsidRPr="00121A3D">
              <w:rPr>
                <w:rFonts w:eastAsia="Times New Roman" w:cstheme="minorHAnsi"/>
                <w:color w:val="000000"/>
                <w:sz w:val="18"/>
                <w:szCs w:val="18"/>
                <w:lang w:eastAsia="es-CO"/>
              </w:rPr>
              <w:t>Institución Educativa Rural Juan Pablo II</w:t>
            </w:r>
          </w:p>
        </w:tc>
        <w:tc>
          <w:tcPr>
            <w:tcW w:w="598" w:type="pct"/>
            <w:noWrap/>
            <w:hideMark/>
          </w:tcPr>
          <w:p w:rsidR="006105C5" w:rsidRPr="00121A3D" w:rsidRDefault="006105C5" w:rsidP="00D231AD">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es-CO"/>
              </w:rPr>
            </w:pPr>
            <w:r w:rsidRPr="00121A3D">
              <w:rPr>
                <w:rFonts w:eastAsia="Times New Roman" w:cstheme="minorHAnsi"/>
                <w:color w:val="000000"/>
                <w:sz w:val="18"/>
                <w:szCs w:val="18"/>
                <w:lang w:eastAsia="es-CO"/>
              </w:rPr>
              <w:t>0</w:t>
            </w:r>
          </w:p>
        </w:tc>
        <w:tc>
          <w:tcPr>
            <w:tcW w:w="574" w:type="pct"/>
            <w:noWrap/>
            <w:hideMark/>
          </w:tcPr>
          <w:p w:rsidR="006105C5" w:rsidRPr="00121A3D" w:rsidRDefault="006105C5" w:rsidP="00D231AD">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es-CO"/>
              </w:rPr>
            </w:pPr>
            <w:r w:rsidRPr="00121A3D">
              <w:rPr>
                <w:rFonts w:eastAsia="Times New Roman" w:cstheme="minorHAnsi"/>
                <w:color w:val="000000"/>
                <w:sz w:val="18"/>
                <w:szCs w:val="18"/>
                <w:lang w:eastAsia="es-CO"/>
              </w:rPr>
              <w:t>0</w:t>
            </w:r>
          </w:p>
        </w:tc>
        <w:tc>
          <w:tcPr>
            <w:tcW w:w="598" w:type="pct"/>
            <w:noWrap/>
            <w:hideMark/>
          </w:tcPr>
          <w:p w:rsidR="006105C5" w:rsidRPr="00121A3D" w:rsidRDefault="006105C5" w:rsidP="00D231AD">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es-CO"/>
              </w:rPr>
            </w:pPr>
            <w:r w:rsidRPr="00121A3D">
              <w:rPr>
                <w:rFonts w:eastAsia="Times New Roman" w:cstheme="minorHAnsi"/>
                <w:color w:val="000000"/>
                <w:sz w:val="18"/>
                <w:szCs w:val="18"/>
                <w:lang w:eastAsia="es-CO"/>
              </w:rPr>
              <w:t>0</w:t>
            </w:r>
          </w:p>
        </w:tc>
        <w:tc>
          <w:tcPr>
            <w:tcW w:w="574" w:type="pct"/>
            <w:noWrap/>
            <w:hideMark/>
          </w:tcPr>
          <w:p w:rsidR="006105C5" w:rsidRPr="00121A3D" w:rsidRDefault="006105C5" w:rsidP="00D231AD">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es-CO"/>
              </w:rPr>
            </w:pPr>
            <w:r w:rsidRPr="00121A3D">
              <w:rPr>
                <w:rFonts w:eastAsia="Times New Roman" w:cstheme="minorHAnsi"/>
                <w:color w:val="000000"/>
                <w:sz w:val="18"/>
                <w:szCs w:val="18"/>
                <w:lang w:eastAsia="es-CO"/>
              </w:rPr>
              <w:t>0</w:t>
            </w:r>
          </w:p>
        </w:tc>
      </w:tr>
      <w:tr w:rsidR="006105C5" w:rsidRPr="00121A3D" w:rsidTr="00D231AD">
        <w:trPr>
          <w:trHeight w:val="300"/>
        </w:trPr>
        <w:tc>
          <w:tcPr>
            <w:cnfStyle w:val="001000000000" w:firstRow="0" w:lastRow="0" w:firstColumn="1" w:lastColumn="0" w:oddVBand="0" w:evenVBand="0" w:oddHBand="0" w:evenHBand="0" w:firstRowFirstColumn="0" w:firstRowLastColumn="0" w:lastRowFirstColumn="0" w:lastRowLastColumn="0"/>
            <w:tcW w:w="300" w:type="pct"/>
            <w:noWrap/>
            <w:hideMark/>
          </w:tcPr>
          <w:p w:rsidR="006105C5" w:rsidRPr="00121A3D" w:rsidRDefault="006105C5" w:rsidP="00D231AD">
            <w:pPr>
              <w:jc w:val="right"/>
              <w:rPr>
                <w:rFonts w:eastAsia="Times New Roman" w:cstheme="minorHAnsi"/>
                <w:color w:val="000000"/>
                <w:sz w:val="18"/>
                <w:szCs w:val="18"/>
                <w:lang w:eastAsia="es-CO"/>
              </w:rPr>
            </w:pPr>
            <w:r w:rsidRPr="00121A3D">
              <w:rPr>
                <w:rFonts w:eastAsia="Times New Roman" w:cstheme="minorHAnsi"/>
                <w:color w:val="000000"/>
                <w:sz w:val="18"/>
                <w:szCs w:val="18"/>
                <w:lang w:eastAsia="es-CO"/>
              </w:rPr>
              <w:t>31</w:t>
            </w:r>
          </w:p>
        </w:tc>
        <w:tc>
          <w:tcPr>
            <w:tcW w:w="2355" w:type="pct"/>
            <w:noWrap/>
            <w:hideMark/>
          </w:tcPr>
          <w:p w:rsidR="006105C5" w:rsidRPr="00121A3D" w:rsidRDefault="006105C5" w:rsidP="00D231AD">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lang w:eastAsia="es-CO"/>
              </w:rPr>
            </w:pPr>
            <w:r w:rsidRPr="00121A3D">
              <w:rPr>
                <w:rFonts w:eastAsia="Times New Roman" w:cstheme="minorHAnsi"/>
                <w:color w:val="000000"/>
                <w:sz w:val="18"/>
                <w:szCs w:val="18"/>
                <w:lang w:eastAsia="es-CO"/>
              </w:rPr>
              <w:t>Institución Educativa Rural La Cabaña</w:t>
            </w:r>
          </w:p>
        </w:tc>
        <w:tc>
          <w:tcPr>
            <w:tcW w:w="598" w:type="pct"/>
            <w:noWrap/>
            <w:hideMark/>
          </w:tcPr>
          <w:p w:rsidR="006105C5" w:rsidRPr="00121A3D" w:rsidRDefault="006105C5" w:rsidP="00D231AD">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lang w:eastAsia="es-CO"/>
              </w:rPr>
            </w:pPr>
            <w:r w:rsidRPr="00121A3D">
              <w:rPr>
                <w:rFonts w:eastAsia="Times New Roman" w:cstheme="minorHAnsi"/>
                <w:color w:val="000000"/>
                <w:sz w:val="18"/>
                <w:szCs w:val="18"/>
                <w:lang w:eastAsia="es-CO"/>
              </w:rPr>
              <w:t>0</w:t>
            </w:r>
          </w:p>
        </w:tc>
        <w:tc>
          <w:tcPr>
            <w:tcW w:w="574" w:type="pct"/>
            <w:noWrap/>
            <w:hideMark/>
          </w:tcPr>
          <w:p w:rsidR="006105C5" w:rsidRPr="00121A3D" w:rsidRDefault="006105C5" w:rsidP="00D231AD">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lang w:eastAsia="es-CO"/>
              </w:rPr>
            </w:pPr>
            <w:r w:rsidRPr="00121A3D">
              <w:rPr>
                <w:rFonts w:eastAsia="Times New Roman" w:cstheme="minorHAnsi"/>
                <w:color w:val="000000"/>
                <w:sz w:val="18"/>
                <w:szCs w:val="18"/>
                <w:lang w:eastAsia="es-CO"/>
              </w:rPr>
              <w:t>0</w:t>
            </w:r>
          </w:p>
        </w:tc>
        <w:tc>
          <w:tcPr>
            <w:tcW w:w="598" w:type="pct"/>
            <w:noWrap/>
            <w:hideMark/>
          </w:tcPr>
          <w:p w:rsidR="006105C5" w:rsidRPr="00121A3D" w:rsidRDefault="006105C5" w:rsidP="00D231AD">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lang w:eastAsia="es-CO"/>
              </w:rPr>
            </w:pPr>
            <w:r w:rsidRPr="00121A3D">
              <w:rPr>
                <w:rFonts w:eastAsia="Times New Roman" w:cstheme="minorHAnsi"/>
                <w:color w:val="000000"/>
                <w:sz w:val="18"/>
                <w:szCs w:val="18"/>
                <w:lang w:eastAsia="es-CO"/>
              </w:rPr>
              <w:t>1</w:t>
            </w:r>
          </w:p>
        </w:tc>
        <w:tc>
          <w:tcPr>
            <w:tcW w:w="574" w:type="pct"/>
            <w:noWrap/>
            <w:hideMark/>
          </w:tcPr>
          <w:p w:rsidR="006105C5" w:rsidRPr="00121A3D" w:rsidRDefault="006105C5" w:rsidP="00D231AD">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lang w:eastAsia="es-CO"/>
              </w:rPr>
            </w:pPr>
            <w:r w:rsidRPr="00121A3D">
              <w:rPr>
                <w:rFonts w:eastAsia="Times New Roman" w:cstheme="minorHAnsi"/>
                <w:color w:val="000000"/>
                <w:sz w:val="18"/>
                <w:szCs w:val="18"/>
                <w:lang w:eastAsia="es-CO"/>
              </w:rPr>
              <w:t>0</w:t>
            </w:r>
          </w:p>
        </w:tc>
      </w:tr>
      <w:tr w:rsidR="006105C5" w:rsidRPr="00121A3D" w:rsidTr="00D231A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00" w:type="pct"/>
            <w:noWrap/>
            <w:hideMark/>
          </w:tcPr>
          <w:p w:rsidR="006105C5" w:rsidRPr="00121A3D" w:rsidRDefault="006105C5" w:rsidP="00D231AD">
            <w:pPr>
              <w:jc w:val="right"/>
              <w:rPr>
                <w:rFonts w:eastAsia="Times New Roman" w:cstheme="minorHAnsi"/>
                <w:color w:val="000000"/>
                <w:sz w:val="18"/>
                <w:szCs w:val="18"/>
                <w:lang w:eastAsia="es-CO"/>
              </w:rPr>
            </w:pPr>
            <w:r w:rsidRPr="00121A3D">
              <w:rPr>
                <w:rFonts w:eastAsia="Times New Roman" w:cstheme="minorHAnsi"/>
                <w:color w:val="000000"/>
                <w:sz w:val="18"/>
                <w:szCs w:val="18"/>
                <w:lang w:eastAsia="es-CO"/>
              </w:rPr>
              <w:t>32</w:t>
            </w:r>
          </w:p>
        </w:tc>
        <w:tc>
          <w:tcPr>
            <w:tcW w:w="2355" w:type="pct"/>
            <w:noWrap/>
            <w:hideMark/>
          </w:tcPr>
          <w:p w:rsidR="006105C5" w:rsidRPr="00121A3D" w:rsidRDefault="006105C5" w:rsidP="00D231AD">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es-CO"/>
              </w:rPr>
            </w:pPr>
            <w:r w:rsidRPr="00121A3D">
              <w:rPr>
                <w:rFonts w:eastAsia="Times New Roman" w:cstheme="minorHAnsi"/>
                <w:color w:val="000000"/>
                <w:sz w:val="18"/>
                <w:szCs w:val="18"/>
                <w:lang w:eastAsia="es-CO"/>
              </w:rPr>
              <w:t>Institución Educativa Rural La Trinidad</w:t>
            </w:r>
          </w:p>
        </w:tc>
        <w:tc>
          <w:tcPr>
            <w:tcW w:w="598" w:type="pct"/>
            <w:noWrap/>
            <w:hideMark/>
          </w:tcPr>
          <w:p w:rsidR="006105C5" w:rsidRPr="00121A3D" w:rsidRDefault="006105C5" w:rsidP="00D231AD">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es-CO"/>
              </w:rPr>
            </w:pPr>
            <w:r w:rsidRPr="00121A3D">
              <w:rPr>
                <w:rFonts w:eastAsia="Times New Roman" w:cstheme="minorHAnsi"/>
                <w:color w:val="000000"/>
                <w:sz w:val="18"/>
                <w:szCs w:val="18"/>
                <w:lang w:eastAsia="es-CO"/>
              </w:rPr>
              <w:t>3</w:t>
            </w:r>
          </w:p>
        </w:tc>
        <w:tc>
          <w:tcPr>
            <w:tcW w:w="574" w:type="pct"/>
            <w:noWrap/>
            <w:hideMark/>
          </w:tcPr>
          <w:p w:rsidR="006105C5" w:rsidRPr="00121A3D" w:rsidRDefault="006105C5" w:rsidP="00D231AD">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es-CO"/>
              </w:rPr>
            </w:pPr>
            <w:r w:rsidRPr="00121A3D">
              <w:rPr>
                <w:rFonts w:eastAsia="Times New Roman" w:cstheme="minorHAnsi"/>
                <w:color w:val="000000"/>
                <w:sz w:val="18"/>
                <w:szCs w:val="18"/>
                <w:lang w:eastAsia="es-CO"/>
              </w:rPr>
              <w:t>0</w:t>
            </w:r>
          </w:p>
        </w:tc>
        <w:tc>
          <w:tcPr>
            <w:tcW w:w="598" w:type="pct"/>
            <w:noWrap/>
            <w:hideMark/>
          </w:tcPr>
          <w:p w:rsidR="006105C5" w:rsidRPr="00121A3D" w:rsidRDefault="006105C5" w:rsidP="00D231AD">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es-CO"/>
              </w:rPr>
            </w:pPr>
            <w:r w:rsidRPr="00121A3D">
              <w:rPr>
                <w:rFonts w:eastAsia="Times New Roman" w:cstheme="minorHAnsi"/>
                <w:color w:val="000000"/>
                <w:sz w:val="18"/>
                <w:szCs w:val="18"/>
                <w:lang w:eastAsia="es-CO"/>
              </w:rPr>
              <w:t>4</w:t>
            </w:r>
          </w:p>
        </w:tc>
        <w:tc>
          <w:tcPr>
            <w:tcW w:w="574" w:type="pct"/>
            <w:noWrap/>
            <w:hideMark/>
          </w:tcPr>
          <w:p w:rsidR="006105C5" w:rsidRPr="00121A3D" w:rsidRDefault="006105C5" w:rsidP="00D231AD">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es-CO"/>
              </w:rPr>
            </w:pPr>
            <w:r w:rsidRPr="00121A3D">
              <w:rPr>
                <w:rFonts w:eastAsia="Times New Roman" w:cstheme="minorHAnsi"/>
                <w:color w:val="000000"/>
                <w:sz w:val="18"/>
                <w:szCs w:val="18"/>
                <w:lang w:eastAsia="es-CO"/>
              </w:rPr>
              <w:t>2</w:t>
            </w:r>
          </w:p>
        </w:tc>
      </w:tr>
      <w:tr w:rsidR="006105C5" w:rsidRPr="00121A3D" w:rsidTr="00D231AD">
        <w:trPr>
          <w:trHeight w:val="300"/>
        </w:trPr>
        <w:tc>
          <w:tcPr>
            <w:cnfStyle w:val="001000000000" w:firstRow="0" w:lastRow="0" w:firstColumn="1" w:lastColumn="0" w:oddVBand="0" w:evenVBand="0" w:oddHBand="0" w:evenHBand="0" w:firstRowFirstColumn="0" w:firstRowLastColumn="0" w:lastRowFirstColumn="0" w:lastRowLastColumn="0"/>
            <w:tcW w:w="300" w:type="pct"/>
            <w:noWrap/>
            <w:hideMark/>
          </w:tcPr>
          <w:p w:rsidR="006105C5" w:rsidRPr="00121A3D" w:rsidRDefault="006105C5" w:rsidP="00D231AD">
            <w:pPr>
              <w:jc w:val="right"/>
              <w:rPr>
                <w:rFonts w:eastAsia="Times New Roman" w:cstheme="minorHAnsi"/>
                <w:color w:val="000000"/>
                <w:sz w:val="18"/>
                <w:szCs w:val="18"/>
                <w:lang w:eastAsia="es-CO"/>
              </w:rPr>
            </w:pPr>
            <w:r w:rsidRPr="00121A3D">
              <w:rPr>
                <w:rFonts w:eastAsia="Times New Roman" w:cstheme="minorHAnsi"/>
                <w:color w:val="000000"/>
                <w:sz w:val="18"/>
                <w:szCs w:val="18"/>
                <w:lang w:eastAsia="es-CO"/>
              </w:rPr>
              <w:t>33</w:t>
            </w:r>
          </w:p>
        </w:tc>
        <w:tc>
          <w:tcPr>
            <w:tcW w:w="2355" w:type="pct"/>
            <w:noWrap/>
            <w:hideMark/>
          </w:tcPr>
          <w:p w:rsidR="006105C5" w:rsidRPr="00121A3D" w:rsidRDefault="006105C5" w:rsidP="00D231AD">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lang w:eastAsia="es-CO"/>
              </w:rPr>
            </w:pPr>
            <w:r w:rsidRPr="00121A3D">
              <w:rPr>
                <w:rFonts w:eastAsia="Times New Roman" w:cstheme="minorHAnsi"/>
                <w:color w:val="000000"/>
                <w:sz w:val="18"/>
                <w:szCs w:val="18"/>
                <w:lang w:eastAsia="es-CO"/>
              </w:rPr>
              <w:t>Institución Educativa Rural La Violeta</w:t>
            </w:r>
          </w:p>
        </w:tc>
        <w:tc>
          <w:tcPr>
            <w:tcW w:w="598" w:type="pct"/>
            <w:noWrap/>
            <w:hideMark/>
          </w:tcPr>
          <w:p w:rsidR="006105C5" w:rsidRPr="00121A3D" w:rsidRDefault="006105C5" w:rsidP="00D231AD">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lang w:eastAsia="es-CO"/>
              </w:rPr>
            </w:pPr>
            <w:r w:rsidRPr="00121A3D">
              <w:rPr>
                <w:rFonts w:eastAsia="Times New Roman" w:cstheme="minorHAnsi"/>
                <w:color w:val="000000"/>
                <w:sz w:val="18"/>
                <w:szCs w:val="18"/>
                <w:lang w:eastAsia="es-CO"/>
              </w:rPr>
              <w:t>1</w:t>
            </w:r>
          </w:p>
        </w:tc>
        <w:tc>
          <w:tcPr>
            <w:tcW w:w="574" w:type="pct"/>
            <w:noWrap/>
            <w:hideMark/>
          </w:tcPr>
          <w:p w:rsidR="006105C5" w:rsidRPr="00121A3D" w:rsidRDefault="006105C5" w:rsidP="00D231AD">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lang w:eastAsia="es-CO"/>
              </w:rPr>
            </w:pPr>
            <w:r w:rsidRPr="00121A3D">
              <w:rPr>
                <w:rFonts w:eastAsia="Times New Roman" w:cstheme="minorHAnsi"/>
                <w:color w:val="000000"/>
                <w:sz w:val="18"/>
                <w:szCs w:val="18"/>
                <w:lang w:eastAsia="es-CO"/>
              </w:rPr>
              <w:t>0</w:t>
            </w:r>
          </w:p>
        </w:tc>
        <w:tc>
          <w:tcPr>
            <w:tcW w:w="598" w:type="pct"/>
            <w:noWrap/>
            <w:hideMark/>
          </w:tcPr>
          <w:p w:rsidR="006105C5" w:rsidRPr="00121A3D" w:rsidRDefault="006105C5" w:rsidP="00D231AD">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lang w:eastAsia="es-CO"/>
              </w:rPr>
            </w:pPr>
            <w:r w:rsidRPr="00121A3D">
              <w:rPr>
                <w:rFonts w:eastAsia="Times New Roman" w:cstheme="minorHAnsi"/>
                <w:color w:val="000000"/>
                <w:sz w:val="18"/>
                <w:szCs w:val="18"/>
                <w:lang w:eastAsia="es-CO"/>
              </w:rPr>
              <w:t>0</w:t>
            </w:r>
          </w:p>
        </w:tc>
        <w:tc>
          <w:tcPr>
            <w:tcW w:w="574" w:type="pct"/>
            <w:noWrap/>
            <w:hideMark/>
          </w:tcPr>
          <w:p w:rsidR="006105C5" w:rsidRPr="00121A3D" w:rsidRDefault="006105C5" w:rsidP="00D231AD">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lang w:eastAsia="es-CO"/>
              </w:rPr>
            </w:pPr>
            <w:r w:rsidRPr="00121A3D">
              <w:rPr>
                <w:rFonts w:eastAsia="Times New Roman" w:cstheme="minorHAnsi"/>
                <w:color w:val="000000"/>
                <w:sz w:val="18"/>
                <w:szCs w:val="18"/>
                <w:lang w:eastAsia="es-CO"/>
              </w:rPr>
              <w:t>0</w:t>
            </w:r>
          </w:p>
        </w:tc>
      </w:tr>
      <w:tr w:rsidR="006105C5" w:rsidRPr="00121A3D" w:rsidTr="00D231A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00" w:type="pct"/>
            <w:noWrap/>
            <w:hideMark/>
          </w:tcPr>
          <w:p w:rsidR="006105C5" w:rsidRPr="00121A3D" w:rsidRDefault="006105C5" w:rsidP="00D231AD">
            <w:pPr>
              <w:jc w:val="right"/>
              <w:rPr>
                <w:rFonts w:eastAsia="Times New Roman" w:cstheme="minorHAnsi"/>
                <w:color w:val="000000"/>
                <w:sz w:val="18"/>
                <w:szCs w:val="18"/>
                <w:lang w:eastAsia="es-CO"/>
              </w:rPr>
            </w:pPr>
            <w:r w:rsidRPr="00121A3D">
              <w:rPr>
                <w:rFonts w:eastAsia="Times New Roman" w:cstheme="minorHAnsi"/>
                <w:color w:val="000000"/>
                <w:sz w:val="18"/>
                <w:szCs w:val="18"/>
                <w:lang w:eastAsia="es-CO"/>
              </w:rPr>
              <w:t>34</w:t>
            </w:r>
          </w:p>
        </w:tc>
        <w:tc>
          <w:tcPr>
            <w:tcW w:w="2355" w:type="pct"/>
            <w:noWrap/>
            <w:hideMark/>
          </w:tcPr>
          <w:p w:rsidR="006105C5" w:rsidRPr="00121A3D" w:rsidRDefault="006105C5" w:rsidP="00D231AD">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es-CO"/>
              </w:rPr>
            </w:pPr>
            <w:r w:rsidRPr="00121A3D">
              <w:rPr>
                <w:rFonts w:eastAsia="Times New Roman" w:cstheme="minorHAnsi"/>
                <w:color w:val="000000"/>
                <w:sz w:val="18"/>
                <w:szCs w:val="18"/>
                <w:lang w:eastAsia="es-CO"/>
              </w:rPr>
              <w:t>Institución Educativa Rural María Goretti</w:t>
            </w:r>
          </w:p>
        </w:tc>
        <w:tc>
          <w:tcPr>
            <w:tcW w:w="598" w:type="pct"/>
            <w:noWrap/>
            <w:hideMark/>
          </w:tcPr>
          <w:p w:rsidR="006105C5" w:rsidRPr="00121A3D" w:rsidRDefault="006105C5" w:rsidP="00D231AD">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es-CO"/>
              </w:rPr>
            </w:pPr>
            <w:r w:rsidRPr="00121A3D">
              <w:rPr>
                <w:rFonts w:eastAsia="Times New Roman" w:cstheme="minorHAnsi"/>
                <w:color w:val="000000"/>
                <w:sz w:val="18"/>
                <w:szCs w:val="18"/>
                <w:lang w:eastAsia="es-CO"/>
              </w:rPr>
              <w:t>4</w:t>
            </w:r>
          </w:p>
        </w:tc>
        <w:tc>
          <w:tcPr>
            <w:tcW w:w="574" w:type="pct"/>
            <w:noWrap/>
            <w:hideMark/>
          </w:tcPr>
          <w:p w:rsidR="006105C5" w:rsidRPr="00121A3D" w:rsidRDefault="006105C5" w:rsidP="00D231AD">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es-CO"/>
              </w:rPr>
            </w:pPr>
            <w:r w:rsidRPr="00121A3D">
              <w:rPr>
                <w:rFonts w:eastAsia="Times New Roman" w:cstheme="minorHAnsi"/>
                <w:color w:val="000000"/>
                <w:sz w:val="18"/>
                <w:szCs w:val="18"/>
                <w:lang w:eastAsia="es-CO"/>
              </w:rPr>
              <w:t>2</w:t>
            </w:r>
          </w:p>
        </w:tc>
        <w:tc>
          <w:tcPr>
            <w:tcW w:w="598" w:type="pct"/>
            <w:noWrap/>
            <w:hideMark/>
          </w:tcPr>
          <w:p w:rsidR="006105C5" w:rsidRPr="00121A3D" w:rsidRDefault="006105C5" w:rsidP="00D231AD">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es-CO"/>
              </w:rPr>
            </w:pPr>
            <w:r w:rsidRPr="00121A3D">
              <w:rPr>
                <w:rFonts w:eastAsia="Times New Roman" w:cstheme="minorHAnsi"/>
                <w:color w:val="000000"/>
                <w:sz w:val="18"/>
                <w:szCs w:val="18"/>
                <w:lang w:eastAsia="es-CO"/>
              </w:rPr>
              <w:t>2</w:t>
            </w:r>
          </w:p>
        </w:tc>
        <w:tc>
          <w:tcPr>
            <w:tcW w:w="574" w:type="pct"/>
            <w:noWrap/>
            <w:hideMark/>
          </w:tcPr>
          <w:p w:rsidR="006105C5" w:rsidRPr="00121A3D" w:rsidRDefault="006105C5" w:rsidP="00D231AD">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es-CO"/>
              </w:rPr>
            </w:pPr>
            <w:r w:rsidRPr="00121A3D">
              <w:rPr>
                <w:rFonts w:eastAsia="Times New Roman" w:cstheme="minorHAnsi"/>
                <w:color w:val="000000"/>
                <w:sz w:val="18"/>
                <w:szCs w:val="18"/>
                <w:lang w:eastAsia="es-CO"/>
              </w:rPr>
              <w:t>0</w:t>
            </w:r>
          </w:p>
        </w:tc>
      </w:tr>
      <w:tr w:rsidR="006105C5" w:rsidRPr="00121A3D" w:rsidTr="00D231AD">
        <w:trPr>
          <w:trHeight w:val="300"/>
        </w:trPr>
        <w:tc>
          <w:tcPr>
            <w:cnfStyle w:val="001000000000" w:firstRow="0" w:lastRow="0" w:firstColumn="1" w:lastColumn="0" w:oddVBand="0" w:evenVBand="0" w:oddHBand="0" w:evenHBand="0" w:firstRowFirstColumn="0" w:firstRowLastColumn="0" w:lastRowFirstColumn="0" w:lastRowLastColumn="0"/>
            <w:tcW w:w="300" w:type="pct"/>
            <w:noWrap/>
            <w:hideMark/>
          </w:tcPr>
          <w:p w:rsidR="006105C5" w:rsidRPr="00121A3D" w:rsidRDefault="006105C5" w:rsidP="00D231AD">
            <w:pPr>
              <w:jc w:val="right"/>
              <w:rPr>
                <w:rFonts w:eastAsia="Times New Roman" w:cstheme="minorHAnsi"/>
                <w:color w:val="000000"/>
                <w:sz w:val="18"/>
                <w:szCs w:val="18"/>
                <w:lang w:eastAsia="es-CO"/>
              </w:rPr>
            </w:pPr>
            <w:r w:rsidRPr="00121A3D">
              <w:rPr>
                <w:rFonts w:eastAsia="Times New Roman" w:cstheme="minorHAnsi"/>
                <w:color w:val="000000"/>
                <w:sz w:val="18"/>
                <w:szCs w:val="18"/>
                <w:lang w:eastAsia="es-CO"/>
              </w:rPr>
              <w:t>35</w:t>
            </w:r>
          </w:p>
        </w:tc>
        <w:tc>
          <w:tcPr>
            <w:tcW w:w="2355" w:type="pct"/>
            <w:noWrap/>
            <w:hideMark/>
          </w:tcPr>
          <w:p w:rsidR="006105C5" w:rsidRPr="00121A3D" w:rsidRDefault="006105C5" w:rsidP="00D231AD">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lang w:eastAsia="es-CO"/>
              </w:rPr>
            </w:pPr>
            <w:r w:rsidRPr="00121A3D">
              <w:rPr>
                <w:rFonts w:eastAsia="Times New Roman" w:cstheme="minorHAnsi"/>
                <w:color w:val="000000"/>
                <w:sz w:val="18"/>
                <w:szCs w:val="18"/>
                <w:lang w:eastAsia="es-CO"/>
              </w:rPr>
              <w:t>Institución Educativa Rural Miguel Antonio Caro</w:t>
            </w:r>
          </w:p>
        </w:tc>
        <w:tc>
          <w:tcPr>
            <w:tcW w:w="598" w:type="pct"/>
            <w:noWrap/>
            <w:hideMark/>
          </w:tcPr>
          <w:p w:rsidR="006105C5" w:rsidRPr="00121A3D" w:rsidRDefault="006105C5" w:rsidP="00D231AD">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lang w:eastAsia="es-CO"/>
              </w:rPr>
            </w:pPr>
            <w:r w:rsidRPr="00121A3D">
              <w:rPr>
                <w:rFonts w:eastAsia="Times New Roman" w:cstheme="minorHAnsi"/>
                <w:color w:val="000000"/>
                <w:sz w:val="18"/>
                <w:szCs w:val="18"/>
                <w:lang w:eastAsia="es-CO"/>
              </w:rPr>
              <w:t>2</w:t>
            </w:r>
          </w:p>
        </w:tc>
        <w:tc>
          <w:tcPr>
            <w:tcW w:w="574" w:type="pct"/>
            <w:noWrap/>
            <w:hideMark/>
          </w:tcPr>
          <w:p w:rsidR="006105C5" w:rsidRPr="00121A3D" w:rsidRDefault="006105C5" w:rsidP="00D231AD">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lang w:eastAsia="es-CO"/>
              </w:rPr>
            </w:pPr>
            <w:r w:rsidRPr="00121A3D">
              <w:rPr>
                <w:rFonts w:eastAsia="Times New Roman" w:cstheme="minorHAnsi"/>
                <w:color w:val="000000"/>
                <w:sz w:val="18"/>
                <w:szCs w:val="18"/>
                <w:lang w:eastAsia="es-CO"/>
              </w:rPr>
              <w:t>0</w:t>
            </w:r>
          </w:p>
        </w:tc>
        <w:tc>
          <w:tcPr>
            <w:tcW w:w="598" w:type="pct"/>
            <w:noWrap/>
            <w:hideMark/>
          </w:tcPr>
          <w:p w:rsidR="006105C5" w:rsidRPr="00121A3D" w:rsidRDefault="006105C5" w:rsidP="00D231AD">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lang w:eastAsia="es-CO"/>
              </w:rPr>
            </w:pPr>
            <w:r w:rsidRPr="00121A3D">
              <w:rPr>
                <w:rFonts w:eastAsia="Times New Roman" w:cstheme="minorHAnsi"/>
                <w:color w:val="000000"/>
                <w:sz w:val="18"/>
                <w:szCs w:val="18"/>
                <w:lang w:eastAsia="es-CO"/>
              </w:rPr>
              <w:t>9</w:t>
            </w:r>
          </w:p>
        </w:tc>
        <w:tc>
          <w:tcPr>
            <w:tcW w:w="574" w:type="pct"/>
            <w:noWrap/>
            <w:hideMark/>
          </w:tcPr>
          <w:p w:rsidR="006105C5" w:rsidRPr="00121A3D" w:rsidRDefault="006105C5" w:rsidP="00D231AD">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lang w:eastAsia="es-CO"/>
              </w:rPr>
            </w:pPr>
            <w:r w:rsidRPr="00121A3D">
              <w:rPr>
                <w:rFonts w:eastAsia="Times New Roman" w:cstheme="minorHAnsi"/>
                <w:color w:val="000000"/>
                <w:sz w:val="18"/>
                <w:szCs w:val="18"/>
                <w:lang w:eastAsia="es-CO"/>
              </w:rPr>
              <w:t>2</w:t>
            </w:r>
          </w:p>
        </w:tc>
      </w:tr>
      <w:tr w:rsidR="006105C5" w:rsidRPr="00121A3D" w:rsidTr="00D231A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00" w:type="pct"/>
            <w:noWrap/>
            <w:hideMark/>
          </w:tcPr>
          <w:p w:rsidR="006105C5" w:rsidRPr="00121A3D" w:rsidRDefault="006105C5" w:rsidP="00D231AD">
            <w:pPr>
              <w:jc w:val="right"/>
              <w:rPr>
                <w:rFonts w:eastAsia="Times New Roman" w:cstheme="minorHAnsi"/>
                <w:color w:val="000000"/>
                <w:sz w:val="18"/>
                <w:szCs w:val="18"/>
                <w:lang w:eastAsia="es-CO"/>
              </w:rPr>
            </w:pPr>
            <w:r w:rsidRPr="00121A3D">
              <w:rPr>
                <w:rFonts w:eastAsia="Times New Roman" w:cstheme="minorHAnsi"/>
                <w:color w:val="000000"/>
                <w:sz w:val="18"/>
                <w:szCs w:val="18"/>
                <w:lang w:eastAsia="es-CO"/>
              </w:rPr>
              <w:t>36</w:t>
            </w:r>
          </w:p>
        </w:tc>
        <w:tc>
          <w:tcPr>
            <w:tcW w:w="2355" w:type="pct"/>
            <w:noWrap/>
            <w:hideMark/>
          </w:tcPr>
          <w:p w:rsidR="006105C5" w:rsidRPr="00121A3D" w:rsidRDefault="006105C5" w:rsidP="00D231AD">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es-CO"/>
              </w:rPr>
            </w:pPr>
            <w:r w:rsidRPr="00121A3D">
              <w:rPr>
                <w:rFonts w:eastAsia="Times New Roman" w:cstheme="minorHAnsi"/>
                <w:color w:val="000000"/>
                <w:sz w:val="18"/>
                <w:szCs w:val="18"/>
                <w:lang w:eastAsia="es-CO"/>
              </w:rPr>
              <w:t>Institución Educativa Rural Rafael Pombo</w:t>
            </w:r>
          </w:p>
        </w:tc>
        <w:tc>
          <w:tcPr>
            <w:tcW w:w="598" w:type="pct"/>
            <w:noWrap/>
            <w:hideMark/>
          </w:tcPr>
          <w:p w:rsidR="006105C5" w:rsidRPr="00121A3D" w:rsidRDefault="006105C5" w:rsidP="00D231AD">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es-CO"/>
              </w:rPr>
            </w:pPr>
            <w:r w:rsidRPr="00121A3D">
              <w:rPr>
                <w:rFonts w:eastAsia="Times New Roman" w:cstheme="minorHAnsi"/>
                <w:color w:val="000000"/>
                <w:sz w:val="18"/>
                <w:szCs w:val="18"/>
                <w:lang w:eastAsia="es-CO"/>
              </w:rPr>
              <w:t>0</w:t>
            </w:r>
          </w:p>
        </w:tc>
        <w:tc>
          <w:tcPr>
            <w:tcW w:w="574" w:type="pct"/>
            <w:noWrap/>
            <w:hideMark/>
          </w:tcPr>
          <w:p w:rsidR="006105C5" w:rsidRPr="00121A3D" w:rsidRDefault="006105C5" w:rsidP="00D231AD">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es-CO"/>
              </w:rPr>
            </w:pPr>
            <w:r w:rsidRPr="00121A3D">
              <w:rPr>
                <w:rFonts w:eastAsia="Times New Roman" w:cstheme="minorHAnsi"/>
                <w:color w:val="000000"/>
                <w:sz w:val="18"/>
                <w:szCs w:val="18"/>
                <w:lang w:eastAsia="es-CO"/>
              </w:rPr>
              <w:t>0</w:t>
            </w:r>
          </w:p>
        </w:tc>
        <w:tc>
          <w:tcPr>
            <w:tcW w:w="598" w:type="pct"/>
            <w:noWrap/>
            <w:hideMark/>
          </w:tcPr>
          <w:p w:rsidR="006105C5" w:rsidRPr="00121A3D" w:rsidRDefault="006105C5" w:rsidP="00D231AD">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es-CO"/>
              </w:rPr>
            </w:pPr>
            <w:r w:rsidRPr="00121A3D">
              <w:rPr>
                <w:rFonts w:eastAsia="Times New Roman" w:cstheme="minorHAnsi"/>
                <w:color w:val="000000"/>
                <w:sz w:val="18"/>
                <w:szCs w:val="18"/>
                <w:lang w:eastAsia="es-CO"/>
              </w:rPr>
              <w:t>1</w:t>
            </w:r>
          </w:p>
        </w:tc>
        <w:tc>
          <w:tcPr>
            <w:tcW w:w="574" w:type="pct"/>
            <w:noWrap/>
            <w:hideMark/>
          </w:tcPr>
          <w:p w:rsidR="006105C5" w:rsidRPr="00121A3D" w:rsidRDefault="006105C5" w:rsidP="00D231AD">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es-CO"/>
              </w:rPr>
            </w:pPr>
            <w:r w:rsidRPr="00121A3D">
              <w:rPr>
                <w:rFonts w:eastAsia="Times New Roman" w:cstheme="minorHAnsi"/>
                <w:color w:val="000000"/>
                <w:sz w:val="18"/>
                <w:szCs w:val="18"/>
                <w:lang w:eastAsia="es-CO"/>
              </w:rPr>
              <w:t>0</w:t>
            </w:r>
          </w:p>
        </w:tc>
      </w:tr>
      <w:tr w:rsidR="006105C5" w:rsidRPr="00121A3D" w:rsidTr="00D231AD">
        <w:trPr>
          <w:trHeight w:val="300"/>
        </w:trPr>
        <w:tc>
          <w:tcPr>
            <w:cnfStyle w:val="001000000000" w:firstRow="0" w:lastRow="0" w:firstColumn="1" w:lastColumn="0" w:oddVBand="0" w:evenVBand="0" w:oddHBand="0" w:evenHBand="0" w:firstRowFirstColumn="0" w:firstRowLastColumn="0" w:lastRowFirstColumn="0" w:lastRowLastColumn="0"/>
            <w:tcW w:w="300" w:type="pct"/>
            <w:noWrap/>
            <w:hideMark/>
          </w:tcPr>
          <w:p w:rsidR="006105C5" w:rsidRPr="00121A3D" w:rsidRDefault="006105C5" w:rsidP="00D231AD">
            <w:pPr>
              <w:jc w:val="right"/>
              <w:rPr>
                <w:rFonts w:eastAsia="Times New Roman" w:cstheme="minorHAnsi"/>
                <w:color w:val="000000"/>
                <w:sz w:val="18"/>
                <w:szCs w:val="18"/>
                <w:lang w:eastAsia="es-CO"/>
              </w:rPr>
            </w:pPr>
            <w:r w:rsidRPr="00121A3D">
              <w:rPr>
                <w:rFonts w:eastAsia="Times New Roman" w:cstheme="minorHAnsi"/>
                <w:color w:val="000000"/>
                <w:sz w:val="18"/>
                <w:szCs w:val="18"/>
                <w:lang w:eastAsia="es-CO"/>
              </w:rPr>
              <w:t>37</w:t>
            </w:r>
          </w:p>
        </w:tc>
        <w:tc>
          <w:tcPr>
            <w:tcW w:w="2355" w:type="pct"/>
            <w:noWrap/>
            <w:hideMark/>
          </w:tcPr>
          <w:p w:rsidR="006105C5" w:rsidRPr="00121A3D" w:rsidRDefault="006105C5" w:rsidP="00D231AD">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lang w:eastAsia="es-CO"/>
              </w:rPr>
            </w:pPr>
            <w:r w:rsidRPr="00121A3D">
              <w:rPr>
                <w:rFonts w:eastAsia="Times New Roman" w:cstheme="minorHAnsi"/>
                <w:color w:val="000000"/>
                <w:sz w:val="18"/>
                <w:szCs w:val="18"/>
                <w:lang w:eastAsia="es-CO"/>
              </w:rPr>
              <w:t>Institución Educativa Rural San Peregrino</w:t>
            </w:r>
          </w:p>
        </w:tc>
        <w:tc>
          <w:tcPr>
            <w:tcW w:w="598" w:type="pct"/>
            <w:noWrap/>
            <w:hideMark/>
          </w:tcPr>
          <w:p w:rsidR="006105C5" w:rsidRPr="00121A3D" w:rsidRDefault="006105C5" w:rsidP="00D231AD">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lang w:eastAsia="es-CO"/>
              </w:rPr>
            </w:pPr>
            <w:r w:rsidRPr="00121A3D">
              <w:rPr>
                <w:rFonts w:eastAsia="Times New Roman" w:cstheme="minorHAnsi"/>
                <w:color w:val="000000"/>
                <w:sz w:val="18"/>
                <w:szCs w:val="18"/>
                <w:lang w:eastAsia="es-CO"/>
              </w:rPr>
              <w:t>3</w:t>
            </w:r>
          </w:p>
        </w:tc>
        <w:tc>
          <w:tcPr>
            <w:tcW w:w="574" w:type="pct"/>
            <w:noWrap/>
            <w:hideMark/>
          </w:tcPr>
          <w:p w:rsidR="006105C5" w:rsidRPr="00121A3D" w:rsidRDefault="006105C5" w:rsidP="00D231AD">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lang w:eastAsia="es-CO"/>
              </w:rPr>
            </w:pPr>
            <w:r w:rsidRPr="00121A3D">
              <w:rPr>
                <w:rFonts w:eastAsia="Times New Roman" w:cstheme="minorHAnsi"/>
                <w:color w:val="000000"/>
                <w:sz w:val="18"/>
                <w:szCs w:val="18"/>
                <w:lang w:eastAsia="es-CO"/>
              </w:rPr>
              <w:t>0</w:t>
            </w:r>
          </w:p>
        </w:tc>
        <w:tc>
          <w:tcPr>
            <w:tcW w:w="598" w:type="pct"/>
            <w:noWrap/>
            <w:hideMark/>
          </w:tcPr>
          <w:p w:rsidR="006105C5" w:rsidRPr="00121A3D" w:rsidRDefault="006105C5" w:rsidP="00D231AD">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lang w:eastAsia="es-CO"/>
              </w:rPr>
            </w:pPr>
            <w:r w:rsidRPr="00121A3D">
              <w:rPr>
                <w:rFonts w:eastAsia="Times New Roman" w:cstheme="minorHAnsi"/>
                <w:color w:val="000000"/>
                <w:sz w:val="18"/>
                <w:szCs w:val="18"/>
                <w:lang w:eastAsia="es-CO"/>
              </w:rPr>
              <w:t>2</w:t>
            </w:r>
          </w:p>
        </w:tc>
        <w:tc>
          <w:tcPr>
            <w:tcW w:w="574" w:type="pct"/>
            <w:noWrap/>
            <w:hideMark/>
          </w:tcPr>
          <w:p w:rsidR="006105C5" w:rsidRPr="00121A3D" w:rsidRDefault="006105C5" w:rsidP="00D231AD">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lang w:eastAsia="es-CO"/>
              </w:rPr>
            </w:pPr>
            <w:r w:rsidRPr="00121A3D">
              <w:rPr>
                <w:rFonts w:eastAsia="Times New Roman" w:cstheme="minorHAnsi"/>
                <w:color w:val="000000"/>
                <w:sz w:val="18"/>
                <w:szCs w:val="18"/>
                <w:lang w:eastAsia="es-CO"/>
              </w:rPr>
              <w:t>1</w:t>
            </w:r>
          </w:p>
        </w:tc>
      </w:tr>
      <w:tr w:rsidR="006105C5" w:rsidRPr="00121A3D" w:rsidTr="00D231A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00" w:type="pct"/>
            <w:noWrap/>
            <w:hideMark/>
          </w:tcPr>
          <w:p w:rsidR="006105C5" w:rsidRPr="00121A3D" w:rsidRDefault="006105C5" w:rsidP="00D231AD">
            <w:pPr>
              <w:jc w:val="right"/>
              <w:rPr>
                <w:rFonts w:eastAsia="Times New Roman" w:cstheme="minorHAnsi"/>
                <w:color w:val="000000"/>
                <w:sz w:val="18"/>
                <w:szCs w:val="18"/>
                <w:lang w:eastAsia="es-CO"/>
              </w:rPr>
            </w:pPr>
            <w:r w:rsidRPr="00121A3D">
              <w:rPr>
                <w:rFonts w:eastAsia="Times New Roman" w:cstheme="minorHAnsi"/>
                <w:color w:val="000000"/>
                <w:sz w:val="18"/>
                <w:szCs w:val="18"/>
                <w:lang w:eastAsia="es-CO"/>
              </w:rPr>
              <w:t>38</w:t>
            </w:r>
          </w:p>
        </w:tc>
        <w:tc>
          <w:tcPr>
            <w:tcW w:w="2355" w:type="pct"/>
            <w:noWrap/>
            <w:hideMark/>
          </w:tcPr>
          <w:p w:rsidR="006105C5" w:rsidRPr="00121A3D" w:rsidRDefault="006105C5" w:rsidP="00D231AD">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es-CO"/>
              </w:rPr>
            </w:pPr>
            <w:r w:rsidRPr="00121A3D">
              <w:rPr>
                <w:rFonts w:eastAsia="Times New Roman" w:cstheme="minorHAnsi"/>
                <w:color w:val="000000"/>
                <w:sz w:val="18"/>
                <w:szCs w:val="18"/>
                <w:lang w:eastAsia="es-CO"/>
              </w:rPr>
              <w:t>Institución Educativa Rural Seráfico San Antonio de Padua</w:t>
            </w:r>
          </w:p>
        </w:tc>
        <w:tc>
          <w:tcPr>
            <w:tcW w:w="598" w:type="pct"/>
            <w:noWrap/>
            <w:hideMark/>
          </w:tcPr>
          <w:p w:rsidR="006105C5" w:rsidRPr="00121A3D" w:rsidRDefault="006105C5" w:rsidP="00D231AD">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es-CO"/>
              </w:rPr>
            </w:pPr>
            <w:r w:rsidRPr="00121A3D">
              <w:rPr>
                <w:rFonts w:eastAsia="Times New Roman" w:cstheme="minorHAnsi"/>
                <w:color w:val="000000"/>
                <w:sz w:val="18"/>
                <w:szCs w:val="18"/>
                <w:lang w:eastAsia="es-CO"/>
              </w:rPr>
              <w:t>8</w:t>
            </w:r>
          </w:p>
        </w:tc>
        <w:tc>
          <w:tcPr>
            <w:tcW w:w="574" w:type="pct"/>
            <w:noWrap/>
            <w:hideMark/>
          </w:tcPr>
          <w:p w:rsidR="006105C5" w:rsidRPr="00121A3D" w:rsidRDefault="006105C5" w:rsidP="00D231AD">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es-CO"/>
              </w:rPr>
            </w:pPr>
            <w:r w:rsidRPr="00121A3D">
              <w:rPr>
                <w:rFonts w:eastAsia="Times New Roman" w:cstheme="minorHAnsi"/>
                <w:color w:val="000000"/>
                <w:sz w:val="18"/>
                <w:szCs w:val="18"/>
                <w:lang w:eastAsia="es-CO"/>
              </w:rPr>
              <w:t>4</w:t>
            </w:r>
          </w:p>
        </w:tc>
        <w:tc>
          <w:tcPr>
            <w:tcW w:w="598" w:type="pct"/>
            <w:noWrap/>
            <w:hideMark/>
          </w:tcPr>
          <w:p w:rsidR="006105C5" w:rsidRPr="00121A3D" w:rsidRDefault="006105C5" w:rsidP="00D231AD">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es-CO"/>
              </w:rPr>
            </w:pPr>
            <w:r w:rsidRPr="00121A3D">
              <w:rPr>
                <w:rFonts w:eastAsia="Times New Roman" w:cstheme="minorHAnsi"/>
                <w:color w:val="000000"/>
                <w:sz w:val="18"/>
                <w:szCs w:val="18"/>
                <w:lang w:eastAsia="es-CO"/>
              </w:rPr>
              <w:t>5</w:t>
            </w:r>
          </w:p>
        </w:tc>
        <w:tc>
          <w:tcPr>
            <w:tcW w:w="574" w:type="pct"/>
            <w:noWrap/>
            <w:hideMark/>
          </w:tcPr>
          <w:p w:rsidR="006105C5" w:rsidRPr="00121A3D" w:rsidRDefault="006105C5" w:rsidP="00D231AD">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es-CO"/>
              </w:rPr>
            </w:pPr>
            <w:r w:rsidRPr="00121A3D">
              <w:rPr>
                <w:rFonts w:eastAsia="Times New Roman" w:cstheme="minorHAnsi"/>
                <w:color w:val="000000"/>
                <w:sz w:val="18"/>
                <w:szCs w:val="18"/>
                <w:lang w:eastAsia="es-CO"/>
              </w:rPr>
              <w:t>2</w:t>
            </w:r>
          </w:p>
        </w:tc>
      </w:tr>
      <w:tr w:rsidR="006105C5" w:rsidRPr="00121A3D" w:rsidTr="00D231AD">
        <w:trPr>
          <w:trHeight w:val="300"/>
        </w:trPr>
        <w:tc>
          <w:tcPr>
            <w:cnfStyle w:val="001000000000" w:firstRow="0" w:lastRow="0" w:firstColumn="1" w:lastColumn="0" w:oddVBand="0" w:evenVBand="0" w:oddHBand="0" w:evenHBand="0" w:firstRowFirstColumn="0" w:firstRowLastColumn="0" w:lastRowFirstColumn="0" w:lastRowLastColumn="0"/>
            <w:tcW w:w="300" w:type="pct"/>
            <w:noWrap/>
            <w:hideMark/>
          </w:tcPr>
          <w:p w:rsidR="006105C5" w:rsidRPr="00121A3D" w:rsidRDefault="006105C5" w:rsidP="00D231AD">
            <w:pPr>
              <w:jc w:val="right"/>
              <w:rPr>
                <w:rFonts w:eastAsia="Times New Roman" w:cstheme="minorHAnsi"/>
                <w:color w:val="000000"/>
                <w:sz w:val="18"/>
                <w:szCs w:val="18"/>
                <w:lang w:eastAsia="es-CO"/>
              </w:rPr>
            </w:pPr>
            <w:r w:rsidRPr="00121A3D">
              <w:rPr>
                <w:rFonts w:eastAsia="Times New Roman" w:cstheme="minorHAnsi"/>
                <w:color w:val="000000"/>
                <w:sz w:val="18"/>
                <w:szCs w:val="18"/>
                <w:lang w:eastAsia="es-CO"/>
              </w:rPr>
              <w:t>39</w:t>
            </w:r>
          </w:p>
        </w:tc>
        <w:tc>
          <w:tcPr>
            <w:tcW w:w="2355" w:type="pct"/>
            <w:noWrap/>
            <w:hideMark/>
          </w:tcPr>
          <w:p w:rsidR="006105C5" w:rsidRPr="00121A3D" w:rsidRDefault="006105C5" w:rsidP="00D231AD">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lang w:eastAsia="es-CO"/>
              </w:rPr>
            </w:pPr>
            <w:r w:rsidRPr="00121A3D">
              <w:rPr>
                <w:rFonts w:eastAsia="Times New Roman" w:cstheme="minorHAnsi"/>
                <w:color w:val="000000"/>
                <w:sz w:val="18"/>
                <w:szCs w:val="18"/>
                <w:lang w:eastAsia="es-CO"/>
              </w:rPr>
              <w:t>Institución Educativa San Agustín</w:t>
            </w:r>
          </w:p>
        </w:tc>
        <w:tc>
          <w:tcPr>
            <w:tcW w:w="598" w:type="pct"/>
            <w:noWrap/>
            <w:hideMark/>
          </w:tcPr>
          <w:p w:rsidR="006105C5" w:rsidRPr="00121A3D" w:rsidRDefault="006105C5" w:rsidP="00D231AD">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lang w:eastAsia="es-CO"/>
              </w:rPr>
            </w:pPr>
            <w:r w:rsidRPr="00121A3D">
              <w:rPr>
                <w:rFonts w:eastAsia="Times New Roman" w:cstheme="minorHAnsi"/>
                <w:color w:val="000000"/>
                <w:sz w:val="18"/>
                <w:szCs w:val="18"/>
                <w:lang w:eastAsia="es-CO"/>
              </w:rPr>
              <w:t>2</w:t>
            </w:r>
          </w:p>
        </w:tc>
        <w:tc>
          <w:tcPr>
            <w:tcW w:w="574" w:type="pct"/>
            <w:noWrap/>
            <w:hideMark/>
          </w:tcPr>
          <w:p w:rsidR="006105C5" w:rsidRPr="00121A3D" w:rsidRDefault="006105C5" w:rsidP="00D231AD">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lang w:eastAsia="es-CO"/>
              </w:rPr>
            </w:pPr>
            <w:r w:rsidRPr="00121A3D">
              <w:rPr>
                <w:rFonts w:eastAsia="Times New Roman" w:cstheme="minorHAnsi"/>
                <w:color w:val="000000"/>
                <w:sz w:val="18"/>
                <w:szCs w:val="18"/>
                <w:lang w:eastAsia="es-CO"/>
              </w:rPr>
              <w:t>0</w:t>
            </w:r>
          </w:p>
        </w:tc>
        <w:tc>
          <w:tcPr>
            <w:tcW w:w="598" w:type="pct"/>
            <w:noWrap/>
            <w:hideMark/>
          </w:tcPr>
          <w:p w:rsidR="006105C5" w:rsidRPr="00121A3D" w:rsidRDefault="006105C5" w:rsidP="00D231AD">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lang w:eastAsia="es-CO"/>
              </w:rPr>
            </w:pPr>
            <w:r w:rsidRPr="00121A3D">
              <w:rPr>
                <w:rFonts w:eastAsia="Times New Roman" w:cstheme="minorHAnsi"/>
                <w:color w:val="000000"/>
                <w:sz w:val="18"/>
                <w:szCs w:val="18"/>
                <w:lang w:eastAsia="es-CO"/>
              </w:rPr>
              <w:t>0</w:t>
            </w:r>
          </w:p>
        </w:tc>
        <w:tc>
          <w:tcPr>
            <w:tcW w:w="574" w:type="pct"/>
            <w:noWrap/>
            <w:hideMark/>
          </w:tcPr>
          <w:p w:rsidR="006105C5" w:rsidRPr="00121A3D" w:rsidRDefault="006105C5" w:rsidP="00D231AD">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lang w:eastAsia="es-CO"/>
              </w:rPr>
            </w:pPr>
            <w:r w:rsidRPr="00121A3D">
              <w:rPr>
                <w:rFonts w:eastAsia="Times New Roman" w:cstheme="minorHAnsi"/>
                <w:color w:val="000000"/>
                <w:sz w:val="18"/>
                <w:szCs w:val="18"/>
                <w:lang w:eastAsia="es-CO"/>
              </w:rPr>
              <w:t>0</w:t>
            </w:r>
          </w:p>
        </w:tc>
      </w:tr>
      <w:tr w:rsidR="006105C5" w:rsidRPr="00121A3D" w:rsidTr="00D231A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00" w:type="pct"/>
            <w:noWrap/>
            <w:hideMark/>
          </w:tcPr>
          <w:p w:rsidR="006105C5" w:rsidRPr="00121A3D" w:rsidRDefault="006105C5" w:rsidP="00D231AD">
            <w:pPr>
              <w:jc w:val="right"/>
              <w:rPr>
                <w:rFonts w:eastAsia="Times New Roman" w:cstheme="minorHAnsi"/>
                <w:color w:val="000000"/>
                <w:sz w:val="18"/>
                <w:szCs w:val="18"/>
                <w:lang w:eastAsia="es-CO"/>
              </w:rPr>
            </w:pPr>
            <w:r w:rsidRPr="00121A3D">
              <w:rPr>
                <w:rFonts w:eastAsia="Times New Roman" w:cstheme="minorHAnsi"/>
                <w:color w:val="000000"/>
                <w:sz w:val="18"/>
                <w:szCs w:val="18"/>
                <w:lang w:eastAsia="es-CO"/>
              </w:rPr>
              <w:t>40</w:t>
            </w:r>
          </w:p>
        </w:tc>
        <w:tc>
          <w:tcPr>
            <w:tcW w:w="2355" w:type="pct"/>
            <w:noWrap/>
            <w:hideMark/>
          </w:tcPr>
          <w:p w:rsidR="006105C5" w:rsidRPr="00121A3D" w:rsidRDefault="006105C5" w:rsidP="00D231AD">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es-CO"/>
              </w:rPr>
            </w:pPr>
            <w:r w:rsidRPr="00121A3D">
              <w:rPr>
                <w:rFonts w:eastAsia="Times New Roman" w:cstheme="minorHAnsi"/>
                <w:color w:val="000000"/>
                <w:sz w:val="18"/>
                <w:szCs w:val="18"/>
                <w:lang w:eastAsia="es-CO"/>
              </w:rPr>
              <w:t>Institución Educativa San Jorge</w:t>
            </w:r>
          </w:p>
        </w:tc>
        <w:tc>
          <w:tcPr>
            <w:tcW w:w="598" w:type="pct"/>
            <w:noWrap/>
            <w:hideMark/>
          </w:tcPr>
          <w:p w:rsidR="006105C5" w:rsidRPr="00121A3D" w:rsidRDefault="006105C5" w:rsidP="00D231AD">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es-CO"/>
              </w:rPr>
            </w:pPr>
            <w:r w:rsidRPr="00121A3D">
              <w:rPr>
                <w:rFonts w:eastAsia="Times New Roman" w:cstheme="minorHAnsi"/>
                <w:color w:val="000000"/>
                <w:sz w:val="18"/>
                <w:szCs w:val="18"/>
                <w:lang w:eastAsia="es-CO"/>
              </w:rPr>
              <w:t>40</w:t>
            </w:r>
          </w:p>
        </w:tc>
        <w:tc>
          <w:tcPr>
            <w:tcW w:w="574" w:type="pct"/>
            <w:noWrap/>
            <w:hideMark/>
          </w:tcPr>
          <w:p w:rsidR="006105C5" w:rsidRPr="00121A3D" w:rsidRDefault="006105C5" w:rsidP="00D231AD">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es-CO"/>
              </w:rPr>
            </w:pPr>
            <w:r w:rsidRPr="00121A3D">
              <w:rPr>
                <w:rFonts w:eastAsia="Times New Roman" w:cstheme="minorHAnsi"/>
                <w:color w:val="000000"/>
                <w:sz w:val="18"/>
                <w:szCs w:val="18"/>
                <w:lang w:eastAsia="es-CO"/>
              </w:rPr>
              <w:t>13</w:t>
            </w:r>
          </w:p>
        </w:tc>
        <w:tc>
          <w:tcPr>
            <w:tcW w:w="598" w:type="pct"/>
            <w:noWrap/>
            <w:hideMark/>
          </w:tcPr>
          <w:p w:rsidR="006105C5" w:rsidRPr="00121A3D" w:rsidRDefault="006105C5" w:rsidP="00D231AD">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es-CO"/>
              </w:rPr>
            </w:pPr>
            <w:r w:rsidRPr="00121A3D">
              <w:rPr>
                <w:rFonts w:eastAsia="Times New Roman" w:cstheme="minorHAnsi"/>
                <w:color w:val="000000"/>
                <w:sz w:val="18"/>
                <w:szCs w:val="18"/>
                <w:lang w:eastAsia="es-CO"/>
              </w:rPr>
              <w:t>35</w:t>
            </w:r>
          </w:p>
        </w:tc>
        <w:tc>
          <w:tcPr>
            <w:tcW w:w="574" w:type="pct"/>
            <w:noWrap/>
            <w:hideMark/>
          </w:tcPr>
          <w:p w:rsidR="006105C5" w:rsidRPr="00121A3D" w:rsidRDefault="006105C5" w:rsidP="00D231AD">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es-CO"/>
              </w:rPr>
            </w:pPr>
            <w:r w:rsidRPr="00121A3D">
              <w:rPr>
                <w:rFonts w:eastAsia="Times New Roman" w:cstheme="minorHAnsi"/>
                <w:color w:val="000000"/>
                <w:sz w:val="18"/>
                <w:szCs w:val="18"/>
                <w:lang w:eastAsia="es-CO"/>
              </w:rPr>
              <w:t>5</w:t>
            </w:r>
          </w:p>
        </w:tc>
      </w:tr>
      <w:tr w:rsidR="006105C5" w:rsidRPr="00121A3D" w:rsidTr="00D231AD">
        <w:trPr>
          <w:trHeight w:val="300"/>
        </w:trPr>
        <w:tc>
          <w:tcPr>
            <w:cnfStyle w:val="001000000000" w:firstRow="0" w:lastRow="0" w:firstColumn="1" w:lastColumn="0" w:oddVBand="0" w:evenVBand="0" w:oddHBand="0" w:evenHBand="0" w:firstRowFirstColumn="0" w:firstRowLastColumn="0" w:lastRowFirstColumn="0" w:lastRowLastColumn="0"/>
            <w:tcW w:w="300" w:type="pct"/>
            <w:noWrap/>
            <w:hideMark/>
          </w:tcPr>
          <w:p w:rsidR="006105C5" w:rsidRPr="00121A3D" w:rsidRDefault="006105C5" w:rsidP="00D231AD">
            <w:pPr>
              <w:jc w:val="right"/>
              <w:rPr>
                <w:rFonts w:eastAsia="Times New Roman" w:cstheme="minorHAnsi"/>
                <w:color w:val="000000"/>
                <w:sz w:val="18"/>
                <w:szCs w:val="18"/>
                <w:lang w:eastAsia="es-CO"/>
              </w:rPr>
            </w:pPr>
            <w:r w:rsidRPr="00121A3D">
              <w:rPr>
                <w:rFonts w:eastAsia="Times New Roman" w:cstheme="minorHAnsi"/>
                <w:color w:val="000000"/>
                <w:sz w:val="18"/>
                <w:szCs w:val="18"/>
                <w:lang w:eastAsia="es-CO"/>
              </w:rPr>
              <w:t>41</w:t>
            </w:r>
          </w:p>
        </w:tc>
        <w:tc>
          <w:tcPr>
            <w:tcW w:w="2355" w:type="pct"/>
            <w:noWrap/>
            <w:hideMark/>
          </w:tcPr>
          <w:p w:rsidR="006105C5" w:rsidRPr="00121A3D" w:rsidRDefault="006105C5" w:rsidP="00D231AD">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lang w:eastAsia="es-CO"/>
              </w:rPr>
            </w:pPr>
            <w:r w:rsidRPr="00121A3D">
              <w:rPr>
                <w:rFonts w:eastAsia="Times New Roman" w:cstheme="minorHAnsi"/>
                <w:color w:val="000000"/>
                <w:sz w:val="18"/>
                <w:szCs w:val="18"/>
                <w:lang w:eastAsia="es-CO"/>
              </w:rPr>
              <w:t>Institución Educativa San Juan Bautista de la Salle</w:t>
            </w:r>
          </w:p>
        </w:tc>
        <w:tc>
          <w:tcPr>
            <w:tcW w:w="598" w:type="pct"/>
            <w:noWrap/>
            <w:hideMark/>
          </w:tcPr>
          <w:p w:rsidR="006105C5" w:rsidRPr="00121A3D" w:rsidRDefault="006105C5" w:rsidP="00D231AD">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lang w:eastAsia="es-CO"/>
              </w:rPr>
            </w:pPr>
            <w:r w:rsidRPr="00121A3D">
              <w:rPr>
                <w:rFonts w:eastAsia="Times New Roman" w:cstheme="minorHAnsi"/>
                <w:color w:val="000000"/>
                <w:sz w:val="18"/>
                <w:szCs w:val="18"/>
                <w:lang w:eastAsia="es-CO"/>
              </w:rPr>
              <w:t>10</w:t>
            </w:r>
          </w:p>
        </w:tc>
        <w:tc>
          <w:tcPr>
            <w:tcW w:w="574" w:type="pct"/>
            <w:noWrap/>
            <w:hideMark/>
          </w:tcPr>
          <w:p w:rsidR="006105C5" w:rsidRPr="00121A3D" w:rsidRDefault="006105C5" w:rsidP="00D231AD">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lang w:eastAsia="es-CO"/>
              </w:rPr>
            </w:pPr>
            <w:r w:rsidRPr="00121A3D">
              <w:rPr>
                <w:rFonts w:eastAsia="Times New Roman" w:cstheme="minorHAnsi"/>
                <w:color w:val="000000"/>
                <w:sz w:val="18"/>
                <w:szCs w:val="18"/>
                <w:lang w:eastAsia="es-CO"/>
              </w:rPr>
              <w:t>2</w:t>
            </w:r>
          </w:p>
        </w:tc>
        <w:tc>
          <w:tcPr>
            <w:tcW w:w="598" w:type="pct"/>
            <w:noWrap/>
            <w:hideMark/>
          </w:tcPr>
          <w:p w:rsidR="006105C5" w:rsidRPr="00121A3D" w:rsidRDefault="006105C5" w:rsidP="00D231AD">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lang w:eastAsia="es-CO"/>
              </w:rPr>
            </w:pPr>
            <w:r w:rsidRPr="00121A3D">
              <w:rPr>
                <w:rFonts w:eastAsia="Times New Roman" w:cstheme="minorHAnsi"/>
                <w:color w:val="000000"/>
                <w:sz w:val="18"/>
                <w:szCs w:val="18"/>
                <w:lang w:eastAsia="es-CO"/>
              </w:rPr>
              <w:t>5</w:t>
            </w:r>
          </w:p>
        </w:tc>
        <w:tc>
          <w:tcPr>
            <w:tcW w:w="574" w:type="pct"/>
            <w:noWrap/>
            <w:hideMark/>
          </w:tcPr>
          <w:p w:rsidR="006105C5" w:rsidRPr="00121A3D" w:rsidRDefault="006105C5" w:rsidP="00D231AD">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lang w:eastAsia="es-CO"/>
              </w:rPr>
            </w:pPr>
            <w:r w:rsidRPr="00121A3D">
              <w:rPr>
                <w:rFonts w:eastAsia="Times New Roman" w:cstheme="minorHAnsi"/>
                <w:color w:val="000000"/>
                <w:sz w:val="18"/>
                <w:szCs w:val="18"/>
                <w:lang w:eastAsia="es-CO"/>
              </w:rPr>
              <w:t>2</w:t>
            </w:r>
          </w:p>
        </w:tc>
      </w:tr>
      <w:tr w:rsidR="006105C5" w:rsidRPr="00121A3D" w:rsidTr="00D231A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00" w:type="pct"/>
            <w:noWrap/>
            <w:hideMark/>
          </w:tcPr>
          <w:p w:rsidR="006105C5" w:rsidRPr="00121A3D" w:rsidRDefault="006105C5" w:rsidP="00D231AD">
            <w:pPr>
              <w:jc w:val="right"/>
              <w:rPr>
                <w:rFonts w:eastAsia="Times New Roman" w:cstheme="minorHAnsi"/>
                <w:color w:val="000000"/>
                <w:sz w:val="18"/>
                <w:szCs w:val="18"/>
                <w:lang w:eastAsia="es-CO"/>
              </w:rPr>
            </w:pPr>
            <w:r w:rsidRPr="00121A3D">
              <w:rPr>
                <w:rFonts w:eastAsia="Times New Roman" w:cstheme="minorHAnsi"/>
                <w:color w:val="000000"/>
                <w:sz w:val="18"/>
                <w:szCs w:val="18"/>
                <w:lang w:eastAsia="es-CO"/>
              </w:rPr>
              <w:t>42</w:t>
            </w:r>
          </w:p>
        </w:tc>
        <w:tc>
          <w:tcPr>
            <w:tcW w:w="2355" w:type="pct"/>
            <w:noWrap/>
            <w:hideMark/>
          </w:tcPr>
          <w:p w:rsidR="006105C5" w:rsidRPr="00121A3D" w:rsidRDefault="006105C5" w:rsidP="00D231AD">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es-CO"/>
              </w:rPr>
            </w:pPr>
            <w:r w:rsidRPr="00121A3D">
              <w:rPr>
                <w:rFonts w:eastAsia="Times New Roman" w:cstheme="minorHAnsi"/>
                <w:color w:val="000000"/>
                <w:sz w:val="18"/>
                <w:szCs w:val="18"/>
                <w:lang w:eastAsia="es-CO"/>
              </w:rPr>
              <w:t xml:space="preserve">Institución Educativa Santo Domingo </w:t>
            </w:r>
            <w:proofErr w:type="spellStart"/>
            <w:r w:rsidRPr="00121A3D">
              <w:rPr>
                <w:rFonts w:eastAsia="Times New Roman" w:cstheme="minorHAnsi"/>
                <w:color w:val="000000"/>
                <w:sz w:val="18"/>
                <w:szCs w:val="18"/>
                <w:lang w:eastAsia="es-CO"/>
              </w:rPr>
              <w:t>Savio</w:t>
            </w:r>
            <w:proofErr w:type="spellEnd"/>
          </w:p>
        </w:tc>
        <w:tc>
          <w:tcPr>
            <w:tcW w:w="598" w:type="pct"/>
            <w:noWrap/>
            <w:hideMark/>
          </w:tcPr>
          <w:p w:rsidR="006105C5" w:rsidRPr="00121A3D" w:rsidRDefault="006105C5" w:rsidP="00D231AD">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es-CO"/>
              </w:rPr>
            </w:pPr>
            <w:r w:rsidRPr="00121A3D">
              <w:rPr>
                <w:rFonts w:eastAsia="Times New Roman" w:cstheme="minorHAnsi"/>
                <w:color w:val="000000"/>
                <w:sz w:val="18"/>
                <w:szCs w:val="18"/>
                <w:lang w:eastAsia="es-CO"/>
              </w:rPr>
              <w:t>2</w:t>
            </w:r>
          </w:p>
        </w:tc>
        <w:tc>
          <w:tcPr>
            <w:tcW w:w="574" w:type="pct"/>
            <w:noWrap/>
            <w:hideMark/>
          </w:tcPr>
          <w:p w:rsidR="006105C5" w:rsidRPr="00121A3D" w:rsidRDefault="006105C5" w:rsidP="00D231AD">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es-CO"/>
              </w:rPr>
            </w:pPr>
            <w:r w:rsidRPr="00121A3D">
              <w:rPr>
                <w:rFonts w:eastAsia="Times New Roman" w:cstheme="minorHAnsi"/>
                <w:color w:val="000000"/>
                <w:sz w:val="18"/>
                <w:szCs w:val="18"/>
                <w:lang w:eastAsia="es-CO"/>
              </w:rPr>
              <w:t>0</w:t>
            </w:r>
          </w:p>
        </w:tc>
        <w:tc>
          <w:tcPr>
            <w:tcW w:w="598" w:type="pct"/>
            <w:noWrap/>
            <w:hideMark/>
          </w:tcPr>
          <w:p w:rsidR="006105C5" w:rsidRPr="00121A3D" w:rsidRDefault="006105C5" w:rsidP="00D231AD">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es-CO"/>
              </w:rPr>
            </w:pPr>
            <w:r w:rsidRPr="00121A3D">
              <w:rPr>
                <w:rFonts w:eastAsia="Times New Roman" w:cstheme="minorHAnsi"/>
                <w:color w:val="000000"/>
                <w:sz w:val="18"/>
                <w:szCs w:val="18"/>
                <w:lang w:eastAsia="es-CO"/>
              </w:rPr>
              <w:t>2</w:t>
            </w:r>
          </w:p>
        </w:tc>
        <w:tc>
          <w:tcPr>
            <w:tcW w:w="574" w:type="pct"/>
            <w:noWrap/>
            <w:hideMark/>
          </w:tcPr>
          <w:p w:rsidR="006105C5" w:rsidRPr="00121A3D" w:rsidRDefault="006105C5" w:rsidP="00D231AD">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es-CO"/>
              </w:rPr>
            </w:pPr>
            <w:r w:rsidRPr="00121A3D">
              <w:rPr>
                <w:rFonts w:eastAsia="Times New Roman" w:cstheme="minorHAnsi"/>
                <w:color w:val="000000"/>
                <w:sz w:val="18"/>
                <w:szCs w:val="18"/>
                <w:lang w:eastAsia="es-CO"/>
              </w:rPr>
              <w:t>0</w:t>
            </w:r>
          </w:p>
        </w:tc>
      </w:tr>
      <w:tr w:rsidR="006105C5" w:rsidRPr="00121A3D" w:rsidTr="00D231AD">
        <w:trPr>
          <w:trHeight w:val="300"/>
        </w:trPr>
        <w:tc>
          <w:tcPr>
            <w:cnfStyle w:val="001000000000" w:firstRow="0" w:lastRow="0" w:firstColumn="1" w:lastColumn="0" w:oddVBand="0" w:evenVBand="0" w:oddHBand="0" w:evenHBand="0" w:firstRowFirstColumn="0" w:firstRowLastColumn="0" w:lastRowFirstColumn="0" w:lastRowLastColumn="0"/>
            <w:tcW w:w="300" w:type="pct"/>
            <w:noWrap/>
            <w:hideMark/>
          </w:tcPr>
          <w:p w:rsidR="006105C5" w:rsidRPr="00121A3D" w:rsidRDefault="006105C5" w:rsidP="00D231AD">
            <w:pPr>
              <w:jc w:val="right"/>
              <w:rPr>
                <w:rFonts w:eastAsia="Times New Roman" w:cstheme="minorHAnsi"/>
                <w:color w:val="000000"/>
                <w:sz w:val="18"/>
                <w:szCs w:val="18"/>
                <w:lang w:eastAsia="es-CO"/>
              </w:rPr>
            </w:pPr>
            <w:r w:rsidRPr="00121A3D">
              <w:rPr>
                <w:rFonts w:eastAsia="Times New Roman" w:cstheme="minorHAnsi"/>
                <w:color w:val="000000"/>
                <w:sz w:val="18"/>
                <w:szCs w:val="18"/>
                <w:lang w:eastAsia="es-CO"/>
              </w:rPr>
              <w:t>43</w:t>
            </w:r>
          </w:p>
        </w:tc>
        <w:tc>
          <w:tcPr>
            <w:tcW w:w="2355" w:type="pct"/>
            <w:noWrap/>
            <w:hideMark/>
          </w:tcPr>
          <w:p w:rsidR="006105C5" w:rsidRPr="00121A3D" w:rsidRDefault="006105C5" w:rsidP="00D231AD">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lang w:eastAsia="es-CO"/>
              </w:rPr>
            </w:pPr>
            <w:r w:rsidRPr="00121A3D">
              <w:rPr>
                <w:rFonts w:eastAsia="Times New Roman" w:cstheme="minorHAnsi"/>
                <w:color w:val="000000"/>
                <w:sz w:val="18"/>
                <w:szCs w:val="18"/>
                <w:lang w:eastAsia="es-CO"/>
              </w:rPr>
              <w:t>Institución Educativa Siete de Agosto</w:t>
            </w:r>
          </w:p>
        </w:tc>
        <w:tc>
          <w:tcPr>
            <w:tcW w:w="598" w:type="pct"/>
            <w:noWrap/>
            <w:hideMark/>
          </w:tcPr>
          <w:p w:rsidR="006105C5" w:rsidRPr="00121A3D" w:rsidRDefault="006105C5" w:rsidP="00D231AD">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lang w:eastAsia="es-CO"/>
              </w:rPr>
            </w:pPr>
            <w:r w:rsidRPr="00121A3D">
              <w:rPr>
                <w:rFonts w:eastAsia="Times New Roman" w:cstheme="minorHAnsi"/>
                <w:color w:val="000000"/>
                <w:sz w:val="18"/>
                <w:szCs w:val="18"/>
                <w:lang w:eastAsia="es-CO"/>
              </w:rPr>
              <w:t>2</w:t>
            </w:r>
          </w:p>
        </w:tc>
        <w:tc>
          <w:tcPr>
            <w:tcW w:w="574" w:type="pct"/>
            <w:noWrap/>
            <w:hideMark/>
          </w:tcPr>
          <w:p w:rsidR="006105C5" w:rsidRPr="00121A3D" w:rsidRDefault="006105C5" w:rsidP="00D231AD">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lang w:eastAsia="es-CO"/>
              </w:rPr>
            </w:pPr>
            <w:r w:rsidRPr="00121A3D">
              <w:rPr>
                <w:rFonts w:eastAsia="Times New Roman" w:cstheme="minorHAnsi"/>
                <w:color w:val="000000"/>
                <w:sz w:val="18"/>
                <w:szCs w:val="18"/>
                <w:lang w:eastAsia="es-CO"/>
              </w:rPr>
              <w:t>1</w:t>
            </w:r>
          </w:p>
        </w:tc>
        <w:tc>
          <w:tcPr>
            <w:tcW w:w="598" w:type="pct"/>
            <w:noWrap/>
            <w:hideMark/>
          </w:tcPr>
          <w:p w:rsidR="006105C5" w:rsidRPr="00121A3D" w:rsidRDefault="006105C5" w:rsidP="00D231AD">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lang w:eastAsia="es-CO"/>
              </w:rPr>
            </w:pPr>
            <w:r w:rsidRPr="00121A3D">
              <w:rPr>
                <w:rFonts w:eastAsia="Times New Roman" w:cstheme="minorHAnsi"/>
                <w:color w:val="000000"/>
                <w:sz w:val="18"/>
                <w:szCs w:val="18"/>
                <w:lang w:eastAsia="es-CO"/>
              </w:rPr>
              <w:t>6</w:t>
            </w:r>
          </w:p>
        </w:tc>
        <w:tc>
          <w:tcPr>
            <w:tcW w:w="574" w:type="pct"/>
            <w:noWrap/>
            <w:hideMark/>
          </w:tcPr>
          <w:p w:rsidR="006105C5" w:rsidRPr="00121A3D" w:rsidRDefault="006105C5" w:rsidP="00D231AD">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lang w:eastAsia="es-CO"/>
              </w:rPr>
            </w:pPr>
            <w:r w:rsidRPr="00121A3D">
              <w:rPr>
                <w:rFonts w:eastAsia="Times New Roman" w:cstheme="minorHAnsi"/>
                <w:color w:val="000000"/>
                <w:sz w:val="18"/>
                <w:szCs w:val="18"/>
                <w:lang w:eastAsia="es-CO"/>
              </w:rPr>
              <w:t>4</w:t>
            </w:r>
          </w:p>
        </w:tc>
      </w:tr>
      <w:tr w:rsidR="006105C5" w:rsidRPr="00121A3D" w:rsidTr="00D231A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00" w:type="pct"/>
            <w:noWrap/>
            <w:hideMark/>
          </w:tcPr>
          <w:p w:rsidR="006105C5" w:rsidRPr="00121A3D" w:rsidRDefault="006105C5" w:rsidP="00D231AD">
            <w:pPr>
              <w:jc w:val="right"/>
              <w:rPr>
                <w:rFonts w:eastAsia="Times New Roman" w:cstheme="minorHAnsi"/>
                <w:color w:val="000000"/>
                <w:sz w:val="18"/>
                <w:szCs w:val="18"/>
                <w:lang w:eastAsia="es-CO"/>
              </w:rPr>
            </w:pPr>
            <w:r w:rsidRPr="00121A3D">
              <w:rPr>
                <w:rFonts w:eastAsia="Times New Roman" w:cstheme="minorHAnsi"/>
                <w:color w:val="000000"/>
                <w:sz w:val="18"/>
                <w:szCs w:val="18"/>
                <w:lang w:eastAsia="es-CO"/>
              </w:rPr>
              <w:t>44</w:t>
            </w:r>
          </w:p>
        </w:tc>
        <w:tc>
          <w:tcPr>
            <w:tcW w:w="2355" w:type="pct"/>
            <w:noWrap/>
            <w:hideMark/>
          </w:tcPr>
          <w:p w:rsidR="006105C5" w:rsidRPr="00121A3D" w:rsidRDefault="006105C5" w:rsidP="00D231AD">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es-CO"/>
              </w:rPr>
            </w:pPr>
            <w:r w:rsidRPr="00121A3D">
              <w:rPr>
                <w:rFonts w:eastAsia="Times New Roman" w:cstheme="minorHAnsi"/>
                <w:color w:val="000000"/>
                <w:sz w:val="18"/>
                <w:szCs w:val="18"/>
                <w:lang w:eastAsia="es-CO"/>
              </w:rPr>
              <w:t>Institución Educativa Técnico Superior de Caldas</w:t>
            </w:r>
          </w:p>
        </w:tc>
        <w:tc>
          <w:tcPr>
            <w:tcW w:w="598" w:type="pct"/>
            <w:noWrap/>
            <w:hideMark/>
          </w:tcPr>
          <w:p w:rsidR="006105C5" w:rsidRPr="00121A3D" w:rsidRDefault="006105C5" w:rsidP="00D231AD">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es-CO"/>
              </w:rPr>
            </w:pPr>
            <w:r w:rsidRPr="00121A3D">
              <w:rPr>
                <w:rFonts w:eastAsia="Times New Roman" w:cstheme="minorHAnsi"/>
                <w:color w:val="000000"/>
                <w:sz w:val="18"/>
                <w:szCs w:val="18"/>
                <w:lang w:eastAsia="es-CO"/>
              </w:rPr>
              <w:t>84</w:t>
            </w:r>
          </w:p>
        </w:tc>
        <w:tc>
          <w:tcPr>
            <w:tcW w:w="574" w:type="pct"/>
            <w:noWrap/>
            <w:hideMark/>
          </w:tcPr>
          <w:p w:rsidR="006105C5" w:rsidRPr="00121A3D" w:rsidRDefault="006105C5" w:rsidP="00D231AD">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es-CO"/>
              </w:rPr>
            </w:pPr>
            <w:r w:rsidRPr="00121A3D">
              <w:rPr>
                <w:rFonts w:eastAsia="Times New Roman" w:cstheme="minorHAnsi"/>
                <w:color w:val="000000"/>
                <w:sz w:val="18"/>
                <w:szCs w:val="18"/>
                <w:lang w:eastAsia="es-CO"/>
              </w:rPr>
              <w:t>37</w:t>
            </w:r>
          </w:p>
        </w:tc>
        <w:tc>
          <w:tcPr>
            <w:tcW w:w="598" w:type="pct"/>
            <w:noWrap/>
            <w:hideMark/>
          </w:tcPr>
          <w:p w:rsidR="006105C5" w:rsidRPr="00121A3D" w:rsidRDefault="006105C5" w:rsidP="00D231AD">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es-CO"/>
              </w:rPr>
            </w:pPr>
            <w:r w:rsidRPr="00121A3D">
              <w:rPr>
                <w:rFonts w:eastAsia="Times New Roman" w:cstheme="minorHAnsi"/>
                <w:color w:val="000000"/>
                <w:sz w:val="18"/>
                <w:szCs w:val="18"/>
                <w:lang w:eastAsia="es-CO"/>
              </w:rPr>
              <w:t>75</w:t>
            </w:r>
          </w:p>
        </w:tc>
        <w:tc>
          <w:tcPr>
            <w:tcW w:w="574" w:type="pct"/>
            <w:noWrap/>
            <w:hideMark/>
          </w:tcPr>
          <w:p w:rsidR="006105C5" w:rsidRPr="00121A3D" w:rsidRDefault="006105C5" w:rsidP="00D231AD">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es-CO"/>
              </w:rPr>
            </w:pPr>
            <w:r w:rsidRPr="00121A3D">
              <w:rPr>
                <w:rFonts w:eastAsia="Times New Roman" w:cstheme="minorHAnsi"/>
                <w:color w:val="000000"/>
                <w:sz w:val="18"/>
                <w:szCs w:val="18"/>
                <w:lang w:eastAsia="es-CO"/>
              </w:rPr>
              <w:t>27</w:t>
            </w:r>
          </w:p>
        </w:tc>
      </w:tr>
      <w:tr w:rsidR="006105C5" w:rsidRPr="00121A3D" w:rsidTr="00D231AD">
        <w:trPr>
          <w:trHeight w:val="300"/>
        </w:trPr>
        <w:tc>
          <w:tcPr>
            <w:cnfStyle w:val="001000000000" w:firstRow="0" w:lastRow="0" w:firstColumn="1" w:lastColumn="0" w:oddVBand="0" w:evenVBand="0" w:oddHBand="0" w:evenHBand="0" w:firstRowFirstColumn="0" w:firstRowLastColumn="0" w:lastRowFirstColumn="0" w:lastRowLastColumn="0"/>
            <w:tcW w:w="300" w:type="pct"/>
            <w:noWrap/>
            <w:hideMark/>
          </w:tcPr>
          <w:p w:rsidR="006105C5" w:rsidRPr="00121A3D" w:rsidRDefault="006105C5" w:rsidP="00D231AD">
            <w:pPr>
              <w:jc w:val="right"/>
              <w:rPr>
                <w:rFonts w:eastAsia="Times New Roman" w:cstheme="minorHAnsi"/>
                <w:color w:val="000000"/>
                <w:sz w:val="18"/>
                <w:szCs w:val="18"/>
                <w:lang w:eastAsia="es-CO"/>
              </w:rPr>
            </w:pPr>
            <w:r w:rsidRPr="00121A3D">
              <w:rPr>
                <w:rFonts w:eastAsia="Times New Roman" w:cstheme="minorHAnsi"/>
                <w:color w:val="000000"/>
                <w:sz w:val="18"/>
                <w:szCs w:val="18"/>
                <w:lang w:eastAsia="es-CO"/>
              </w:rPr>
              <w:t>45</w:t>
            </w:r>
          </w:p>
        </w:tc>
        <w:tc>
          <w:tcPr>
            <w:tcW w:w="2355" w:type="pct"/>
            <w:noWrap/>
            <w:hideMark/>
          </w:tcPr>
          <w:p w:rsidR="006105C5" w:rsidRPr="00121A3D" w:rsidRDefault="006105C5" w:rsidP="00D231AD">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lang w:eastAsia="es-CO"/>
              </w:rPr>
            </w:pPr>
            <w:r w:rsidRPr="00121A3D">
              <w:rPr>
                <w:rFonts w:eastAsia="Times New Roman" w:cstheme="minorHAnsi"/>
                <w:color w:val="000000"/>
                <w:sz w:val="18"/>
                <w:szCs w:val="18"/>
                <w:lang w:eastAsia="es-CO"/>
              </w:rPr>
              <w:t>Institución Educativa Universitario de Caldas</w:t>
            </w:r>
          </w:p>
        </w:tc>
        <w:tc>
          <w:tcPr>
            <w:tcW w:w="598" w:type="pct"/>
            <w:noWrap/>
            <w:hideMark/>
          </w:tcPr>
          <w:p w:rsidR="006105C5" w:rsidRPr="00121A3D" w:rsidRDefault="006105C5" w:rsidP="00D231AD">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lang w:eastAsia="es-CO"/>
              </w:rPr>
            </w:pPr>
            <w:r w:rsidRPr="00121A3D">
              <w:rPr>
                <w:rFonts w:eastAsia="Times New Roman" w:cstheme="minorHAnsi"/>
                <w:color w:val="000000"/>
                <w:sz w:val="18"/>
                <w:szCs w:val="18"/>
                <w:lang w:eastAsia="es-CO"/>
              </w:rPr>
              <w:t>140</w:t>
            </w:r>
          </w:p>
        </w:tc>
        <w:tc>
          <w:tcPr>
            <w:tcW w:w="574" w:type="pct"/>
            <w:noWrap/>
            <w:hideMark/>
          </w:tcPr>
          <w:p w:rsidR="006105C5" w:rsidRPr="00121A3D" w:rsidRDefault="006105C5" w:rsidP="00D231AD">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lang w:eastAsia="es-CO"/>
              </w:rPr>
            </w:pPr>
            <w:r w:rsidRPr="00121A3D">
              <w:rPr>
                <w:rFonts w:eastAsia="Times New Roman" w:cstheme="minorHAnsi"/>
                <w:color w:val="000000"/>
                <w:sz w:val="18"/>
                <w:szCs w:val="18"/>
                <w:lang w:eastAsia="es-CO"/>
              </w:rPr>
              <w:t>50</w:t>
            </w:r>
          </w:p>
        </w:tc>
        <w:tc>
          <w:tcPr>
            <w:tcW w:w="598" w:type="pct"/>
            <w:noWrap/>
            <w:hideMark/>
          </w:tcPr>
          <w:p w:rsidR="006105C5" w:rsidRPr="00121A3D" w:rsidRDefault="006105C5" w:rsidP="00D231AD">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lang w:eastAsia="es-CO"/>
              </w:rPr>
            </w:pPr>
            <w:r w:rsidRPr="00121A3D">
              <w:rPr>
                <w:rFonts w:eastAsia="Times New Roman" w:cstheme="minorHAnsi"/>
                <w:color w:val="000000"/>
                <w:sz w:val="18"/>
                <w:szCs w:val="18"/>
                <w:lang w:eastAsia="es-CO"/>
              </w:rPr>
              <w:t>122</w:t>
            </w:r>
          </w:p>
        </w:tc>
        <w:tc>
          <w:tcPr>
            <w:tcW w:w="574" w:type="pct"/>
            <w:noWrap/>
            <w:hideMark/>
          </w:tcPr>
          <w:p w:rsidR="006105C5" w:rsidRPr="00121A3D" w:rsidRDefault="006105C5" w:rsidP="00D231AD">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lang w:eastAsia="es-CO"/>
              </w:rPr>
            </w:pPr>
            <w:r w:rsidRPr="00121A3D">
              <w:rPr>
                <w:rFonts w:eastAsia="Times New Roman" w:cstheme="minorHAnsi"/>
                <w:color w:val="000000"/>
                <w:sz w:val="18"/>
                <w:szCs w:val="18"/>
                <w:lang w:eastAsia="es-CO"/>
              </w:rPr>
              <w:t>42</w:t>
            </w:r>
          </w:p>
        </w:tc>
      </w:tr>
      <w:tr w:rsidR="006105C5" w:rsidRPr="00121A3D" w:rsidTr="00D231A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00" w:type="pct"/>
            <w:noWrap/>
            <w:hideMark/>
          </w:tcPr>
          <w:p w:rsidR="006105C5" w:rsidRPr="00121A3D" w:rsidRDefault="006105C5" w:rsidP="00D231AD">
            <w:pPr>
              <w:jc w:val="right"/>
              <w:rPr>
                <w:rFonts w:eastAsia="Times New Roman" w:cstheme="minorHAnsi"/>
                <w:color w:val="000000"/>
                <w:sz w:val="18"/>
                <w:szCs w:val="18"/>
                <w:lang w:eastAsia="es-CO"/>
              </w:rPr>
            </w:pPr>
            <w:r w:rsidRPr="00121A3D">
              <w:rPr>
                <w:rFonts w:eastAsia="Times New Roman" w:cstheme="minorHAnsi"/>
                <w:color w:val="000000"/>
                <w:sz w:val="18"/>
                <w:szCs w:val="18"/>
                <w:lang w:eastAsia="es-CO"/>
              </w:rPr>
              <w:t>46</w:t>
            </w:r>
          </w:p>
        </w:tc>
        <w:tc>
          <w:tcPr>
            <w:tcW w:w="2355" w:type="pct"/>
            <w:noWrap/>
            <w:hideMark/>
          </w:tcPr>
          <w:p w:rsidR="006105C5" w:rsidRPr="00121A3D" w:rsidRDefault="006105C5" w:rsidP="00D231AD">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es-CO"/>
              </w:rPr>
            </w:pPr>
            <w:r w:rsidRPr="00121A3D">
              <w:rPr>
                <w:rFonts w:eastAsia="Times New Roman" w:cstheme="minorHAnsi"/>
                <w:color w:val="000000"/>
                <w:sz w:val="18"/>
                <w:szCs w:val="18"/>
                <w:lang w:eastAsia="es-CO"/>
              </w:rPr>
              <w:t>Institución Educativa Villa del Pilar</w:t>
            </w:r>
          </w:p>
        </w:tc>
        <w:tc>
          <w:tcPr>
            <w:tcW w:w="598" w:type="pct"/>
            <w:noWrap/>
            <w:hideMark/>
          </w:tcPr>
          <w:p w:rsidR="006105C5" w:rsidRPr="00121A3D" w:rsidRDefault="006105C5" w:rsidP="00D231AD">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es-CO"/>
              </w:rPr>
            </w:pPr>
            <w:r w:rsidRPr="00121A3D">
              <w:rPr>
                <w:rFonts w:eastAsia="Times New Roman" w:cstheme="minorHAnsi"/>
                <w:color w:val="000000"/>
                <w:sz w:val="18"/>
                <w:szCs w:val="18"/>
                <w:lang w:eastAsia="es-CO"/>
              </w:rPr>
              <w:t>6</w:t>
            </w:r>
          </w:p>
        </w:tc>
        <w:tc>
          <w:tcPr>
            <w:tcW w:w="574" w:type="pct"/>
            <w:noWrap/>
            <w:hideMark/>
          </w:tcPr>
          <w:p w:rsidR="006105C5" w:rsidRPr="00121A3D" w:rsidRDefault="006105C5" w:rsidP="00D231AD">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es-CO"/>
              </w:rPr>
            </w:pPr>
            <w:r w:rsidRPr="00121A3D">
              <w:rPr>
                <w:rFonts w:eastAsia="Times New Roman" w:cstheme="minorHAnsi"/>
                <w:color w:val="000000"/>
                <w:sz w:val="18"/>
                <w:szCs w:val="18"/>
                <w:lang w:eastAsia="es-CO"/>
              </w:rPr>
              <w:t>0</w:t>
            </w:r>
          </w:p>
        </w:tc>
        <w:tc>
          <w:tcPr>
            <w:tcW w:w="598" w:type="pct"/>
            <w:noWrap/>
            <w:hideMark/>
          </w:tcPr>
          <w:p w:rsidR="006105C5" w:rsidRPr="00121A3D" w:rsidRDefault="006105C5" w:rsidP="00D231AD">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es-CO"/>
              </w:rPr>
            </w:pPr>
            <w:r w:rsidRPr="00121A3D">
              <w:rPr>
                <w:rFonts w:eastAsia="Times New Roman" w:cstheme="minorHAnsi"/>
                <w:color w:val="000000"/>
                <w:sz w:val="18"/>
                <w:szCs w:val="18"/>
                <w:lang w:eastAsia="es-CO"/>
              </w:rPr>
              <w:t>3</w:t>
            </w:r>
          </w:p>
        </w:tc>
        <w:tc>
          <w:tcPr>
            <w:tcW w:w="574" w:type="pct"/>
            <w:noWrap/>
            <w:hideMark/>
          </w:tcPr>
          <w:p w:rsidR="006105C5" w:rsidRPr="00121A3D" w:rsidRDefault="006105C5" w:rsidP="00D231AD">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es-CO"/>
              </w:rPr>
            </w:pPr>
            <w:r w:rsidRPr="00121A3D">
              <w:rPr>
                <w:rFonts w:eastAsia="Times New Roman" w:cstheme="minorHAnsi"/>
                <w:color w:val="000000"/>
                <w:sz w:val="18"/>
                <w:szCs w:val="18"/>
                <w:lang w:eastAsia="es-CO"/>
              </w:rPr>
              <w:t>2</w:t>
            </w:r>
          </w:p>
        </w:tc>
      </w:tr>
      <w:tr w:rsidR="006105C5" w:rsidRPr="00121A3D" w:rsidTr="00D231AD">
        <w:trPr>
          <w:trHeight w:val="300"/>
        </w:trPr>
        <w:tc>
          <w:tcPr>
            <w:cnfStyle w:val="001000000000" w:firstRow="0" w:lastRow="0" w:firstColumn="1" w:lastColumn="0" w:oddVBand="0" w:evenVBand="0" w:oddHBand="0" w:evenHBand="0" w:firstRowFirstColumn="0" w:firstRowLastColumn="0" w:lastRowFirstColumn="0" w:lastRowLastColumn="0"/>
            <w:tcW w:w="300" w:type="pct"/>
            <w:noWrap/>
            <w:hideMark/>
          </w:tcPr>
          <w:p w:rsidR="006105C5" w:rsidRPr="00121A3D" w:rsidRDefault="006105C5" w:rsidP="00D231AD">
            <w:pPr>
              <w:jc w:val="right"/>
              <w:rPr>
                <w:rFonts w:eastAsia="Times New Roman" w:cstheme="minorHAnsi"/>
                <w:color w:val="000000"/>
                <w:sz w:val="18"/>
                <w:szCs w:val="18"/>
                <w:lang w:eastAsia="es-CO"/>
              </w:rPr>
            </w:pPr>
            <w:r w:rsidRPr="00121A3D">
              <w:rPr>
                <w:rFonts w:eastAsia="Times New Roman" w:cstheme="minorHAnsi"/>
                <w:color w:val="000000"/>
                <w:sz w:val="18"/>
                <w:szCs w:val="18"/>
                <w:lang w:eastAsia="es-CO"/>
              </w:rPr>
              <w:t>47</w:t>
            </w:r>
          </w:p>
        </w:tc>
        <w:tc>
          <w:tcPr>
            <w:tcW w:w="2355" w:type="pct"/>
            <w:noWrap/>
            <w:hideMark/>
          </w:tcPr>
          <w:p w:rsidR="006105C5" w:rsidRPr="00121A3D" w:rsidRDefault="006105C5" w:rsidP="00D231AD">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lang w:eastAsia="es-CO"/>
              </w:rPr>
            </w:pPr>
            <w:r w:rsidRPr="00121A3D">
              <w:rPr>
                <w:rFonts w:eastAsia="Times New Roman" w:cstheme="minorHAnsi"/>
                <w:color w:val="000000"/>
                <w:sz w:val="18"/>
                <w:szCs w:val="18"/>
                <w:lang w:eastAsia="es-CO"/>
              </w:rPr>
              <w:t>Instituto Latinoamericano</w:t>
            </w:r>
          </w:p>
        </w:tc>
        <w:tc>
          <w:tcPr>
            <w:tcW w:w="598" w:type="pct"/>
            <w:noWrap/>
            <w:hideMark/>
          </w:tcPr>
          <w:p w:rsidR="006105C5" w:rsidRPr="00121A3D" w:rsidRDefault="006105C5" w:rsidP="00D231AD">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lang w:eastAsia="es-CO"/>
              </w:rPr>
            </w:pPr>
            <w:r w:rsidRPr="00121A3D">
              <w:rPr>
                <w:rFonts w:eastAsia="Times New Roman" w:cstheme="minorHAnsi"/>
                <w:color w:val="000000"/>
                <w:sz w:val="18"/>
                <w:szCs w:val="18"/>
                <w:lang w:eastAsia="es-CO"/>
              </w:rPr>
              <w:t>21</w:t>
            </w:r>
          </w:p>
        </w:tc>
        <w:tc>
          <w:tcPr>
            <w:tcW w:w="574" w:type="pct"/>
            <w:noWrap/>
            <w:hideMark/>
          </w:tcPr>
          <w:p w:rsidR="006105C5" w:rsidRPr="00121A3D" w:rsidRDefault="006105C5" w:rsidP="00D231AD">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lang w:eastAsia="es-CO"/>
              </w:rPr>
            </w:pPr>
            <w:r w:rsidRPr="00121A3D">
              <w:rPr>
                <w:rFonts w:eastAsia="Times New Roman" w:cstheme="minorHAnsi"/>
                <w:color w:val="000000"/>
                <w:sz w:val="18"/>
                <w:szCs w:val="18"/>
                <w:lang w:eastAsia="es-CO"/>
              </w:rPr>
              <w:t>4</w:t>
            </w:r>
          </w:p>
        </w:tc>
        <w:tc>
          <w:tcPr>
            <w:tcW w:w="598" w:type="pct"/>
            <w:noWrap/>
            <w:hideMark/>
          </w:tcPr>
          <w:p w:rsidR="006105C5" w:rsidRPr="00121A3D" w:rsidRDefault="006105C5" w:rsidP="00D231AD">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lang w:eastAsia="es-CO"/>
              </w:rPr>
            </w:pPr>
            <w:r w:rsidRPr="00121A3D">
              <w:rPr>
                <w:rFonts w:eastAsia="Times New Roman" w:cstheme="minorHAnsi"/>
                <w:color w:val="000000"/>
                <w:sz w:val="18"/>
                <w:szCs w:val="18"/>
                <w:lang w:eastAsia="es-CO"/>
              </w:rPr>
              <w:t>13</w:t>
            </w:r>
          </w:p>
        </w:tc>
        <w:tc>
          <w:tcPr>
            <w:tcW w:w="574" w:type="pct"/>
            <w:noWrap/>
            <w:hideMark/>
          </w:tcPr>
          <w:p w:rsidR="006105C5" w:rsidRPr="00121A3D" w:rsidRDefault="006105C5" w:rsidP="00D231AD">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lang w:eastAsia="es-CO"/>
              </w:rPr>
            </w:pPr>
            <w:r w:rsidRPr="00121A3D">
              <w:rPr>
                <w:rFonts w:eastAsia="Times New Roman" w:cstheme="minorHAnsi"/>
                <w:color w:val="000000"/>
                <w:sz w:val="18"/>
                <w:szCs w:val="18"/>
                <w:lang w:eastAsia="es-CO"/>
              </w:rPr>
              <w:t>3</w:t>
            </w:r>
          </w:p>
        </w:tc>
      </w:tr>
      <w:tr w:rsidR="006105C5" w:rsidRPr="00121A3D" w:rsidTr="00D231A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656" w:type="pct"/>
            <w:gridSpan w:val="2"/>
            <w:noWrap/>
            <w:hideMark/>
          </w:tcPr>
          <w:p w:rsidR="006105C5" w:rsidRPr="00121A3D" w:rsidRDefault="006105C5" w:rsidP="00D231AD">
            <w:pPr>
              <w:rPr>
                <w:rFonts w:eastAsia="Times New Roman" w:cstheme="minorHAnsi"/>
                <w:color w:val="000000"/>
                <w:sz w:val="18"/>
                <w:szCs w:val="18"/>
                <w:lang w:eastAsia="es-CO"/>
              </w:rPr>
            </w:pPr>
            <w:r w:rsidRPr="00121A3D">
              <w:rPr>
                <w:rFonts w:eastAsia="Times New Roman" w:cstheme="minorHAnsi"/>
                <w:color w:val="000000"/>
                <w:sz w:val="18"/>
                <w:szCs w:val="18"/>
                <w:lang w:eastAsia="es-CO"/>
              </w:rPr>
              <w:t>Total</w:t>
            </w:r>
          </w:p>
        </w:tc>
        <w:tc>
          <w:tcPr>
            <w:tcW w:w="598" w:type="pct"/>
            <w:noWrap/>
            <w:hideMark/>
          </w:tcPr>
          <w:p w:rsidR="006105C5" w:rsidRPr="00121A3D" w:rsidRDefault="006105C5" w:rsidP="00D231AD">
            <w:pPr>
              <w:cnfStyle w:val="000000100000" w:firstRow="0" w:lastRow="0" w:firstColumn="0" w:lastColumn="0" w:oddVBand="0" w:evenVBand="0" w:oddHBand="1" w:evenHBand="0" w:firstRowFirstColumn="0" w:firstRowLastColumn="0" w:lastRowFirstColumn="0" w:lastRowLastColumn="0"/>
              <w:rPr>
                <w:rFonts w:eastAsia="Times New Roman" w:cstheme="minorHAnsi"/>
                <w:b/>
                <w:color w:val="000000"/>
                <w:sz w:val="18"/>
                <w:szCs w:val="18"/>
                <w:lang w:eastAsia="es-CO"/>
              </w:rPr>
            </w:pPr>
            <w:r w:rsidRPr="00121A3D">
              <w:rPr>
                <w:rFonts w:eastAsia="Times New Roman" w:cstheme="minorHAnsi"/>
                <w:b/>
                <w:color w:val="000000"/>
                <w:sz w:val="18"/>
                <w:szCs w:val="18"/>
                <w:lang w:eastAsia="es-CO"/>
              </w:rPr>
              <w:t>742</w:t>
            </w:r>
          </w:p>
        </w:tc>
        <w:tc>
          <w:tcPr>
            <w:tcW w:w="574" w:type="pct"/>
            <w:noWrap/>
            <w:hideMark/>
          </w:tcPr>
          <w:p w:rsidR="006105C5" w:rsidRPr="00121A3D" w:rsidRDefault="006105C5" w:rsidP="00D231AD">
            <w:pPr>
              <w:cnfStyle w:val="000000100000" w:firstRow="0" w:lastRow="0" w:firstColumn="0" w:lastColumn="0" w:oddVBand="0" w:evenVBand="0" w:oddHBand="1" w:evenHBand="0" w:firstRowFirstColumn="0" w:firstRowLastColumn="0" w:lastRowFirstColumn="0" w:lastRowLastColumn="0"/>
              <w:rPr>
                <w:rFonts w:eastAsia="Times New Roman" w:cstheme="minorHAnsi"/>
                <w:b/>
                <w:color w:val="000000"/>
                <w:sz w:val="18"/>
                <w:szCs w:val="18"/>
                <w:lang w:eastAsia="es-CO"/>
              </w:rPr>
            </w:pPr>
            <w:r w:rsidRPr="00121A3D">
              <w:rPr>
                <w:rFonts w:eastAsia="Times New Roman" w:cstheme="minorHAnsi"/>
                <w:b/>
                <w:color w:val="000000"/>
                <w:sz w:val="18"/>
                <w:szCs w:val="18"/>
                <w:lang w:eastAsia="es-CO"/>
              </w:rPr>
              <w:t>223</w:t>
            </w:r>
          </w:p>
        </w:tc>
        <w:tc>
          <w:tcPr>
            <w:tcW w:w="598" w:type="pct"/>
            <w:noWrap/>
            <w:hideMark/>
          </w:tcPr>
          <w:p w:rsidR="006105C5" w:rsidRPr="00121A3D" w:rsidRDefault="006105C5" w:rsidP="00D231AD">
            <w:pPr>
              <w:cnfStyle w:val="000000100000" w:firstRow="0" w:lastRow="0" w:firstColumn="0" w:lastColumn="0" w:oddVBand="0" w:evenVBand="0" w:oddHBand="1" w:evenHBand="0" w:firstRowFirstColumn="0" w:firstRowLastColumn="0" w:lastRowFirstColumn="0" w:lastRowLastColumn="0"/>
              <w:rPr>
                <w:rFonts w:eastAsia="Times New Roman" w:cstheme="minorHAnsi"/>
                <w:b/>
                <w:color w:val="000000"/>
                <w:sz w:val="18"/>
                <w:szCs w:val="18"/>
                <w:lang w:eastAsia="es-CO"/>
              </w:rPr>
            </w:pPr>
            <w:r w:rsidRPr="00121A3D">
              <w:rPr>
                <w:rFonts w:eastAsia="Times New Roman" w:cstheme="minorHAnsi"/>
                <w:b/>
                <w:color w:val="000000"/>
                <w:sz w:val="18"/>
                <w:szCs w:val="18"/>
                <w:lang w:eastAsia="es-CO"/>
              </w:rPr>
              <w:t>696</w:t>
            </w:r>
          </w:p>
        </w:tc>
        <w:tc>
          <w:tcPr>
            <w:tcW w:w="574" w:type="pct"/>
            <w:noWrap/>
            <w:hideMark/>
          </w:tcPr>
          <w:p w:rsidR="006105C5" w:rsidRPr="00121A3D" w:rsidRDefault="006105C5" w:rsidP="00D231AD">
            <w:pPr>
              <w:cnfStyle w:val="000000100000" w:firstRow="0" w:lastRow="0" w:firstColumn="0" w:lastColumn="0" w:oddVBand="0" w:evenVBand="0" w:oddHBand="1" w:evenHBand="0" w:firstRowFirstColumn="0" w:firstRowLastColumn="0" w:lastRowFirstColumn="0" w:lastRowLastColumn="0"/>
              <w:rPr>
                <w:rFonts w:eastAsia="Times New Roman" w:cstheme="minorHAnsi"/>
                <w:b/>
                <w:color w:val="000000"/>
                <w:sz w:val="18"/>
                <w:szCs w:val="18"/>
                <w:lang w:eastAsia="es-CO"/>
              </w:rPr>
            </w:pPr>
            <w:r w:rsidRPr="00121A3D">
              <w:rPr>
                <w:rFonts w:eastAsia="Times New Roman" w:cstheme="minorHAnsi"/>
                <w:b/>
                <w:color w:val="000000"/>
                <w:sz w:val="18"/>
                <w:szCs w:val="18"/>
                <w:lang w:eastAsia="es-CO"/>
              </w:rPr>
              <w:t>200</w:t>
            </w:r>
          </w:p>
        </w:tc>
      </w:tr>
    </w:tbl>
    <w:p w:rsidR="006105C5" w:rsidRPr="00121A3D" w:rsidRDefault="006105C5" w:rsidP="006105C5">
      <w:pPr>
        <w:spacing w:after="0" w:line="240" w:lineRule="auto"/>
        <w:ind w:firstLine="708"/>
        <w:jc w:val="both"/>
        <w:rPr>
          <w:rFonts w:ascii="Arial" w:hAnsi="Arial"/>
          <w:sz w:val="24"/>
        </w:rPr>
      </w:pPr>
      <w:r w:rsidRPr="00121A3D">
        <w:rPr>
          <w:rFonts w:ascii="Arial" w:hAnsi="Arial"/>
          <w:sz w:val="20"/>
          <w:szCs w:val="20"/>
        </w:rPr>
        <w:t xml:space="preserve"> Fuente: elaboración </w:t>
      </w:r>
      <w:r w:rsidR="00CD1327">
        <w:rPr>
          <w:rFonts w:ascii="Arial" w:hAnsi="Arial"/>
          <w:sz w:val="20"/>
          <w:szCs w:val="20"/>
        </w:rPr>
        <w:t>Unidad de Calidad</w:t>
      </w:r>
      <w:r w:rsidRPr="00121A3D">
        <w:rPr>
          <w:rFonts w:ascii="Arial" w:hAnsi="Arial"/>
          <w:sz w:val="20"/>
          <w:szCs w:val="20"/>
        </w:rPr>
        <w:t xml:space="preserve"> a partir de datos de Registro y Matricula</w:t>
      </w:r>
    </w:p>
    <w:p w:rsidR="00DD3DBB" w:rsidRDefault="00DD3DBB" w:rsidP="00424999">
      <w:pPr>
        <w:rPr>
          <w:rFonts w:asciiTheme="majorHAnsi" w:eastAsiaTheme="majorEastAsia" w:hAnsiTheme="majorHAnsi" w:cstheme="majorBidi"/>
          <w:b/>
          <w:sz w:val="32"/>
          <w:szCs w:val="32"/>
        </w:rPr>
      </w:pPr>
    </w:p>
    <w:p w:rsidR="00647236" w:rsidRDefault="004D372E" w:rsidP="00813F2B">
      <w:pPr>
        <w:pStyle w:val="Prrafodelista"/>
        <w:numPr>
          <w:ilvl w:val="0"/>
          <w:numId w:val="2"/>
        </w:numPr>
        <w:spacing w:before="240" w:after="240" w:line="240" w:lineRule="auto"/>
        <w:jc w:val="both"/>
        <w:rPr>
          <w:rFonts w:ascii="Arial" w:hAnsi="Arial" w:cs="Arial"/>
          <w:sz w:val="24"/>
          <w:szCs w:val="24"/>
        </w:rPr>
      </w:pPr>
      <w:r>
        <w:rPr>
          <w:rFonts w:ascii="Arial" w:hAnsi="Arial" w:cs="Arial"/>
          <w:sz w:val="24"/>
          <w:szCs w:val="24"/>
        </w:rPr>
        <w:t xml:space="preserve">Con base en los resultados anteriores </w:t>
      </w:r>
      <w:r w:rsidR="00647236" w:rsidRPr="00813F2B">
        <w:rPr>
          <w:rFonts w:ascii="Arial" w:hAnsi="Arial" w:cs="Arial"/>
          <w:sz w:val="24"/>
          <w:szCs w:val="24"/>
        </w:rPr>
        <w:t>El programa “Preparación para la Vida Universitaria – 2016” se desarrolló en cuarenta y siete instituciones educativas, abarcando treinta y seis colegios en zonas urbanas y once en el sector rural, de los cuales el 70%, con información comparable, registraron aumentos positivos en el desempeño de acuerdo al Índice Total, el cual recoge la ponderación de los resultados de las pruebas de Matemáticas, Ciencias Naturales, Sociales y Ciudadanas, Lectura Crítica e Inglés.</w:t>
      </w:r>
    </w:p>
    <w:p w:rsidR="00813F2B" w:rsidRPr="00813F2B" w:rsidRDefault="00813F2B" w:rsidP="00813F2B">
      <w:pPr>
        <w:pStyle w:val="Prrafodelista"/>
        <w:spacing w:before="240" w:after="240" w:line="240" w:lineRule="auto"/>
        <w:jc w:val="both"/>
        <w:rPr>
          <w:rFonts w:ascii="Arial" w:hAnsi="Arial" w:cs="Arial"/>
          <w:sz w:val="24"/>
          <w:szCs w:val="24"/>
        </w:rPr>
      </w:pPr>
    </w:p>
    <w:p w:rsidR="00813F2B" w:rsidRDefault="00647236" w:rsidP="00647236">
      <w:pPr>
        <w:pStyle w:val="Prrafodelista"/>
        <w:numPr>
          <w:ilvl w:val="0"/>
          <w:numId w:val="2"/>
        </w:numPr>
        <w:spacing w:before="240" w:after="240" w:line="240" w:lineRule="auto"/>
        <w:jc w:val="both"/>
        <w:rPr>
          <w:rFonts w:ascii="Arial" w:hAnsi="Arial" w:cs="Arial"/>
          <w:sz w:val="24"/>
          <w:szCs w:val="24"/>
        </w:rPr>
      </w:pPr>
      <w:r w:rsidRPr="00813F2B">
        <w:rPr>
          <w:rFonts w:ascii="Arial" w:hAnsi="Arial" w:cs="Arial"/>
          <w:sz w:val="24"/>
          <w:szCs w:val="24"/>
        </w:rPr>
        <w:t>De acuerdo a los puntajes promedio por área de evaluación de las pruebas Saber 11, se puede indicar que los puntajes promedio en el 2016-2 de las instituciones educativas inmersas en el programa, registraron aumentos en todas las áreas comparados con los resultados promedio obtenidos en el 2015-2.</w:t>
      </w:r>
    </w:p>
    <w:p w:rsidR="00647236" w:rsidRPr="00813F2B" w:rsidRDefault="00647236" w:rsidP="00647236">
      <w:pPr>
        <w:pStyle w:val="Prrafodelista"/>
        <w:numPr>
          <w:ilvl w:val="0"/>
          <w:numId w:val="2"/>
        </w:numPr>
        <w:spacing w:before="240" w:after="240" w:line="240" w:lineRule="auto"/>
        <w:jc w:val="both"/>
        <w:rPr>
          <w:rFonts w:ascii="Arial" w:hAnsi="Arial" w:cs="Arial"/>
          <w:sz w:val="24"/>
          <w:szCs w:val="24"/>
        </w:rPr>
      </w:pPr>
      <w:r w:rsidRPr="00813F2B">
        <w:rPr>
          <w:rFonts w:ascii="Arial" w:hAnsi="Arial" w:cs="Arial"/>
          <w:sz w:val="24"/>
          <w:szCs w:val="24"/>
        </w:rPr>
        <w:lastRenderedPageBreak/>
        <w:t>No obstante, y a pesar de los aumentos registrados en el desempeño de las pruebas por parte de la mayoría de los planteles educativos, se debe indicar que aún persiste la brecha académica entre las instituciones educativas públicas de Manizales, y las instituciones educativas de carácter privado del mismo municipio. En ese sentido</w:t>
      </w:r>
      <w:r w:rsidR="00813F2B">
        <w:rPr>
          <w:rFonts w:ascii="Arial" w:hAnsi="Arial" w:cs="Arial"/>
          <w:sz w:val="24"/>
          <w:szCs w:val="24"/>
        </w:rPr>
        <w:t>,</w:t>
      </w:r>
      <w:r w:rsidRPr="00813F2B">
        <w:rPr>
          <w:rFonts w:ascii="Arial" w:hAnsi="Arial" w:cs="Arial"/>
          <w:sz w:val="24"/>
          <w:szCs w:val="24"/>
        </w:rPr>
        <w:t xml:space="preserve"> también se evidencia la distancia existente entre los resultados de obtenidos por las instituciones educativas de carácter urbano y sus similares de carácter rural.</w:t>
      </w:r>
    </w:p>
    <w:p w:rsidR="00813F2B" w:rsidRDefault="00813F2B" w:rsidP="00813F2B">
      <w:pPr>
        <w:pStyle w:val="Prrafodelista"/>
        <w:spacing w:before="240" w:after="240" w:line="240" w:lineRule="auto"/>
        <w:jc w:val="both"/>
        <w:rPr>
          <w:rFonts w:ascii="Arial" w:hAnsi="Arial" w:cs="Arial"/>
          <w:sz w:val="24"/>
          <w:szCs w:val="24"/>
        </w:rPr>
      </w:pPr>
    </w:p>
    <w:p w:rsidR="00647236" w:rsidRDefault="00647236" w:rsidP="00813F2B">
      <w:pPr>
        <w:pStyle w:val="Prrafodelista"/>
        <w:numPr>
          <w:ilvl w:val="0"/>
          <w:numId w:val="2"/>
        </w:numPr>
        <w:spacing w:before="240" w:after="240" w:line="240" w:lineRule="auto"/>
        <w:jc w:val="both"/>
        <w:rPr>
          <w:rFonts w:ascii="Arial" w:hAnsi="Arial" w:cs="Arial"/>
          <w:sz w:val="24"/>
          <w:szCs w:val="24"/>
        </w:rPr>
      </w:pPr>
      <w:r w:rsidRPr="00813F2B">
        <w:rPr>
          <w:rFonts w:ascii="Arial" w:hAnsi="Arial" w:cs="Arial"/>
          <w:sz w:val="24"/>
          <w:szCs w:val="24"/>
        </w:rPr>
        <w:t>En cuanto a la movilidad de la demanda, se puede indicar que del total de egresados de instituciones educativas del municipio de Manizales (tanto públicas como privadas) que fueron admitidos a la Universidad Nacional después de presentar el examen realizado en el 2016-2, el 55.25% provienen de las instituciones educativas inmersas en el programa. Cabe señalar que el 29.79% de las instituciones educativas del programa Preparación para la Vida Universitaria no presentan participación en los admitidos de la Universidad Nacional de Colombia en el periodo analizado.</w:t>
      </w:r>
    </w:p>
    <w:p w:rsidR="00813F2B" w:rsidRPr="00813F2B" w:rsidRDefault="00813F2B" w:rsidP="00813F2B">
      <w:pPr>
        <w:pStyle w:val="Prrafodelista"/>
        <w:rPr>
          <w:rFonts w:ascii="Arial" w:hAnsi="Arial" w:cs="Arial"/>
          <w:sz w:val="24"/>
          <w:szCs w:val="24"/>
        </w:rPr>
      </w:pPr>
    </w:p>
    <w:p w:rsidR="00813F2B" w:rsidRDefault="00647236" w:rsidP="00647236">
      <w:pPr>
        <w:pStyle w:val="Prrafodelista"/>
        <w:numPr>
          <w:ilvl w:val="0"/>
          <w:numId w:val="2"/>
        </w:numPr>
        <w:spacing w:before="240" w:after="240" w:line="240" w:lineRule="auto"/>
        <w:jc w:val="both"/>
        <w:rPr>
          <w:rFonts w:ascii="Arial" w:hAnsi="Arial" w:cs="Arial"/>
          <w:sz w:val="24"/>
          <w:szCs w:val="24"/>
        </w:rPr>
      </w:pPr>
      <w:r w:rsidRPr="00813F2B">
        <w:rPr>
          <w:rFonts w:ascii="Arial" w:hAnsi="Arial" w:cs="Arial"/>
          <w:sz w:val="24"/>
          <w:szCs w:val="24"/>
        </w:rPr>
        <w:t>Los hechos muestran la necesidad de afianzar los programas de acompañamiento conducentes a la formación y capacitación de los estudiantes de acuerdo a las necesidades y contextos específicos en los que se encuentran; se hace necesario continuar en la consolidación de las estrategias que lleven a cerrar las brechas entre los sectores rurales y urbanos, y las Instituciones públicas y privadas.</w:t>
      </w:r>
    </w:p>
    <w:p w:rsidR="00813F2B" w:rsidRDefault="00813F2B" w:rsidP="00813F2B">
      <w:pPr>
        <w:pStyle w:val="Prrafodelista"/>
        <w:spacing w:before="240" w:after="240" w:line="240" w:lineRule="auto"/>
        <w:jc w:val="both"/>
        <w:rPr>
          <w:rFonts w:ascii="Arial" w:hAnsi="Arial" w:cs="Arial"/>
          <w:sz w:val="24"/>
          <w:szCs w:val="24"/>
        </w:rPr>
      </w:pPr>
    </w:p>
    <w:p w:rsidR="0070421A" w:rsidRDefault="00647236" w:rsidP="0070421A">
      <w:pPr>
        <w:pStyle w:val="Prrafodelista"/>
        <w:numPr>
          <w:ilvl w:val="0"/>
          <w:numId w:val="2"/>
        </w:numPr>
        <w:spacing w:before="240" w:after="240" w:line="240" w:lineRule="auto"/>
        <w:jc w:val="both"/>
        <w:rPr>
          <w:rFonts w:ascii="Arial" w:hAnsi="Arial" w:cs="Arial"/>
          <w:sz w:val="24"/>
          <w:szCs w:val="24"/>
        </w:rPr>
      </w:pPr>
      <w:r w:rsidRPr="00813F2B">
        <w:rPr>
          <w:rFonts w:ascii="Arial" w:hAnsi="Arial" w:cs="Arial"/>
          <w:sz w:val="24"/>
          <w:szCs w:val="24"/>
        </w:rPr>
        <w:t xml:space="preserve">En esa medida, el logro de la sinergia entre la empresa, la Universidad y el Estado, aunado con el compromiso de los directivos y docentes de los colegios, y de los estudiantes alrededor de la formación propicia para el desarrollo de las competencias necesarias para el desenvolvimiento en la sociedad, se convierten en pilares fundamentales para enfocar los esfuerzos hacia el logro de la movilidad social que propicie el progreso de los habitantes, basado en la educación. </w:t>
      </w:r>
    </w:p>
    <w:p w:rsidR="00E8367C" w:rsidRDefault="00E8367C" w:rsidP="00E8367C">
      <w:pPr>
        <w:pStyle w:val="Prrafodelista"/>
        <w:rPr>
          <w:rFonts w:ascii="Arial" w:hAnsi="Arial" w:cs="Arial"/>
          <w:sz w:val="24"/>
          <w:szCs w:val="24"/>
        </w:rPr>
      </w:pPr>
    </w:p>
    <w:p w:rsidR="00A44F2F" w:rsidRPr="00E8367C" w:rsidRDefault="00A44F2F" w:rsidP="00E8367C">
      <w:pPr>
        <w:pStyle w:val="Prrafodelista"/>
        <w:rPr>
          <w:rFonts w:ascii="Arial" w:hAnsi="Arial" w:cs="Arial"/>
          <w:sz w:val="24"/>
          <w:szCs w:val="24"/>
        </w:rPr>
      </w:pPr>
    </w:p>
    <w:p w:rsidR="00E8367C" w:rsidRDefault="00E8367C" w:rsidP="00E8367C">
      <w:pPr>
        <w:jc w:val="center"/>
        <w:rPr>
          <w:b/>
          <w:sz w:val="28"/>
          <w:szCs w:val="28"/>
        </w:rPr>
      </w:pPr>
      <w:r w:rsidRPr="00A05948">
        <w:rPr>
          <w:b/>
          <w:sz w:val="28"/>
          <w:szCs w:val="28"/>
        </w:rPr>
        <w:t xml:space="preserve">RESULTADOS </w:t>
      </w:r>
      <w:r w:rsidR="007D2657">
        <w:rPr>
          <w:b/>
          <w:sz w:val="28"/>
          <w:szCs w:val="28"/>
        </w:rPr>
        <w:t xml:space="preserve">PRUEBAS </w:t>
      </w:r>
      <w:r w:rsidRPr="00A05948">
        <w:rPr>
          <w:b/>
          <w:sz w:val="28"/>
          <w:szCs w:val="28"/>
        </w:rPr>
        <w:t>SABER 3, 5 Y 9 2016</w:t>
      </w:r>
    </w:p>
    <w:p w:rsidR="00E8367C" w:rsidRDefault="00E8367C" w:rsidP="00E8367C">
      <w:pPr>
        <w:jc w:val="center"/>
        <w:rPr>
          <w:b/>
        </w:rPr>
      </w:pPr>
      <w:r>
        <w:rPr>
          <w:b/>
        </w:rPr>
        <w:t>PUNTAJE PROMEDIO NACIONAL DEL SECTOR OFICIAL SABER 3, 5 Y 9</w:t>
      </w:r>
    </w:p>
    <w:tbl>
      <w:tblPr>
        <w:tblpPr w:leftFromText="141" w:rightFromText="141" w:vertAnchor="text" w:horzAnchor="margin" w:tblpY="126"/>
        <w:tblW w:w="8152" w:type="dxa"/>
        <w:tblCellMar>
          <w:left w:w="70" w:type="dxa"/>
          <w:right w:w="70" w:type="dxa"/>
        </w:tblCellMar>
        <w:tblLook w:val="04A0" w:firstRow="1" w:lastRow="0" w:firstColumn="1" w:lastColumn="0" w:noHBand="0" w:noVBand="1"/>
      </w:tblPr>
      <w:tblGrid>
        <w:gridCol w:w="1267"/>
        <w:gridCol w:w="1499"/>
        <w:gridCol w:w="620"/>
        <w:gridCol w:w="620"/>
        <w:gridCol w:w="620"/>
        <w:gridCol w:w="823"/>
        <w:gridCol w:w="760"/>
        <w:gridCol w:w="1943"/>
      </w:tblGrid>
      <w:tr w:rsidR="00E8367C" w:rsidRPr="007F35D3" w:rsidTr="00ED2DAE">
        <w:trPr>
          <w:trHeight w:val="305"/>
        </w:trPr>
        <w:tc>
          <w:tcPr>
            <w:tcW w:w="126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8367C" w:rsidRPr="007F35D3" w:rsidRDefault="00E8367C" w:rsidP="00ED2DAE">
            <w:pPr>
              <w:spacing w:after="0" w:line="240" w:lineRule="auto"/>
              <w:rPr>
                <w:rFonts w:ascii="Calibri" w:eastAsia="Times New Roman" w:hAnsi="Calibri" w:cs="Times New Roman"/>
                <w:b/>
                <w:bCs/>
                <w:color w:val="000000"/>
                <w:lang w:eastAsia="es-CO"/>
              </w:rPr>
            </w:pPr>
            <w:r w:rsidRPr="007F35D3">
              <w:rPr>
                <w:rFonts w:ascii="Calibri" w:eastAsia="Times New Roman" w:hAnsi="Calibri" w:cs="Times New Roman"/>
                <w:b/>
                <w:bCs/>
                <w:color w:val="000000"/>
                <w:lang w:eastAsia="es-CO"/>
              </w:rPr>
              <w:t>GRADO</w:t>
            </w:r>
          </w:p>
        </w:tc>
        <w:tc>
          <w:tcPr>
            <w:tcW w:w="1499" w:type="dxa"/>
            <w:tcBorders>
              <w:top w:val="single" w:sz="4" w:space="0" w:color="auto"/>
              <w:left w:val="nil"/>
              <w:bottom w:val="single" w:sz="4" w:space="0" w:color="auto"/>
              <w:right w:val="single" w:sz="4" w:space="0" w:color="auto"/>
            </w:tcBorders>
            <w:shd w:val="clear" w:color="auto" w:fill="auto"/>
            <w:noWrap/>
            <w:vAlign w:val="bottom"/>
            <w:hideMark/>
          </w:tcPr>
          <w:p w:rsidR="00E8367C" w:rsidRPr="007F35D3" w:rsidRDefault="00E8367C" w:rsidP="00ED2DAE">
            <w:pPr>
              <w:spacing w:after="0" w:line="240" w:lineRule="auto"/>
              <w:rPr>
                <w:rFonts w:ascii="Calibri" w:eastAsia="Times New Roman" w:hAnsi="Calibri" w:cs="Times New Roman"/>
                <w:b/>
                <w:bCs/>
                <w:color w:val="000000"/>
                <w:lang w:eastAsia="es-CO"/>
              </w:rPr>
            </w:pPr>
            <w:r w:rsidRPr="007F35D3">
              <w:rPr>
                <w:rFonts w:ascii="Calibri" w:eastAsia="Times New Roman" w:hAnsi="Calibri" w:cs="Times New Roman"/>
                <w:b/>
                <w:bCs/>
                <w:color w:val="000000"/>
                <w:lang w:eastAsia="es-CO"/>
              </w:rPr>
              <w:t>AREA</w:t>
            </w:r>
          </w:p>
        </w:tc>
        <w:tc>
          <w:tcPr>
            <w:tcW w:w="620" w:type="dxa"/>
            <w:tcBorders>
              <w:top w:val="single" w:sz="4" w:space="0" w:color="auto"/>
              <w:left w:val="nil"/>
              <w:bottom w:val="single" w:sz="4" w:space="0" w:color="auto"/>
              <w:right w:val="single" w:sz="4" w:space="0" w:color="auto"/>
            </w:tcBorders>
            <w:shd w:val="clear" w:color="auto" w:fill="auto"/>
            <w:noWrap/>
            <w:vAlign w:val="bottom"/>
            <w:hideMark/>
          </w:tcPr>
          <w:p w:rsidR="00E8367C" w:rsidRPr="007F35D3" w:rsidRDefault="00E8367C" w:rsidP="00ED2DAE">
            <w:pPr>
              <w:spacing w:after="0" w:line="240" w:lineRule="auto"/>
              <w:jc w:val="right"/>
              <w:rPr>
                <w:rFonts w:ascii="Calibri" w:eastAsia="Times New Roman" w:hAnsi="Calibri" w:cs="Times New Roman"/>
                <w:b/>
                <w:bCs/>
                <w:color w:val="000000"/>
                <w:lang w:eastAsia="es-CO"/>
              </w:rPr>
            </w:pPr>
            <w:r w:rsidRPr="007F35D3">
              <w:rPr>
                <w:rFonts w:ascii="Calibri" w:eastAsia="Times New Roman" w:hAnsi="Calibri" w:cs="Times New Roman"/>
                <w:b/>
                <w:bCs/>
                <w:color w:val="000000"/>
                <w:lang w:eastAsia="es-CO"/>
              </w:rPr>
              <w:t>2012</w:t>
            </w:r>
          </w:p>
        </w:tc>
        <w:tc>
          <w:tcPr>
            <w:tcW w:w="620" w:type="dxa"/>
            <w:tcBorders>
              <w:top w:val="single" w:sz="4" w:space="0" w:color="auto"/>
              <w:left w:val="nil"/>
              <w:bottom w:val="single" w:sz="4" w:space="0" w:color="auto"/>
              <w:right w:val="single" w:sz="4" w:space="0" w:color="auto"/>
            </w:tcBorders>
            <w:shd w:val="clear" w:color="auto" w:fill="auto"/>
            <w:noWrap/>
            <w:vAlign w:val="bottom"/>
            <w:hideMark/>
          </w:tcPr>
          <w:p w:rsidR="00E8367C" w:rsidRPr="007F35D3" w:rsidRDefault="00E8367C" w:rsidP="00ED2DAE">
            <w:pPr>
              <w:spacing w:after="0" w:line="240" w:lineRule="auto"/>
              <w:jc w:val="right"/>
              <w:rPr>
                <w:rFonts w:ascii="Calibri" w:eastAsia="Times New Roman" w:hAnsi="Calibri" w:cs="Times New Roman"/>
                <w:b/>
                <w:bCs/>
                <w:color w:val="000000"/>
                <w:lang w:eastAsia="es-CO"/>
              </w:rPr>
            </w:pPr>
            <w:r w:rsidRPr="007F35D3">
              <w:rPr>
                <w:rFonts w:ascii="Calibri" w:eastAsia="Times New Roman" w:hAnsi="Calibri" w:cs="Times New Roman"/>
                <w:b/>
                <w:bCs/>
                <w:color w:val="000000"/>
                <w:lang w:eastAsia="es-CO"/>
              </w:rPr>
              <w:t>2013</w:t>
            </w:r>
          </w:p>
        </w:tc>
        <w:tc>
          <w:tcPr>
            <w:tcW w:w="620" w:type="dxa"/>
            <w:tcBorders>
              <w:top w:val="single" w:sz="4" w:space="0" w:color="auto"/>
              <w:left w:val="nil"/>
              <w:bottom w:val="single" w:sz="4" w:space="0" w:color="auto"/>
              <w:right w:val="single" w:sz="4" w:space="0" w:color="auto"/>
            </w:tcBorders>
            <w:shd w:val="clear" w:color="auto" w:fill="auto"/>
            <w:noWrap/>
            <w:vAlign w:val="bottom"/>
            <w:hideMark/>
          </w:tcPr>
          <w:p w:rsidR="00E8367C" w:rsidRPr="007F35D3" w:rsidRDefault="00E8367C" w:rsidP="00ED2DAE">
            <w:pPr>
              <w:spacing w:after="0" w:line="240" w:lineRule="auto"/>
              <w:jc w:val="right"/>
              <w:rPr>
                <w:rFonts w:ascii="Calibri" w:eastAsia="Times New Roman" w:hAnsi="Calibri" w:cs="Times New Roman"/>
                <w:b/>
                <w:bCs/>
                <w:color w:val="000000"/>
                <w:lang w:eastAsia="es-CO"/>
              </w:rPr>
            </w:pPr>
            <w:r w:rsidRPr="007F35D3">
              <w:rPr>
                <w:rFonts w:ascii="Calibri" w:eastAsia="Times New Roman" w:hAnsi="Calibri" w:cs="Times New Roman"/>
                <w:b/>
                <w:bCs/>
                <w:color w:val="000000"/>
                <w:lang w:eastAsia="es-CO"/>
              </w:rPr>
              <w:t>2014</w:t>
            </w:r>
          </w:p>
        </w:tc>
        <w:tc>
          <w:tcPr>
            <w:tcW w:w="823" w:type="dxa"/>
            <w:tcBorders>
              <w:top w:val="single" w:sz="4" w:space="0" w:color="auto"/>
              <w:left w:val="nil"/>
              <w:bottom w:val="single" w:sz="4" w:space="0" w:color="auto"/>
              <w:right w:val="single" w:sz="4" w:space="0" w:color="auto"/>
            </w:tcBorders>
            <w:shd w:val="clear" w:color="auto" w:fill="auto"/>
            <w:noWrap/>
            <w:vAlign w:val="bottom"/>
            <w:hideMark/>
          </w:tcPr>
          <w:p w:rsidR="00E8367C" w:rsidRPr="007F35D3" w:rsidRDefault="00E8367C" w:rsidP="00ED2DAE">
            <w:pPr>
              <w:spacing w:after="0" w:line="240" w:lineRule="auto"/>
              <w:jc w:val="right"/>
              <w:rPr>
                <w:rFonts w:ascii="Calibri" w:eastAsia="Times New Roman" w:hAnsi="Calibri" w:cs="Times New Roman"/>
                <w:b/>
                <w:bCs/>
                <w:color w:val="000000"/>
                <w:lang w:eastAsia="es-CO"/>
              </w:rPr>
            </w:pPr>
            <w:r w:rsidRPr="007F35D3">
              <w:rPr>
                <w:rFonts w:ascii="Calibri" w:eastAsia="Times New Roman" w:hAnsi="Calibri" w:cs="Times New Roman"/>
                <w:b/>
                <w:bCs/>
                <w:color w:val="000000"/>
                <w:lang w:eastAsia="es-CO"/>
              </w:rPr>
              <w:t>2015</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rsidR="00E8367C" w:rsidRPr="007F35D3" w:rsidRDefault="00E8367C" w:rsidP="00ED2DAE">
            <w:pPr>
              <w:spacing w:after="0" w:line="240" w:lineRule="auto"/>
              <w:jc w:val="right"/>
              <w:rPr>
                <w:rFonts w:ascii="Calibri" w:eastAsia="Times New Roman" w:hAnsi="Calibri" w:cs="Times New Roman"/>
                <w:b/>
                <w:bCs/>
                <w:color w:val="000000"/>
                <w:lang w:eastAsia="es-CO"/>
              </w:rPr>
            </w:pPr>
            <w:r w:rsidRPr="007F35D3">
              <w:rPr>
                <w:rFonts w:ascii="Calibri" w:eastAsia="Times New Roman" w:hAnsi="Calibri" w:cs="Times New Roman"/>
                <w:b/>
                <w:bCs/>
                <w:color w:val="000000"/>
                <w:lang w:eastAsia="es-CO"/>
              </w:rPr>
              <w:t>2016</w:t>
            </w:r>
          </w:p>
        </w:tc>
        <w:tc>
          <w:tcPr>
            <w:tcW w:w="1943" w:type="dxa"/>
            <w:tcBorders>
              <w:top w:val="single" w:sz="4" w:space="0" w:color="auto"/>
              <w:left w:val="nil"/>
              <w:bottom w:val="single" w:sz="4" w:space="0" w:color="auto"/>
              <w:right w:val="single" w:sz="4" w:space="0" w:color="auto"/>
            </w:tcBorders>
            <w:shd w:val="clear" w:color="auto" w:fill="auto"/>
            <w:noWrap/>
            <w:vAlign w:val="bottom"/>
            <w:hideMark/>
          </w:tcPr>
          <w:p w:rsidR="00E8367C" w:rsidRPr="007F35D3" w:rsidRDefault="00E8367C" w:rsidP="00ED2DAE">
            <w:pPr>
              <w:spacing w:after="0" w:line="240" w:lineRule="auto"/>
              <w:jc w:val="center"/>
              <w:rPr>
                <w:rFonts w:ascii="Calibri" w:eastAsia="Times New Roman" w:hAnsi="Calibri" w:cs="Times New Roman"/>
                <w:b/>
                <w:color w:val="000000"/>
                <w:lang w:eastAsia="es-CO"/>
              </w:rPr>
            </w:pPr>
            <w:r w:rsidRPr="007F35D3">
              <w:rPr>
                <w:rFonts w:ascii="Calibri" w:eastAsia="Times New Roman" w:hAnsi="Calibri" w:cs="Times New Roman"/>
                <w:b/>
                <w:color w:val="000000"/>
                <w:lang w:eastAsia="es-CO"/>
              </w:rPr>
              <w:t>Cambio 2015 - 2016</w:t>
            </w:r>
          </w:p>
        </w:tc>
      </w:tr>
      <w:tr w:rsidR="00E8367C" w:rsidRPr="007F35D3" w:rsidTr="00ED2DAE">
        <w:trPr>
          <w:trHeight w:val="305"/>
        </w:trPr>
        <w:tc>
          <w:tcPr>
            <w:tcW w:w="1267" w:type="dxa"/>
            <w:tcBorders>
              <w:top w:val="nil"/>
              <w:left w:val="single" w:sz="4" w:space="0" w:color="auto"/>
              <w:bottom w:val="single" w:sz="4" w:space="0" w:color="auto"/>
              <w:right w:val="single" w:sz="4" w:space="0" w:color="auto"/>
            </w:tcBorders>
            <w:shd w:val="clear" w:color="auto" w:fill="auto"/>
            <w:noWrap/>
            <w:vAlign w:val="bottom"/>
            <w:hideMark/>
          </w:tcPr>
          <w:p w:rsidR="00E8367C" w:rsidRPr="007F35D3" w:rsidRDefault="00E8367C" w:rsidP="00ED2DAE">
            <w:pPr>
              <w:spacing w:after="0" w:line="240" w:lineRule="auto"/>
              <w:rPr>
                <w:rFonts w:ascii="Calibri" w:eastAsia="Times New Roman" w:hAnsi="Calibri" w:cs="Times New Roman"/>
                <w:color w:val="000000"/>
                <w:lang w:eastAsia="es-CO"/>
              </w:rPr>
            </w:pPr>
            <w:r w:rsidRPr="007F35D3">
              <w:rPr>
                <w:rFonts w:ascii="Calibri" w:eastAsia="Times New Roman" w:hAnsi="Calibri" w:cs="Times New Roman"/>
                <w:color w:val="000000"/>
                <w:lang w:eastAsia="es-CO"/>
              </w:rPr>
              <w:t>Tercero</w:t>
            </w:r>
          </w:p>
        </w:tc>
        <w:tc>
          <w:tcPr>
            <w:tcW w:w="1499" w:type="dxa"/>
            <w:tcBorders>
              <w:top w:val="nil"/>
              <w:left w:val="nil"/>
              <w:bottom w:val="single" w:sz="4" w:space="0" w:color="auto"/>
              <w:right w:val="single" w:sz="4" w:space="0" w:color="auto"/>
            </w:tcBorders>
            <w:shd w:val="clear" w:color="auto" w:fill="auto"/>
            <w:noWrap/>
            <w:vAlign w:val="bottom"/>
            <w:hideMark/>
          </w:tcPr>
          <w:p w:rsidR="00E8367C" w:rsidRPr="007F35D3" w:rsidRDefault="00E8367C" w:rsidP="00ED2DAE">
            <w:pPr>
              <w:spacing w:after="0" w:line="240" w:lineRule="auto"/>
              <w:rPr>
                <w:rFonts w:ascii="Calibri" w:eastAsia="Times New Roman" w:hAnsi="Calibri" w:cs="Times New Roman"/>
                <w:color w:val="000000"/>
                <w:lang w:eastAsia="es-CO"/>
              </w:rPr>
            </w:pPr>
            <w:r w:rsidRPr="007F35D3">
              <w:rPr>
                <w:rFonts w:ascii="Calibri" w:eastAsia="Times New Roman" w:hAnsi="Calibri" w:cs="Times New Roman"/>
                <w:color w:val="000000"/>
                <w:lang w:eastAsia="es-CO"/>
              </w:rPr>
              <w:t>Lenguaje</w:t>
            </w:r>
          </w:p>
        </w:tc>
        <w:tc>
          <w:tcPr>
            <w:tcW w:w="620" w:type="dxa"/>
            <w:tcBorders>
              <w:top w:val="nil"/>
              <w:left w:val="nil"/>
              <w:bottom w:val="single" w:sz="4" w:space="0" w:color="auto"/>
              <w:right w:val="single" w:sz="4" w:space="0" w:color="auto"/>
            </w:tcBorders>
            <w:shd w:val="clear" w:color="auto" w:fill="auto"/>
            <w:noWrap/>
            <w:vAlign w:val="bottom"/>
            <w:hideMark/>
          </w:tcPr>
          <w:p w:rsidR="00E8367C" w:rsidRPr="007F35D3" w:rsidRDefault="00E8367C" w:rsidP="00ED2DAE">
            <w:pPr>
              <w:spacing w:after="0" w:line="240" w:lineRule="auto"/>
              <w:jc w:val="right"/>
              <w:rPr>
                <w:rFonts w:ascii="Calibri" w:eastAsia="Times New Roman" w:hAnsi="Calibri" w:cs="Times New Roman"/>
                <w:color w:val="000000"/>
                <w:lang w:eastAsia="es-CO"/>
              </w:rPr>
            </w:pPr>
            <w:r w:rsidRPr="007F35D3">
              <w:rPr>
                <w:rFonts w:ascii="Calibri" w:eastAsia="Times New Roman" w:hAnsi="Calibri" w:cs="Times New Roman"/>
                <w:color w:val="000000"/>
                <w:lang w:eastAsia="es-CO"/>
              </w:rPr>
              <w:t>286</w:t>
            </w:r>
          </w:p>
        </w:tc>
        <w:tc>
          <w:tcPr>
            <w:tcW w:w="620" w:type="dxa"/>
            <w:tcBorders>
              <w:top w:val="nil"/>
              <w:left w:val="nil"/>
              <w:bottom w:val="single" w:sz="4" w:space="0" w:color="auto"/>
              <w:right w:val="single" w:sz="4" w:space="0" w:color="auto"/>
            </w:tcBorders>
            <w:shd w:val="clear" w:color="auto" w:fill="auto"/>
            <w:noWrap/>
            <w:vAlign w:val="bottom"/>
            <w:hideMark/>
          </w:tcPr>
          <w:p w:rsidR="00E8367C" w:rsidRPr="007F35D3" w:rsidRDefault="00E8367C" w:rsidP="00ED2DAE">
            <w:pPr>
              <w:spacing w:after="0" w:line="240" w:lineRule="auto"/>
              <w:jc w:val="right"/>
              <w:rPr>
                <w:rFonts w:ascii="Calibri" w:eastAsia="Times New Roman" w:hAnsi="Calibri" w:cs="Times New Roman"/>
                <w:color w:val="000000"/>
                <w:lang w:eastAsia="es-CO"/>
              </w:rPr>
            </w:pPr>
            <w:r w:rsidRPr="007F35D3">
              <w:rPr>
                <w:rFonts w:ascii="Calibri" w:eastAsia="Times New Roman" w:hAnsi="Calibri" w:cs="Times New Roman"/>
                <w:color w:val="000000"/>
                <w:lang w:eastAsia="es-CO"/>
              </w:rPr>
              <w:t>289</w:t>
            </w:r>
          </w:p>
        </w:tc>
        <w:tc>
          <w:tcPr>
            <w:tcW w:w="620" w:type="dxa"/>
            <w:tcBorders>
              <w:top w:val="nil"/>
              <w:left w:val="nil"/>
              <w:bottom w:val="single" w:sz="4" w:space="0" w:color="auto"/>
              <w:right w:val="single" w:sz="4" w:space="0" w:color="auto"/>
            </w:tcBorders>
            <w:shd w:val="clear" w:color="auto" w:fill="auto"/>
            <w:noWrap/>
            <w:vAlign w:val="bottom"/>
            <w:hideMark/>
          </w:tcPr>
          <w:p w:rsidR="00E8367C" w:rsidRPr="007F35D3" w:rsidRDefault="00E8367C" w:rsidP="00ED2DAE">
            <w:pPr>
              <w:spacing w:after="0" w:line="240" w:lineRule="auto"/>
              <w:jc w:val="right"/>
              <w:rPr>
                <w:rFonts w:ascii="Calibri" w:eastAsia="Times New Roman" w:hAnsi="Calibri" w:cs="Times New Roman"/>
                <w:color w:val="000000"/>
                <w:lang w:eastAsia="es-CO"/>
              </w:rPr>
            </w:pPr>
            <w:r w:rsidRPr="007F35D3">
              <w:rPr>
                <w:rFonts w:ascii="Calibri" w:eastAsia="Times New Roman" w:hAnsi="Calibri" w:cs="Times New Roman"/>
                <w:color w:val="000000"/>
                <w:lang w:eastAsia="es-CO"/>
              </w:rPr>
              <w:t>297</w:t>
            </w:r>
          </w:p>
        </w:tc>
        <w:tc>
          <w:tcPr>
            <w:tcW w:w="823" w:type="dxa"/>
            <w:tcBorders>
              <w:top w:val="nil"/>
              <w:left w:val="nil"/>
              <w:bottom w:val="single" w:sz="4" w:space="0" w:color="auto"/>
              <w:right w:val="single" w:sz="4" w:space="0" w:color="auto"/>
            </w:tcBorders>
            <w:shd w:val="clear" w:color="auto" w:fill="auto"/>
            <w:noWrap/>
            <w:vAlign w:val="bottom"/>
            <w:hideMark/>
          </w:tcPr>
          <w:p w:rsidR="00E8367C" w:rsidRPr="007F35D3" w:rsidRDefault="00E8367C" w:rsidP="00ED2DAE">
            <w:pPr>
              <w:spacing w:after="0" w:line="240" w:lineRule="auto"/>
              <w:jc w:val="right"/>
              <w:rPr>
                <w:rFonts w:ascii="Calibri" w:eastAsia="Times New Roman" w:hAnsi="Calibri" w:cs="Times New Roman"/>
                <w:color w:val="000000"/>
                <w:lang w:eastAsia="es-CO"/>
              </w:rPr>
            </w:pPr>
            <w:r w:rsidRPr="007F35D3">
              <w:rPr>
                <w:rFonts w:ascii="Calibri" w:eastAsia="Times New Roman" w:hAnsi="Calibri" w:cs="Times New Roman"/>
                <w:color w:val="000000"/>
                <w:lang w:eastAsia="es-CO"/>
              </w:rPr>
              <w:t>293</w:t>
            </w:r>
          </w:p>
        </w:tc>
        <w:tc>
          <w:tcPr>
            <w:tcW w:w="760" w:type="dxa"/>
            <w:tcBorders>
              <w:top w:val="nil"/>
              <w:left w:val="nil"/>
              <w:bottom w:val="single" w:sz="4" w:space="0" w:color="auto"/>
              <w:right w:val="single" w:sz="4" w:space="0" w:color="auto"/>
            </w:tcBorders>
            <w:shd w:val="clear" w:color="auto" w:fill="auto"/>
            <w:noWrap/>
            <w:vAlign w:val="bottom"/>
            <w:hideMark/>
          </w:tcPr>
          <w:p w:rsidR="00E8367C" w:rsidRPr="007F35D3" w:rsidRDefault="00E8367C" w:rsidP="00ED2DAE">
            <w:pPr>
              <w:spacing w:after="0" w:line="240" w:lineRule="auto"/>
              <w:jc w:val="right"/>
              <w:rPr>
                <w:rFonts w:ascii="Calibri" w:eastAsia="Times New Roman" w:hAnsi="Calibri" w:cs="Times New Roman"/>
                <w:color w:val="000000"/>
                <w:lang w:eastAsia="es-CO"/>
              </w:rPr>
            </w:pPr>
            <w:r w:rsidRPr="007F35D3">
              <w:rPr>
                <w:rFonts w:ascii="Calibri" w:eastAsia="Times New Roman" w:hAnsi="Calibri" w:cs="Times New Roman"/>
                <w:color w:val="000000"/>
                <w:lang w:eastAsia="es-CO"/>
              </w:rPr>
              <w:t>304</w:t>
            </w:r>
          </w:p>
        </w:tc>
        <w:tc>
          <w:tcPr>
            <w:tcW w:w="1943" w:type="dxa"/>
            <w:tcBorders>
              <w:top w:val="nil"/>
              <w:left w:val="nil"/>
              <w:bottom w:val="single" w:sz="4" w:space="0" w:color="auto"/>
              <w:right w:val="single" w:sz="4" w:space="0" w:color="auto"/>
            </w:tcBorders>
            <w:shd w:val="clear" w:color="auto" w:fill="auto"/>
            <w:noWrap/>
            <w:vAlign w:val="bottom"/>
            <w:hideMark/>
          </w:tcPr>
          <w:p w:rsidR="00E8367C" w:rsidRPr="007F35D3" w:rsidRDefault="00E8367C" w:rsidP="00ED2DAE">
            <w:pPr>
              <w:spacing w:after="0" w:line="240" w:lineRule="auto"/>
              <w:jc w:val="center"/>
              <w:rPr>
                <w:rFonts w:ascii="Calibri" w:eastAsia="Times New Roman" w:hAnsi="Calibri" w:cs="Times New Roman"/>
                <w:color w:val="000000"/>
                <w:lang w:eastAsia="es-CO"/>
              </w:rPr>
            </w:pPr>
            <w:r w:rsidRPr="007F35D3">
              <w:rPr>
                <w:rFonts w:ascii="Calibri" w:eastAsia="Times New Roman" w:hAnsi="Calibri" w:cs="Times New Roman"/>
                <w:color w:val="000000"/>
                <w:lang w:eastAsia="es-CO"/>
              </w:rPr>
              <w:t>11</w:t>
            </w:r>
          </w:p>
        </w:tc>
      </w:tr>
      <w:tr w:rsidR="00E8367C" w:rsidRPr="007F35D3" w:rsidTr="00ED2DAE">
        <w:trPr>
          <w:trHeight w:val="305"/>
        </w:trPr>
        <w:tc>
          <w:tcPr>
            <w:tcW w:w="1267" w:type="dxa"/>
            <w:tcBorders>
              <w:top w:val="nil"/>
              <w:left w:val="single" w:sz="4" w:space="0" w:color="auto"/>
              <w:bottom w:val="single" w:sz="4" w:space="0" w:color="auto"/>
              <w:right w:val="single" w:sz="4" w:space="0" w:color="auto"/>
            </w:tcBorders>
            <w:shd w:val="clear" w:color="auto" w:fill="auto"/>
            <w:noWrap/>
            <w:vAlign w:val="bottom"/>
            <w:hideMark/>
          </w:tcPr>
          <w:p w:rsidR="00E8367C" w:rsidRPr="007F35D3" w:rsidRDefault="00E8367C" w:rsidP="00ED2DAE">
            <w:pPr>
              <w:spacing w:after="0" w:line="240" w:lineRule="auto"/>
              <w:rPr>
                <w:rFonts w:ascii="Calibri" w:eastAsia="Times New Roman" w:hAnsi="Calibri" w:cs="Times New Roman"/>
                <w:color w:val="000000"/>
                <w:lang w:eastAsia="es-CO"/>
              </w:rPr>
            </w:pPr>
            <w:r w:rsidRPr="007F35D3">
              <w:rPr>
                <w:rFonts w:ascii="Calibri" w:eastAsia="Times New Roman" w:hAnsi="Calibri" w:cs="Times New Roman"/>
                <w:color w:val="000000"/>
                <w:lang w:eastAsia="es-CO"/>
              </w:rPr>
              <w:t>Tercero</w:t>
            </w:r>
          </w:p>
        </w:tc>
        <w:tc>
          <w:tcPr>
            <w:tcW w:w="1499" w:type="dxa"/>
            <w:tcBorders>
              <w:top w:val="nil"/>
              <w:left w:val="nil"/>
              <w:bottom w:val="single" w:sz="4" w:space="0" w:color="auto"/>
              <w:right w:val="single" w:sz="4" w:space="0" w:color="auto"/>
            </w:tcBorders>
            <w:shd w:val="clear" w:color="auto" w:fill="auto"/>
            <w:noWrap/>
            <w:vAlign w:val="bottom"/>
            <w:hideMark/>
          </w:tcPr>
          <w:p w:rsidR="00E8367C" w:rsidRPr="007F35D3" w:rsidRDefault="00E8367C" w:rsidP="00ED2DAE">
            <w:pPr>
              <w:spacing w:after="0" w:line="240" w:lineRule="auto"/>
              <w:rPr>
                <w:rFonts w:ascii="Calibri" w:eastAsia="Times New Roman" w:hAnsi="Calibri" w:cs="Times New Roman"/>
                <w:color w:val="000000"/>
                <w:lang w:eastAsia="es-CO"/>
              </w:rPr>
            </w:pPr>
            <w:r w:rsidRPr="007F35D3">
              <w:rPr>
                <w:rFonts w:ascii="Calibri" w:eastAsia="Times New Roman" w:hAnsi="Calibri" w:cs="Times New Roman"/>
                <w:color w:val="000000"/>
                <w:lang w:eastAsia="es-CO"/>
              </w:rPr>
              <w:t>Matemáticas</w:t>
            </w:r>
          </w:p>
        </w:tc>
        <w:tc>
          <w:tcPr>
            <w:tcW w:w="620" w:type="dxa"/>
            <w:tcBorders>
              <w:top w:val="nil"/>
              <w:left w:val="nil"/>
              <w:bottom w:val="single" w:sz="4" w:space="0" w:color="auto"/>
              <w:right w:val="single" w:sz="4" w:space="0" w:color="auto"/>
            </w:tcBorders>
            <w:shd w:val="clear" w:color="auto" w:fill="auto"/>
            <w:noWrap/>
            <w:vAlign w:val="bottom"/>
            <w:hideMark/>
          </w:tcPr>
          <w:p w:rsidR="00E8367C" w:rsidRPr="007F35D3" w:rsidRDefault="00E8367C" w:rsidP="00ED2DAE">
            <w:pPr>
              <w:spacing w:after="0" w:line="240" w:lineRule="auto"/>
              <w:jc w:val="right"/>
              <w:rPr>
                <w:rFonts w:ascii="Calibri" w:eastAsia="Times New Roman" w:hAnsi="Calibri" w:cs="Times New Roman"/>
                <w:color w:val="000000"/>
                <w:lang w:eastAsia="es-CO"/>
              </w:rPr>
            </w:pPr>
            <w:r w:rsidRPr="007F35D3">
              <w:rPr>
                <w:rFonts w:ascii="Calibri" w:eastAsia="Times New Roman" w:hAnsi="Calibri" w:cs="Times New Roman"/>
                <w:color w:val="000000"/>
                <w:lang w:eastAsia="es-CO"/>
              </w:rPr>
              <w:t>287</w:t>
            </w:r>
          </w:p>
        </w:tc>
        <w:tc>
          <w:tcPr>
            <w:tcW w:w="620" w:type="dxa"/>
            <w:tcBorders>
              <w:top w:val="nil"/>
              <w:left w:val="nil"/>
              <w:bottom w:val="single" w:sz="4" w:space="0" w:color="auto"/>
              <w:right w:val="single" w:sz="4" w:space="0" w:color="auto"/>
            </w:tcBorders>
            <w:shd w:val="clear" w:color="auto" w:fill="auto"/>
            <w:noWrap/>
            <w:vAlign w:val="bottom"/>
            <w:hideMark/>
          </w:tcPr>
          <w:p w:rsidR="00E8367C" w:rsidRPr="007F35D3" w:rsidRDefault="00E8367C" w:rsidP="00ED2DAE">
            <w:pPr>
              <w:spacing w:after="0" w:line="240" w:lineRule="auto"/>
              <w:jc w:val="right"/>
              <w:rPr>
                <w:rFonts w:ascii="Calibri" w:eastAsia="Times New Roman" w:hAnsi="Calibri" w:cs="Times New Roman"/>
                <w:color w:val="000000"/>
                <w:lang w:eastAsia="es-CO"/>
              </w:rPr>
            </w:pPr>
            <w:r w:rsidRPr="007F35D3">
              <w:rPr>
                <w:rFonts w:ascii="Calibri" w:eastAsia="Times New Roman" w:hAnsi="Calibri" w:cs="Times New Roman"/>
                <w:color w:val="000000"/>
                <w:lang w:eastAsia="es-CO"/>
              </w:rPr>
              <w:t>290</w:t>
            </w:r>
          </w:p>
        </w:tc>
        <w:tc>
          <w:tcPr>
            <w:tcW w:w="620" w:type="dxa"/>
            <w:tcBorders>
              <w:top w:val="nil"/>
              <w:left w:val="nil"/>
              <w:bottom w:val="single" w:sz="4" w:space="0" w:color="auto"/>
              <w:right w:val="single" w:sz="4" w:space="0" w:color="auto"/>
            </w:tcBorders>
            <w:shd w:val="clear" w:color="auto" w:fill="auto"/>
            <w:noWrap/>
            <w:vAlign w:val="bottom"/>
            <w:hideMark/>
          </w:tcPr>
          <w:p w:rsidR="00E8367C" w:rsidRPr="007F35D3" w:rsidRDefault="00E8367C" w:rsidP="00ED2DAE">
            <w:pPr>
              <w:spacing w:after="0" w:line="240" w:lineRule="auto"/>
              <w:jc w:val="right"/>
              <w:rPr>
                <w:rFonts w:ascii="Calibri" w:eastAsia="Times New Roman" w:hAnsi="Calibri" w:cs="Times New Roman"/>
                <w:color w:val="000000"/>
                <w:lang w:eastAsia="es-CO"/>
              </w:rPr>
            </w:pPr>
            <w:r w:rsidRPr="007F35D3">
              <w:rPr>
                <w:rFonts w:ascii="Calibri" w:eastAsia="Times New Roman" w:hAnsi="Calibri" w:cs="Times New Roman"/>
                <w:color w:val="000000"/>
                <w:lang w:eastAsia="es-CO"/>
              </w:rPr>
              <w:t>289</w:t>
            </w:r>
          </w:p>
        </w:tc>
        <w:tc>
          <w:tcPr>
            <w:tcW w:w="823" w:type="dxa"/>
            <w:tcBorders>
              <w:top w:val="nil"/>
              <w:left w:val="nil"/>
              <w:bottom w:val="single" w:sz="4" w:space="0" w:color="auto"/>
              <w:right w:val="single" w:sz="4" w:space="0" w:color="auto"/>
            </w:tcBorders>
            <w:shd w:val="clear" w:color="auto" w:fill="auto"/>
            <w:noWrap/>
            <w:vAlign w:val="bottom"/>
            <w:hideMark/>
          </w:tcPr>
          <w:p w:rsidR="00E8367C" w:rsidRPr="007F35D3" w:rsidRDefault="00E8367C" w:rsidP="00ED2DAE">
            <w:pPr>
              <w:spacing w:after="0" w:line="240" w:lineRule="auto"/>
              <w:jc w:val="right"/>
              <w:rPr>
                <w:rFonts w:ascii="Calibri" w:eastAsia="Times New Roman" w:hAnsi="Calibri" w:cs="Times New Roman"/>
                <w:color w:val="000000"/>
                <w:lang w:eastAsia="es-CO"/>
              </w:rPr>
            </w:pPr>
            <w:r w:rsidRPr="007F35D3">
              <w:rPr>
                <w:rFonts w:ascii="Calibri" w:eastAsia="Times New Roman" w:hAnsi="Calibri" w:cs="Times New Roman"/>
                <w:color w:val="000000"/>
                <w:lang w:eastAsia="es-CO"/>
              </w:rPr>
              <w:t>295</w:t>
            </w:r>
          </w:p>
        </w:tc>
        <w:tc>
          <w:tcPr>
            <w:tcW w:w="760" w:type="dxa"/>
            <w:tcBorders>
              <w:top w:val="nil"/>
              <w:left w:val="nil"/>
              <w:bottom w:val="single" w:sz="4" w:space="0" w:color="auto"/>
              <w:right w:val="single" w:sz="4" w:space="0" w:color="auto"/>
            </w:tcBorders>
            <w:shd w:val="clear" w:color="auto" w:fill="auto"/>
            <w:noWrap/>
            <w:vAlign w:val="bottom"/>
            <w:hideMark/>
          </w:tcPr>
          <w:p w:rsidR="00E8367C" w:rsidRPr="007F35D3" w:rsidRDefault="00E8367C" w:rsidP="00ED2DAE">
            <w:pPr>
              <w:spacing w:after="0" w:line="240" w:lineRule="auto"/>
              <w:jc w:val="right"/>
              <w:rPr>
                <w:rFonts w:ascii="Calibri" w:eastAsia="Times New Roman" w:hAnsi="Calibri" w:cs="Times New Roman"/>
                <w:color w:val="000000"/>
                <w:lang w:eastAsia="es-CO"/>
              </w:rPr>
            </w:pPr>
            <w:r w:rsidRPr="007F35D3">
              <w:rPr>
                <w:rFonts w:ascii="Calibri" w:eastAsia="Times New Roman" w:hAnsi="Calibri" w:cs="Times New Roman"/>
                <w:color w:val="000000"/>
                <w:lang w:eastAsia="es-CO"/>
              </w:rPr>
              <w:t>306</w:t>
            </w:r>
          </w:p>
        </w:tc>
        <w:tc>
          <w:tcPr>
            <w:tcW w:w="1943" w:type="dxa"/>
            <w:tcBorders>
              <w:top w:val="nil"/>
              <w:left w:val="nil"/>
              <w:bottom w:val="single" w:sz="4" w:space="0" w:color="auto"/>
              <w:right w:val="single" w:sz="4" w:space="0" w:color="auto"/>
            </w:tcBorders>
            <w:shd w:val="clear" w:color="auto" w:fill="auto"/>
            <w:noWrap/>
            <w:vAlign w:val="bottom"/>
            <w:hideMark/>
          </w:tcPr>
          <w:p w:rsidR="00E8367C" w:rsidRPr="007F35D3" w:rsidRDefault="00E8367C" w:rsidP="00ED2DAE">
            <w:pPr>
              <w:spacing w:after="0" w:line="240" w:lineRule="auto"/>
              <w:jc w:val="center"/>
              <w:rPr>
                <w:rFonts w:ascii="Calibri" w:eastAsia="Times New Roman" w:hAnsi="Calibri" w:cs="Times New Roman"/>
                <w:color w:val="000000"/>
                <w:lang w:eastAsia="es-CO"/>
              </w:rPr>
            </w:pPr>
            <w:r w:rsidRPr="007F35D3">
              <w:rPr>
                <w:rFonts w:ascii="Calibri" w:eastAsia="Times New Roman" w:hAnsi="Calibri" w:cs="Times New Roman"/>
                <w:color w:val="000000"/>
                <w:lang w:eastAsia="es-CO"/>
              </w:rPr>
              <w:t>11</w:t>
            </w:r>
          </w:p>
        </w:tc>
      </w:tr>
      <w:tr w:rsidR="00E8367C" w:rsidRPr="007F35D3" w:rsidTr="00ED2DAE">
        <w:trPr>
          <w:trHeight w:val="305"/>
        </w:trPr>
        <w:tc>
          <w:tcPr>
            <w:tcW w:w="1267" w:type="dxa"/>
            <w:tcBorders>
              <w:top w:val="nil"/>
              <w:left w:val="single" w:sz="4" w:space="0" w:color="auto"/>
              <w:bottom w:val="single" w:sz="4" w:space="0" w:color="auto"/>
              <w:right w:val="single" w:sz="4" w:space="0" w:color="auto"/>
            </w:tcBorders>
            <w:shd w:val="clear" w:color="auto" w:fill="auto"/>
            <w:noWrap/>
            <w:vAlign w:val="bottom"/>
            <w:hideMark/>
          </w:tcPr>
          <w:p w:rsidR="00E8367C" w:rsidRPr="007F35D3" w:rsidRDefault="00E8367C" w:rsidP="00ED2DAE">
            <w:pPr>
              <w:spacing w:after="0" w:line="240" w:lineRule="auto"/>
              <w:rPr>
                <w:rFonts w:ascii="Calibri" w:eastAsia="Times New Roman" w:hAnsi="Calibri" w:cs="Times New Roman"/>
                <w:color w:val="000000"/>
                <w:lang w:eastAsia="es-CO"/>
              </w:rPr>
            </w:pPr>
            <w:r w:rsidRPr="007F35D3">
              <w:rPr>
                <w:rFonts w:ascii="Calibri" w:eastAsia="Times New Roman" w:hAnsi="Calibri" w:cs="Times New Roman"/>
                <w:color w:val="000000"/>
                <w:lang w:eastAsia="es-CO"/>
              </w:rPr>
              <w:t>Quinto</w:t>
            </w:r>
          </w:p>
        </w:tc>
        <w:tc>
          <w:tcPr>
            <w:tcW w:w="1499" w:type="dxa"/>
            <w:tcBorders>
              <w:top w:val="nil"/>
              <w:left w:val="nil"/>
              <w:bottom w:val="single" w:sz="4" w:space="0" w:color="auto"/>
              <w:right w:val="single" w:sz="4" w:space="0" w:color="auto"/>
            </w:tcBorders>
            <w:shd w:val="clear" w:color="auto" w:fill="auto"/>
            <w:noWrap/>
            <w:vAlign w:val="bottom"/>
            <w:hideMark/>
          </w:tcPr>
          <w:p w:rsidR="00E8367C" w:rsidRPr="007F35D3" w:rsidRDefault="00E8367C" w:rsidP="00ED2DAE">
            <w:pPr>
              <w:spacing w:after="0" w:line="240" w:lineRule="auto"/>
              <w:rPr>
                <w:rFonts w:ascii="Calibri" w:eastAsia="Times New Roman" w:hAnsi="Calibri" w:cs="Times New Roman"/>
                <w:color w:val="000000"/>
                <w:lang w:eastAsia="es-CO"/>
              </w:rPr>
            </w:pPr>
            <w:r w:rsidRPr="007F35D3">
              <w:rPr>
                <w:rFonts w:ascii="Calibri" w:eastAsia="Times New Roman" w:hAnsi="Calibri" w:cs="Times New Roman"/>
                <w:color w:val="000000"/>
                <w:lang w:eastAsia="es-CO"/>
              </w:rPr>
              <w:t>Lenguaje</w:t>
            </w:r>
          </w:p>
        </w:tc>
        <w:tc>
          <w:tcPr>
            <w:tcW w:w="620" w:type="dxa"/>
            <w:tcBorders>
              <w:top w:val="nil"/>
              <w:left w:val="nil"/>
              <w:bottom w:val="single" w:sz="4" w:space="0" w:color="auto"/>
              <w:right w:val="single" w:sz="4" w:space="0" w:color="auto"/>
            </w:tcBorders>
            <w:shd w:val="clear" w:color="auto" w:fill="auto"/>
            <w:noWrap/>
            <w:vAlign w:val="bottom"/>
            <w:hideMark/>
          </w:tcPr>
          <w:p w:rsidR="00E8367C" w:rsidRPr="007F35D3" w:rsidRDefault="00E8367C" w:rsidP="00ED2DAE">
            <w:pPr>
              <w:spacing w:after="0" w:line="240" w:lineRule="auto"/>
              <w:jc w:val="right"/>
              <w:rPr>
                <w:rFonts w:ascii="Calibri" w:eastAsia="Times New Roman" w:hAnsi="Calibri" w:cs="Times New Roman"/>
                <w:color w:val="000000"/>
                <w:lang w:eastAsia="es-CO"/>
              </w:rPr>
            </w:pPr>
            <w:r w:rsidRPr="007F35D3">
              <w:rPr>
                <w:rFonts w:ascii="Calibri" w:eastAsia="Times New Roman" w:hAnsi="Calibri" w:cs="Times New Roman"/>
                <w:color w:val="000000"/>
                <w:lang w:eastAsia="es-CO"/>
              </w:rPr>
              <w:t>291</w:t>
            </w:r>
          </w:p>
        </w:tc>
        <w:tc>
          <w:tcPr>
            <w:tcW w:w="620" w:type="dxa"/>
            <w:tcBorders>
              <w:top w:val="nil"/>
              <w:left w:val="nil"/>
              <w:bottom w:val="single" w:sz="4" w:space="0" w:color="auto"/>
              <w:right w:val="single" w:sz="4" w:space="0" w:color="auto"/>
            </w:tcBorders>
            <w:shd w:val="clear" w:color="auto" w:fill="auto"/>
            <w:noWrap/>
            <w:vAlign w:val="bottom"/>
            <w:hideMark/>
          </w:tcPr>
          <w:p w:rsidR="00E8367C" w:rsidRPr="007F35D3" w:rsidRDefault="00E8367C" w:rsidP="00ED2DAE">
            <w:pPr>
              <w:spacing w:after="0" w:line="240" w:lineRule="auto"/>
              <w:jc w:val="right"/>
              <w:rPr>
                <w:rFonts w:ascii="Calibri" w:eastAsia="Times New Roman" w:hAnsi="Calibri" w:cs="Times New Roman"/>
                <w:color w:val="000000"/>
                <w:lang w:eastAsia="es-CO"/>
              </w:rPr>
            </w:pPr>
            <w:r w:rsidRPr="007F35D3">
              <w:rPr>
                <w:rFonts w:ascii="Calibri" w:eastAsia="Times New Roman" w:hAnsi="Calibri" w:cs="Times New Roman"/>
                <w:color w:val="000000"/>
                <w:lang w:eastAsia="es-CO"/>
              </w:rPr>
              <w:t>291</w:t>
            </w:r>
          </w:p>
        </w:tc>
        <w:tc>
          <w:tcPr>
            <w:tcW w:w="620" w:type="dxa"/>
            <w:tcBorders>
              <w:top w:val="nil"/>
              <w:left w:val="nil"/>
              <w:bottom w:val="single" w:sz="4" w:space="0" w:color="auto"/>
              <w:right w:val="single" w:sz="4" w:space="0" w:color="auto"/>
            </w:tcBorders>
            <w:shd w:val="clear" w:color="auto" w:fill="auto"/>
            <w:noWrap/>
            <w:vAlign w:val="bottom"/>
            <w:hideMark/>
          </w:tcPr>
          <w:p w:rsidR="00E8367C" w:rsidRPr="007F35D3" w:rsidRDefault="00E8367C" w:rsidP="00ED2DAE">
            <w:pPr>
              <w:spacing w:after="0" w:line="240" w:lineRule="auto"/>
              <w:jc w:val="right"/>
              <w:rPr>
                <w:rFonts w:ascii="Calibri" w:eastAsia="Times New Roman" w:hAnsi="Calibri" w:cs="Times New Roman"/>
                <w:color w:val="000000"/>
                <w:lang w:eastAsia="es-CO"/>
              </w:rPr>
            </w:pPr>
            <w:r w:rsidRPr="007F35D3">
              <w:rPr>
                <w:rFonts w:ascii="Calibri" w:eastAsia="Times New Roman" w:hAnsi="Calibri" w:cs="Times New Roman"/>
                <w:color w:val="000000"/>
                <w:lang w:eastAsia="es-CO"/>
              </w:rPr>
              <w:t>286</w:t>
            </w:r>
          </w:p>
        </w:tc>
        <w:tc>
          <w:tcPr>
            <w:tcW w:w="823" w:type="dxa"/>
            <w:tcBorders>
              <w:top w:val="nil"/>
              <w:left w:val="nil"/>
              <w:bottom w:val="single" w:sz="4" w:space="0" w:color="auto"/>
              <w:right w:val="single" w:sz="4" w:space="0" w:color="auto"/>
            </w:tcBorders>
            <w:shd w:val="clear" w:color="auto" w:fill="auto"/>
            <w:noWrap/>
            <w:vAlign w:val="bottom"/>
            <w:hideMark/>
          </w:tcPr>
          <w:p w:rsidR="00E8367C" w:rsidRPr="007F35D3" w:rsidRDefault="00E8367C" w:rsidP="00ED2DAE">
            <w:pPr>
              <w:spacing w:after="0" w:line="240" w:lineRule="auto"/>
              <w:jc w:val="right"/>
              <w:rPr>
                <w:rFonts w:ascii="Calibri" w:eastAsia="Times New Roman" w:hAnsi="Calibri" w:cs="Times New Roman"/>
                <w:color w:val="000000"/>
                <w:lang w:eastAsia="es-CO"/>
              </w:rPr>
            </w:pPr>
            <w:r w:rsidRPr="007F35D3">
              <w:rPr>
                <w:rFonts w:ascii="Calibri" w:eastAsia="Times New Roman" w:hAnsi="Calibri" w:cs="Times New Roman"/>
                <w:color w:val="000000"/>
                <w:lang w:eastAsia="es-CO"/>
              </w:rPr>
              <w:t>286</w:t>
            </w:r>
          </w:p>
        </w:tc>
        <w:tc>
          <w:tcPr>
            <w:tcW w:w="760" w:type="dxa"/>
            <w:tcBorders>
              <w:top w:val="nil"/>
              <w:left w:val="nil"/>
              <w:bottom w:val="single" w:sz="4" w:space="0" w:color="auto"/>
              <w:right w:val="single" w:sz="4" w:space="0" w:color="auto"/>
            </w:tcBorders>
            <w:shd w:val="clear" w:color="auto" w:fill="auto"/>
            <w:noWrap/>
            <w:vAlign w:val="bottom"/>
            <w:hideMark/>
          </w:tcPr>
          <w:p w:rsidR="00E8367C" w:rsidRPr="007F35D3" w:rsidRDefault="00E8367C" w:rsidP="00ED2DAE">
            <w:pPr>
              <w:spacing w:after="0" w:line="240" w:lineRule="auto"/>
              <w:jc w:val="right"/>
              <w:rPr>
                <w:rFonts w:ascii="Calibri" w:eastAsia="Times New Roman" w:hAnsi="Calibri" w:cs="Times New Roman"/>
                <w:color w:val="000000"/>
                <w:lang w:eastAsia="es-CO"/>
              </w:rPr>
            </w:pPr>
            <w:r w:rsidRPr="007F35D3">
              <w:rPr>
                <w:rFonts w:ascii="Calibri" w:eastAsia="Times New Roman" w:hAnsi="Calibri" w:cs="Times New Roman"/>
                <w:color w:val="000000"/>
                <w:lang w:eastAsia="es-CO"/>
              </w:rPr>
              <w:t>303</w:t>
            </w:r>
          </w:p>
        </w:tc>
        <w:tc>
          <w:tcPr>
            <w:tcW w:w="1943" w:type="dxa"/>
            <w:tcBorders>
              <w:top w:val="nil"/>
              <w:left w:val="nil"/>
              <w:bottom w:val="single" w:sz="4" w:space="0" w:color="auto"/>
              <w:right w:val="single" w:sz="4" w:space="0" w:color="auto"/>
            </w:tcBorders>
            <w:shd w:val="clear" w:color="auto" w:fill="auto"/>
            <w:noWrap/>
            <w:vAlign w:val="bottom"/>
            <w:hideMark/>
          </w:tcPr>
          <w:p w:rsidR="00E8367C" w:rsidRPr="007F35D3" w:rsidRDefault="00E8367C" w:rsidP="00ED2DAE">
            <w:pPr>
              <w:spacing w:after="0" w:line="240" w:lineRule="auto"/>
              <w:jc w:val="center"/>
              <w:rPr>
                <w:rFonts w:ascii="Calibri" w:eastAsia="Times New Roman" w:hAnsi="Calibri" w:cs="Times New Roman"/>
                <w:color w:val="000000"/>
                <w:lang w:eastAsia="es-CO"/>
              </w:rPr>
            </w:pPr>
            <w:r w:rsidRPr="007F35D3">
              <w:rPr>
                <w:rFonts w:ascii="Calibri" w:eastAsia="Times New Roman" w:hAnsi="Calibri" w:cs="Times New Roman"/>
                <w:color w:val="000000"/>
                <w:lang w:eastAsia="es-CO"/>
              </w:rPr>
              <w:t>17</w:t>
            </w:r>
          </w:p>
        </w:tc>
      </w:tr>
      <w:tr w:rsidR="00E8367C" w:rsidRPr="007F35D3" w:rsidTr="00ED2DAE">
        <w:trPr>
          <w:trHeight w:val="305"/>
        </w:trPr>
        <w:tc>
          <w:tcPr>
            <w:tcW w:w="1267" w:type="dxa"/>
            <w:tcBorders>
              <w:top w:val="nil"/>
              <w:left w:val="single" w:sz="4" w:space="0" w:color="auto"/>
              <w:bottom w:val="single" w:sz="4" w:space="0" w:color="auto"/>
              <w:right w:val="single" w:sz="4" w:space="0" w:color="auto"/>
            </w:tcBorders>
            <w:shd w:val="clear" w:color="auto" w:fill="auto"/>
            <w:noWrap/>
            <w:vAlign w:val="bottom"/>
            <w:hideMark/>
          </w:tcPr>
          <w:p w:rsidR="00E8367C" w:rsidRPr="007F35D3" w:rsidRDefault="00E8367C" w:rsidP="00ED2DAE">
            <w:pPr>
              <w:spacing w:after="0" w:line="240" w:lineRule="auto"/>
              <w:rPr>
                <w:rFonts w:ascii="Calibri" w:eastAsia="Times New Roman" w:hAnsi="Calibri" w:cs="Times New Roman"/>
                <w:color w:val="000000"/>
                <w:lang w:eastAsia="es-CO"/>
              </w:rPr>
            </w:pPr>
            <w:r w:rsidRPr="007F35D3">
              <w:rPr>
                <w:rFonts w:ascii="Calibri" w:eastAsia="Times New Roman" w:hAnsi="Calibri" w:cs="Times New Roman"/>
                <w:color w:val="000000"/>
                <w:lang w:eastAsia="es-CO"/>
              </w:rPr>
              <w:t>Quinto</w:t>
            </w:r>
          </w:p>
        </w:tc>
        <w:tc>
          <w:tcPr>
            <w:tcW w:w="1499" w:type="dxa"/>
            <w:tcBorders>
              <w:top w:val="nil"/>
              <w:left w:val="nil"/>
              <w:bottom w:val="single" w:sz="4" w:space="0" w:color="auto"/>
              <w:right w:val="single" w:sz="4" w:space="0" w:color="auto"/>
            </w:tcBorders>
            <w:shd w:val="clear" w:color="auto" w:fill="auto"/>
            <w:noWrap/>
            <w:vAlign w:val="bottom"/>
            <w:hideMark/>
          </w:tcPr>
          <w:p w:rsidR="00E8367C" w:rsidRPr="007F35D3" w:rsidRDefault="00E8367C" w:rsidP="00ED2DAE">
            <w:pPr>
              <w:spacing w:after="0" w:line="240" w:lineRule="auto"/>
              <w:rPr>
                <w:rFonts w:ascii="Calibri" w:eastAsia="Times New Roman" w:hAnsi="Calibri" w:cs="Times New Roman"/>
                <w:color w:val="000000"/>
                <w:lang w:eastAsia="es-CO"/>
              </w:rPr>
            </w:pPr>
            <w:r w:rsidRPr="007F35D3">
              <w:rPr>
                <w:rFonts w:ascii="Calibri" w:eastAsia="Times New Roman" w:hAnsi="Calibri" w:cs="Times New Roman"/>
                <w:color w:val="000000"/>
                <w:lang w:eastAsia="es-CO"/>
              </w:rPr>
              <w:t>Matemáticas</w:t>
            </w:r>
          </w:p>
        </w:tc>
        <w:tc>
          <w:tcPr>
            <w:tcW w:w="620" w:type="dxa"/>
            <w:tcBorders>
              <w:top w:val="nil"/>
              <w:left w:val="nil"/>
              <w:bottom w:val="single" w:sz="4" w:space="0" w:color="auto"/>
              <w:right w:val="single" w:sz="4" w:space="0" w:color="auto"/>
            </w:tcBorders>
            <w:shd w:val="clear" w:color="auto" w:fill="auto"/>
            <w:noWrap/>
            <w:vAlign w:val="bottom"/>
            <w:hideMark/>
          </w:tcPr>
          <w:p w:rsidR="00E8367C" w:rsidRPr="007F35D3" w:rsidRDefault="00E8367C" w:rsidP="00ED2DAE">
            <w:pPr>
              <w:spacing w:after="0" w:line="240" w:lineRule="auto"/>
              <w:jc w:val="right"/>
              <w:rPr>
                <w:rFonts w:ascii="Calibri" w:eastAsia="Times New Roman" w:hAnsi="Calibri" w:cs="Times New Roman"/>
                <w:color w:val="000000"/>
                <w:lang w:eastAsia="es-CO"/>
              </w:rPr>
            </w:pPr>
            <w:r w:rsidRPr="007F35D3">
              <w:rPr>
                <w:rFonts w:ascii="Calibri" w:eastAsia="Times New Roman" w:hAnsi="Calibri" w:cs="Times New Roman"/>
                <w:color w:val="000000"/>
                <w:lang w:eastAsia="es-CO"/>
              </w:rPr>
              <w:t>284</w:t>
            </w:r>
          </w:p>
        </w:tc>
        <w:tc>
          <w:tcPr>
            <w:tcW w:w="620" w:type="dxa"/>
            <w:tcBorders>
              <w:top w:val="nil"/>
              <w:left w:val="nil"/>
              <w:bottom w:val="single" w:sz="4" w:space="0" w:color="auto"/>
              <w:right w:val="single" w:sz="4" w:space="0" w:color="auto"/>
            </w:tcBorders>
            <w:shd w:val="clear" w:color="auto" w:fill="auto"/>
            <w:noWrap/>
            <w:vAlign w:val="bottom"/>
            <w:hideMark/>
          </w:tcPr>
          <w:p w:rsidR="00E8367C" w:rsidRPr="007F35D3" w:rsidRDefault="00E8367C" w:rsidP="00ED2DAE">
            <w:pPr>
              <w:spacing w:after="0" w:line="240" w:lineRule="auto"/>
              <w:jc w:val="right"/>
              <w:rPr>
                <w:rFonts w:ascii="Calibri" w:eastAsia="Times New Roman" w:hAnsi="Calibri" w:cs="Times New Roman"/>
                <w:color w:val="000000"/>
                <w:lang w:eastAsia="es-CO"/>
              </w:rPr>
            </w:pPr>
            <w:r w:rsidRPr="007F35D3">
              <w:rPr>
                <w:rFonts w:ascii="Calibri" w:eastAsia="Times New Roman" w:hAnsi="Calibri" w:cs="Times New Roman"/>
                <w:color w:val="000000"/>
                <w:lang w:eastAsia="es-CO"/>
              </w:rPr>
              <w:t>288</w:t>
            </w:r>
          </w:p>
        </w:tc>
        <w:tc>
          <w:tcPr>
            <w:tcW w:w="620" w:type="dxa"/>
            <w:tcBorders>
              <w:top w:val="nil"/>
              <w:left w:val="nil"/>
              <w:bottom w:val="single" w:sz="4" w:space="0" w:color="auto"/>
              <w:right w:val="single" w:sz="4" w:space="0" w:color="auto"/>
            </w:tcBorders>
            <w:shd w:val="clear" w:color="auto" w:fill="auto"/>
            <w:noWrap/>
            <w:vAlign w:val="bottom"/>
            <w:hideMark/>
          </w:tcPr>
          <w:p w:rsidR="00E8367C" w:rsidRPr="007F35D3" w:rsidRDefault="00E8367C" w:rsidP="00ED2DAE">
            <w:pPr>
              <w:spacing w:after="0" w:line="240" w:lineRule="auto"/>
              <w:jc w:val="right"/>
              <w:rPr>
                <w:rFonts w:ascii="Calibri" w:eastAsia="Times New Roman" w:hAnsi="Calibri" w:cs="Times New Roman"/>
                <w:color w:val="000000"/>
                <w:lang w:eastAsia="es-CO"/>
              </w:rPr>
            </w:pPr>
            <w:r w:rsidRPr="007F35D3">
              <w:rPr>
                <w:rFonts w:ascii="Calibri" w:eastAsia="Times New Roman" w:hAnsi="Calibri" w:cs="Times New Roman"/>
                <w:color w:val="000000"/>
                <w:lang w:eastAsia="es-CO"/>
              </w:rPr>
              <w:t>283</w:t>
            </w:r>
          </w:p>
        </w:tc>
        <w:tc>
          <w:tcPr>
            <w:tcW w:w="823" w:type="dxa"/>
            <w:tcBorders>
              <w:top w:val="nil"/>
              <w:left w:val="nil"/>
              <w:bottom w:val="single" w:sz="4" w:space="0" w:color="auto"/>
              <w:right w:val="single" w:sz="4" w:space="0" w:color="auto"/>
            </w:tcBorders>
            <w:shd w:val="clear" w:color="auto" w:fill="auto"/>
            <w:noWrap/>
            <w:vAlign w:val="bottom"/>
            <w:hideMark/>
          </w:tcPr>
          <w:p w:rsidR="00E8367C" w:rsidRPr="007F35D3" w:rsidRDefault="00E8367C" w:rsidP="00ED2DAE">
            <w:pPr>
              <w:spacing w:after="0" w:line="240" w:lineRule="auto"/>
              <w:jc w:val="right"/>
              <w:rPr>
                <w:rFonts w:ascii="Calibri" w:eastAsia="Times New Roman" w:hAnsi="Calibri" w:cs="Times New Roman"/>
                <w:color w:val="000000"/>
                <w:lang w:eastAsia="es-CO"/>
              </w:rPr>
            </w:pPr>
            <w:r w:rsidRPr="007F35D3">
              <w:rPr>
                <w:rFonts w:ascii="Calibri" w:eastAsia="Times New Roman" w:hAnsi="Calibri" w:cs="Times New Roman"/>
                <w:color w:val="000000"/>
                <w:lang w:eastAsia="es-CO"/>
              </w:rPr>
              <w:t>291</w:t>
            </w:r>
          </w:p>
        </w:tc>
        <w:tc>
          <w:tcPr>
            <w:tcW w:w="760" w:type="dxa"/>
            <w:tcBorders>
              <w:top w:val="nil"/>
              <w:left w:val="nil"/>
              <w:bottom w:val="single" w:sz="4" w:space="0" w:color="auto"/>
              <w:right w:val="single" w:sz="4" w:space="0" w:color="auto"/>
            </w:tcBorders>
            <w:shd w:val="clear" w:color="auto" w:fill="auto"/>
            <w:noWrap/>
            <w:vAlign w:val="bottom"/>
            <w:hideMark/>
          </w:tcPr>
          <w:p w:rsidR="00E8367C" w:rsidRPr="007F35D3" w:rsidRDefault="00E8367C" w:rsidP="00ED2DAE">
            <w:pPr>
              <w:spacing w:after="0" w:line="240" w:lineRule="auto"/>
              <w:jc w:val="right"/>
              <w:rPr>
                <w:rFonts w:ascii="Calibri" w:eastAsia="Times New Roman" w:hAnsi="Calibri" w:cs="Times New Roman"/>
                <w:color w:val="000000"/>
                <w:lang w:eastAsia="es-CO"/>
              </w:rPr>
            </w:pPr>
            <w:r w:rsidRPr="007F35D3">
              <w:rPr>
                <w:rFonts w:ascii="Calibri" w:eastAsia="Times New Roman" w:hAnsi="Calibri" w:cs="Times New Roman"/>
                <w:color w:val="000000"/>
                <w:lang w:eastAsia="es-CO"/>
              </w:rPr>
              <w:t>296</w:t>
            </w:r>
          </w:p>
        </w:tc>
        <w:tc>
          <w:tcPr>
            <w:tcW w:w="1943" w:type="dxa"/>
            <w:tcBorders>
              <w:top w:val="nil"/>
              <w:left w:val="nil"/>
              <w:bottom w:val="single" w:sz="4" w:space="0" w:color="auto"/>
              <w:right w:val="single" w:sz="4" w:space="0" w:color="auto"/>
            </w:tcBorders>
            <w:shd w:val="clear" w:color="auto" w:fill="auto"/>
            <w:noWrap/>
            <w:vAlign w:val="bottom"/>
            <w:hideMark/>
          </w:tcPr>
          <w:p w:rsidR="00E8367C" w:rsidRPr="007F35D3" w:rsidRDefault="00E8367C" w:rsidP="00ED2DAE">
            <w:pPr>
              <w:spacing w:after="0" w:line="240" w:lineRule="auto"/>
              <w:jc w:val="center"/>
              <w:rPr>
                <w:rFonts w:ascii="Calibri" w:eastAsia="Times New Roman" w:hAnsi="Calibri" w:cs="Times New Roman"/>
                <w:color w:val="000000"/>
                <w:lang w:eastAsia="es-CO"/>
              </w:rPr>
            </w:pPr>
            <w:r w:rsidRPr="007F35D3">
              <w:rPr>
                <w:rFonts w:ascii="Calibri" w:eastAsia="Times New Roman" w:hAnsi="Calibri" w:cs="Times New Roman"/>
                <w:color w:val="000000"/>
                <w:lang w:eastAsia="es-CO"/>
              </w:rPr>
              <w:t>5</w:t>
            </w:r>
          </w:p>
        </w:tc>
      </w:tr>
      <w:tr w:rsidR="00E8367C" w:rsidRPr="007F35D3" w:rsidTr="00ED2DAE">
        <w:trPr>
          <w:trHeight w:val="305"/>
        </w:trPr>
        <w:tc>
          <w:tcPr>
            <w:tcW w:w="1267" w:type="dxa"/>
            <w:tcBorders>
              <w:top w:val="nil"/>
              <w:left w:val="single" w:sz="4" w:space="0" w:color="auto"/>
              <w:bottom w:val="single" w:sz="4" w:space="0" w:color="auto"/>
              <w:right w:val="single" w:sz="4" w:space="0" w:color="auto"/>
            </w:tcBorders>
            <w:shd w:val="clear" w:color="auto" w:fill="auto"/>
            <w:noWrap/>
            <w:vAlign w:val="bottom"/>
            <w:hideMark/>
          </w:tcPr>
          <w:p w:rsidR="00E8367C" w:rsidRPr="007F35D3" w:rsidRDefault="00E8367C" w:rsidP="00ED2DAE">
            <w:pPr>
              <w:spacing w:after="0" w:line="240" w:lineRule="auto"/>
              <w:rPr>
                <w:rFonts w:ascii="Calibri" w:eastAsia="Times New Roman" w:hAnsi="Calibri" w:cs="Times New Roman"/>
                <w:color w:val="000000"/>
                <w:lang w:eastAsia="es-CO"/>
              </w:rPr>
            </w:pPr>
            <w:r w:rsidRPr="007F35D3">
              <w:rPr>
                <w:rFonts w:ascii="Calibri" w:eastAsia="Times New Roman" w:hAnsi="Calibri" w:cs="Times New Roman"/>
                <w:color w:val="000000"/>
                <w:lang w:eastAsia="es-CO"/>
              </w:rPr>
              <w:t>Noveno</w:t>
            </w:r>
          </w:p>
        </w:tc>
        <w:tc>
          <w:tcPr>
            <w:tcW w:w="1499" w:type="dxa"/>
            <w:tcBorders>
              <w:top w:val="nil"/>
              <w:left w:val="nil"/>
              <w:bottom w:val="single" w:sz="4" w:space="0" w:color="auto"/>
              <w:right w:val="single" w:sz="4" w:space="0" w:color="auto"/>
            </w:tcBorders>
            <w:shd w:val="clear" w:color="auto" w:fill="auto"/>
            <w:noWrap/>
            <w:vAlign w:val="bottom"/>
            <w:hideMark/>
          </w:tcPr>
          <w:p w:rsidR="00E8367C" w:rsidRPr="007F35D3" w:rsidRDefault="00E8367C" w:rsidP="00ED2DAE">
            <w:pPr>
              <w:spacing w:after="0" w:line="240" w:lineRule="auto"/>
              <w:rPr>
                <w:rFonts w:ascii="Calibri" w:eastAsia="Times New Roman" w:hAnsi="Calibri" w:cs="Times New Roman"/>
                <w:color w:val="000000"/>
                <w:lang w:eastAsia="es-CO"/>
              </w:rPr>
            </w:pPr>
            <w:r w:rsidRPr="007F35D3">
              <w:rPr>
                <w:rFonts w:ascii="Calibri" w:eastAsia="Times New Roman" w:hAnsi="Calibri" w:cs="Times New Roman"/>
                <w:color w:val="000000"/>
                <w:lang w:eastAsia="es-CO"/>
              </w:rPr>
              <w:t>Lenguaje</w:t>
            </w:r>
          </w:p>
        </w:tc>
        <w:tc>
          <w:tcPr>
            <w:tcW w:w="620" w:type="dxa"/>
            <w:tcBorders>
              <w:top w:val="nil"/>
              <w:left w:val="nil"/>
              <w:bottom w:val="single" w:sz="4" w:space="0" w:color="auto"/>
              <w:right w:val="single" w:sz="4" w:space="0" w:color="auto"/>
            </w:tcBorders>
            <w:shd w:val="clear" w:color="auto" w:fill="auto"/>
            <w:noWrap/>
            <w:vAlign w:val="bottom"/>
            <w:hideMark/>
          </w:tcPr>
          <w:p w:rsidR="00E8367C" w:rsidRPr="007F35D3" w:rsidRDefault="00E8367C" w:rsidP="00ED2DAE">
            <w:pPr>
              <w:spacing w:after="0" w:line="240" w:lineRule="auto"/>
              <w:jc w:val="right"/>
              <w:rPr>
                <w:rFonts w:ascii="Calibri" w:eastAsia="Times New Roman" w:hAnsi="Calibri" w:cs="Times New Roman"/>
                <w:color w:val="000000"/>
                <w:lang w:eastAsia="es-CO"/>
              </w:rPr>
            </w:pPr>
            <w:r w:rsidRPr="007F35D3">
              <w:rPr>
                <w:rFonts w:ascii="Calibri" w:eastAsia="Times New Roman" w:hAnsi="Calibri" w:cs="Times New Roman"/>
                <w:color w:val="000000"/>
                <w:lang w:eastAsia="es-CO"/>
              </w:rPr>
              <w:t>296</w:t>
            </w:r>
          </w:p>
        </w:tc>
        <w:tc>
          <w:tcPr>
            <w:tcW w:w="620" w:type="dxa"/>
            <w:tcBorders>
              <w:top w:val="nil"/>
              <w:left w:val="nil"/>
              <w:bottom w:val="single" w:sz="4" w:space="0" w:color="auto"/>
              <w:right w:val="single" w:sz="4" w:space="0" w:color="auto"/>
            </w:tcBorders>
            <w:shd w:val="clear" w:color="auto" w:fill="auto"/>
            <w:noWrap/>
            <w:vAlign w:val="bottom"/>
            <w:hideMark/>
          </w:tcPr>
          <w:p w:rsidR="00E8367C" w:rsidRPr="007F35D3" w:rsidRDefault="00E8367C" w:rsidP="00ED2DAE">
            <w:pPr>
              <w:spacing w:after="0" w:line="240" w:lineRule="auto"/>
              <w:jc w:val="right"/>
              <w:rPr>
                <w:rFonts w:ascii="Calibri" w:eastAsia="Times New Roman" w:hAnsi="Calibri" w:cs="Times New Roman"/>
                <w:color w:val="000000"/>
                <w:lang w:eastAsia="es-CO"/>
              </w:rPr>
            </w:pPr>
            <w:r w:rsidRPr="007F35D3">
              <w:rPr>
                <w:rFonts w:ascii="Calibri" w:eastAsia="Times New Roman" w:hAnsi="Calibri" w:cs="Times New Roman"/>
                <w:color w:val="000000"/>
                <w:lang w:eastAsia="es-CO"/>
              </w:rPr>
              <w:t>287</w:t>
            </w:r>
          </w:p>
        </w:tc>
        <w:tc>
          <w:tcPr>
            <w:tcW w:w="620" w:type="dxa"/>
            <w:tcBorders>
              <w:top w:val="nil"/>
              <w:left w:val="nil"/>
              <w:bottom w:val="single" w:sz="4" w:space="0" w:color="auto"/>
              <w:right w:val="single" w:sz="4" w:space="0" w:color="auto"/>
            </w:tcBorders>
            <w:shd w:val="clear" w:color="auto" w:fill="auto"/>
            <w:noWrap/>
            <w:vAlign w:val="bottom"/>
            <w:hideMark/>
          </w:tcPr>
          <w:p w:rsidR="00E8367C" w:rsidRPr="007F35D3" w:rsidRDefault="00E8367C" w:rsidP="00ED2DAE">
            <w:pPr>
              <w:spacing w:after="0" w:line="240" w:lineRule="auto"/>
              <w:jc w:val="right"/>
              <w:rPr>
                <w:rFonts w:ascii="Calibri" w:eastAsia="Times New Roman" w:hAnsi="Calibri" w:cs="Times New Roman"/>
                <w:color w:val="000000"/>
                <w:lang w:eastAsia="es-CO"/>
              </w:rPr>
            </w:pPr>
            <w:r w:rsidRPr="007F35D3">
              <w:rPr>
                <w:rFonts w:ascii="Calibri" w:eastAsia="Times New Roman" w:hAnsi="Calibri" w:cs="Times New Roman"/>
                <w:color w:val="000000"/>
                <w:lang w:eastAsia="es-CO"/>
              </w:rPr>
              <w:t>285</w:t>
            </w:r>
          </w:p>
        </w:tc>
        <w:tc>
          <w:tcPr>
            <w:tcW w:w="823" w:type="dxa"/>
            <w:tcBorders>
              <w:top w:val="nil"/>
              <w:left w:val="nil"/>
              <w:bottom w:val="single" w:sz="4" w:space="0" w:color="auto"/>
              <w:right w:val="single" w:sz="4" w:space="0" w:color="auto"/>
            </w:tcBorders>
            <w:shd w:val="clear" w:color="auto" w:fill="auto"/>
            <w:noWrap/>
            <w:vAlign w:val="bottom"/>
            <w:hideMark/>
          </w:tcPr>
          <w:p w:rsidR="00E8367C" w:rsidRPr="007F35D3" w:rsidRDefault="00E8367C" w:rsidP="00ED2DAE">
            <w:pPr>
              <w:spacing w:after="0" w:line="240" w:lineRule="auto"/>
              <w:jc w:val="right"/>
              <w:rPr>
                <w:rFonts w:ascii="Calibri" w:eastAsia="Times New Roman" w:hAnsi="Calibri" w:cs="Times New Roman"/>
                <w:color w:val="000000"/>
                <w:lang w:eastAsia="es-CO"/>
              </w:rPr>
            </w:pPr>
            <w:r w:rsidRPr="007F35D3">
              <w:rPr>
                <w:rFonts w:ascii="Calibri" w:eastAsia="Times New Roman" w:hAnsi="Calibri" w:cs="Times New Roman"/>
                <w:color w:val="000000"/>
                <w:lang w:eastAsia="es-CO"/>
              </w:rPr>
              <w:t>282</w:t>
            </w:r>
          </w:p>
        </w:tc>
        <w:tc>
          <w:tcPr>
            <w:tcW w:w="760" w:type="dxa"/>
            <w:tcBorders>
              <w:top w:val="nil"/>
              <w:left w:val="nil"/>
              <w:bottom w:val="single" w:sz="4" w:space="0" w:color="auto"/>
              <w:right w:val="single" w:sz="4" w:space="0" w:color="auto"/>
            </w:tcBorders>
            <w:shd w:val="clear" w:color="auto" w:fill="auto"/>
            <w:noWrap/>
            <w:vAlign w:val="bottom"/>
            <w:hideMark/>
          </w:tcPr>
          <w:p w:rsidR="00E8367C" w:rsidRPr="007F35D3" w:rsidRDefault="00E8367C" w:rsidP="00ED2DAE">
            <w:pPr>
              <w:spacing w:after="0" w:line="240" w:lineRule="auto"/>
              <w:jc w:val="right"/>
              <w:rPr>
                <w:rFonts w:ascii="Calibri" w:eastAsia="Times New Roman" w:hAnsi="Calibri" w:cs="Times New Roman"/>
                <w:color w:val="000000"/>
                <w:lang w:eastAsia="es-CO"/>
              </w:rPr>
            </w:pPr>
            <w:r w:rsidRPr="007F35D3">
              <w:rPr>
                <w:rFonts w:ascii="Calibri" w:eastAsia="Times New Roman" w:hAnsi="Calibri" w:cs="Times New Roman"/>
                <w:color w:val="000000"/>
                <w:lang w:eastAsia="es-CO"/>
              </w:rPr>
              <w:t>298</w:t>
            </w:r>
          </w:p>
        </w:tc>
        <w:tc>
          <w:tcPr>
            <w:tcW w:w="1943" w:type="dxa"/>
            <w:tcBorders>
              <w:top w:val="nil"/>
              <w:left w:val="nil"/>
              <w:bottom w:val="single" w:sz="4" w:space="0" w:color="auto"/>
              <w:right w:val="single" w:sz="4" w:space="0" w:color="auto"/>
            </w:tcBorders>
            <w:shd w:val="clear" w:color="auto" w:fill="auto"/>
            <w:noWrap/>
            <w:vAlign w:val="bottom"/>
            <w:hideMark/>
          </w:tcPr>
          <w:p w:rsidR="00E8367C" w:rsidRPr="007F35D3" w:rsidRDefault="00E8367C" w:rsidP="00ED2DAE">
            <w:pPr>
              <w:spacing w:after="0" w:line="240" w:lineRule="auto"/>
              <w:jc w:val="center"/>
              <w:rPr>
                <w:rFonts w:ascii="Calibri" w:eastAsia="Times New Roman" w:hAnsi="Calibri" w:cs="Times New Roman"/>
                <w:color w:val="000000"/>
                <w:lang w:eastAsia="es-CO"/>
              </w:rPr>
            </w:pPr>
            <w:r w:rsidRPr="007F35D3">
              <w:rPr>
                <w:rFonts w:ascii="Calibri" w:eastAsia="Times New Roman" w:hAnsi="Calibri" w:cs="Times New Roman"/>
                <w:color w:val="000000"/>
                <w:lang w:eastAsia="es-CO"/>
              </w:rPr>
              <w:t>16</w:t>
            </w:r>
          </w:p>
        </w:tc>
      </w:tr>
      <w:tr w:rsidR="00E8367C" w:rsidRPr="007F35D3" w:rsidTr="00ED2DAE">
        <w:trPr>
          <w:trHeight w:val="305"/>
        </w:trPr>
        <w:tc>
          <w:tcPr>
            <w:tcW w:w="1267" w:type="dxa"/>
            <w:tcBorders>
              <w:top w:val="nil"/>
              <w:left w:val="single" w:sz="4" w:space="0" w:color="auto"/>
              <w:bottom w:val="single" w:sz="4" w:space="0" w:color="auto"/>
              <w:right w:val="single" w:sz="4" w:space="0" w:color="auto"/>
            </w:tcBorders>
            <w:shd w:val="clear" w:color="auto" w:fill="auto"/>
            <w:noWrap/>
            <w:vAlign w:val="bottom"/>
            <w:hideMark/>
          </w:tcPr>
          <w:p w:rsidR="00E8367C" w:rsidRPr="007F35D3" w:rsidRDefault="00E8367C" w:rsidP="00ED2DAE">
            <w:pPr>
              <w:spacing w:after="0" w:line="240" w:lineRule="auto"/>
              <w:rPr>
                <w:rFonts w:ascii="Calibri" w:eastAsia="Times New Roman" w:hAnsi="Calibri" w:cs="Times New Roman"/>
                <w:color w:val="000000"/>
                <w:lang w:eastAsia="es-CO"/>
              </w:rPr>
            </w:pPr>
            <w:r w:rsidRPr="007F35D3">
              <w:rPr>
                <w:rFonts w:ascii="Calibri" w:eastAsia="Times New Roman" w:hAnsi="Calibri" w:cs="Times New Roman"/>
                <w:color w:val="000000"/>
                <w:lang w:eastAsia="es-CO"/>
              </w:rPr>
              <w:t>Noveno</w:t>
            </w:r>
          </w:p>
        </w:tc>
        <w:tc>
          <w:tcPr>
            <w:tcW w:w="1499" w:type="dxa"/>
            <w:tcBorders>
              <w:top w:val="nil"/>
              <w:left w:val="nil"/>
              <w:bottom w:val="single" w:sz="4" w:space="0" w:color="auto"/>
              <w:right w:val="single" w:sz="4" w:space="0" w:color="auto"/>
            </w:tcBorders>
            <w:shd w:val="clear" w:color="auto" w:fill="auto"/>
            <w:noWrap/>
            <w:vAlign w:val="bottom"/>
            <w:hideMark/>
          </w:tcPr>
          <w:p w:rsidR="00E8367C" w:rsidRPr="007F35D3" w:rsidRDefault="00E8367C" w:rsidP="00ED2DAE">
            <w:pPr>
              <w:spacing w:after="0" w:line="240" w:lineRule="auto"/>
              <w:rPr>
                <w:rFonts w:ascii="Calibri" w:eastAsia="Times New Roman" w:hAnsi="Calibri" w:cs="Times New Roman"/>
                <w:color w:val="000000"/>
                <w:lang w:eastAsia="es-CO"/>
              </w:rPr>
            </w:pPr>
            <w:r w:rsidRPr="007F35D3">
              <w:rPr>
                <w:rFonts w:ascii="Calibri" w:eastAsia="Times New Roman" w:hAnsi="Calibri" w:cs="Times New Roman"/>
                <w:color w:val="000000"/>
                <w:lang w:eastAsia="es-CO"/>
              </w:rPr>
              <w:t>Matemáticas</w:t>
            </w:r>
          </w:p>
        </w:tc>
        <w:tc>
          <w:tcPr>
            <w:tcW w:w="620" w:type="dxa"/>
            <w:tcBorders>
              <w:top w:val="nil"/>
              <w:left w:val="nil"/>
              <w:bottom w:val="single" w:sz="4" w:space="0" w:color="auto"/>
              <w:right w:val="single" w:sz="4" w:space="0" w:color="auto"/>
            </w:tcBorders>
            <w:shd w:val="clear" w:color="auto" w:fill="auto"/>
            <w:noWrap/>
            <w:vAlign w:val="bottom"/>
            <w:hideMark/>
          </w:tcPr>
          <w:p w:rsidR="00E8367C" w:rsidRPr="007F35D3" w:rsidRDefault="00E8367C" w:rsidP="00ED2DAE">
            <w:pPr>
              <w:spacing w:after="0" w:line="240" w:lineRule="auto"/>
              <w:jc w:val="right"/>
              <w:rPr>
                <w:rFonts w:ascii="Calibri" w:eastAsia="Times New Roman" w:hAnsi="Calibri" w:cs="Times New Roman"/>
                <w:color w:val="000000"/>
                <w:lang w:eastAsia="es-CO"/>
              </w:rPr>
            </w:pPr>
            <w:r w:rsidRPr="007F35D3">
              <w:rPr>
                <w:rFonts w:ascii="Calibri" w:eastAsia="Times New Roman" w:hAnsi="Calibri" w:cs="Times New Roman"/>
                <w:color w:val="000000"/>
                <w:lang w:eastAsia="es-CO"/>
              </w:rPr>
              <w:t>290</w:t>
            </w:r>
          </w:p>
        </w:tc>
        <w:tc>
          <w:tcPr>
            <w:tcW w:w="620" w:type="dxa"/>
            <w:tcBorders>
              <w:top w:val="nil"/>
              <w:left w:val="nil"/>
              <w:bottom w:val="single" w:sz="4" w:space="0" w:color="auto"/>
              <w:right w:val="single" w:sz="4" w:space="0" w:color="auto"/>
            </w:tcBorders>
            <w:shd w:val="clear" w:color="auto" w:fill="auto"/>
            <w:noWrap/>
            <w:vAlign w:val="bottom"/>
            <w:hideMark/>
          </w:tcPr>
          <w:p w:rsidR="00E8367C" w:rsidRPr="007F35D3" w:rsidRDefault="00E8367C" w:rsidP="00ED2DAE">
            <w:pPr>
              <w:spacing w:after="0" w:line="240" w:lineRule="auto"/>
              <w:jc w:val="right"/>
              <w:rPr>
                <w:rFonts w:ascii="Calibri" w:eastAsia="Times New Roman" w:hAnsi="Calibri" w:cs="Times New Roman"/>
                <w:color w:val="000000"/>
                <w:lang w:eastAsia="es-CO"/>
              </w:rPr>
            </w:pPr>
            <w:r w:rsidRPr="007F35D3">
              <w:rPr>
                <w:rFonts w:ascii="Calibri" w:eastAsia="Times New Roman" w:hAnsi="Calibri" w:cs="Times New Roman"/>
                <w:color w:val="000000"/>
                <w:lang w:eastAsia="es-CO"/>
              </w:rPr>
              <w:t>287</w:t>
            </w:r>
          </w:p>
        </w:tc>
        <w:tc>
          <w:tcPr>
            <w:tcW w:w="620" w:type="dxa"/>
            <w:tcBorders>
              <w:top w:val="nil"/>
              <w:left w:val="nil"/>
              <w:bottom w:val="single" w:sz="4" w:space="0" w:color="auto"/>
              <w:right w:val="single" w:sz="4" w:space="0" w:color="auto"/>
            </w:tcBorders>
            <w:shd w:val="clear" w:color="auto" w:fill="auto"/>
            <w:noWrap/>
            <w:vAlign w:val="bottom"/>
            <w:hideMark/>
          </w:tcPr>
          <w:p w:rsidR="00E8367C" w:rsidRPr="007F35D3" w:rsidRDefault="00E8367C" w:rsidP="00ED2DAE">
            <w:pPr>
              <w:spacing w:after="0" w:line="240" w:lineRule="auto"/>
              <w:jc w:val="right"/>
              <w:rPr>
                <w:rFonts w:ascii="Calibri" w:eastAsia="Times New Roman" w:hAnsi="Calibri" w:cs="Times New Roman"/>
                <w:color w:val="000000"/>
                <w:lang w:eastAsia="es-CO"/>
              </w:rPr>
            </w:pPr>
            <w:r w:rsidRPr="007F35D3">
              <w:rPr>
                <w:rFonts w:ascii="Calibri" w:eastAsia="Times New Roman" w:hAnsi="Calibri" w:cs="Times New Roman"/>
                <w:color w:val="000000"/>
                <w:lang w:eastAsia="es-CO"/>
              </w:rPr>
              <w:t>284</w:t>
            </w:r>
          </w:p>
        </w:tc>
        <w:tc>
          <w:tcPr>
            <w:tcW w:w="823" w:type="dxa"/>
            <w:tcBorders>
              <w:top w:val="nil"/>
              <w:left w:val="nil"/>
              <w:bottom w:val="single" w:sz="4" w:space="0" w:color="auto"/>
              <w:right w:val="single" w:sz="4" w:space="0" w:color="auto"/>
            </w:tcBorders>
            <w:shd w:val="clear" w:color="auto" w:fill="auto"/>
            <w:noWrap/>
            <w:vAlign w:val="bottom"/>
            <w:hideMark/>
          </w:tcPr>
          <w:p w:rsidR="00E8367C" w:rsidRPr="007F35D3" w:rsidRDefault="00E8367C" w:rsidP="00ED2DAE">
            <w:pPr>
              <w:spacing w:after="0" w:line="240" w:lineRule="auto"/>
              <w:jc w:val="right"/>
              <w:rPr>
                <w:rFonts w:ascii="Calibri" w:eastAsia="Times New Roman" w:hAnsi="Calibri" w:cs="Times New Roman"/>
                <w:color w:val="000000"/>
                <w:lang w:eastAsia="es-CO"/>
              </w:rPr>
            </w:pPr>
            <w:r w:rsidRPr="007F35D3">
              <w:rPr>
                <w:rFonts w:ascii="Calibri" w:eastAsia="Times New Roman" w:hAnsi="Calibri" w:cs="Times New Roman"/>
                <w:color w:val="000000"/>
                <w:lang w:eastAsia="es-CO"/>
              </w:rPr>
              <w:t>283</w:t>
            </w:r>
          </w:p>
        </w:tc>
        <w:tc>
          <w:tcPr>
            <w:tcW w:w="760" w:type="dxa"/>
            <w:tcBorders>
              <w:top w:val="nil"/>
              <w:left w:val="nil"/>
              <w:bottom w:val="single" w:sz="4" w:space="0" w:color="auto"/>
              <w:right w:val="single" w:sz="4" w:space="0" w:color="auto"/>
            </w:tcBorders>
            <w:shd w:val="clear" w:color="auto" w:fill="auto"/>
            <w:noWrap/>
            <w:vAlign w:val="bottom"/>
            <w:hideMark/>
          </w:tcPr>
          <w:p w:rsidR="00E8367C" w:rsidRPr="007F35D3" w:rsidRDefault="00E8367C" w:rsidP="00ED2DAE">
            <w:pPr>
              <w:spacing w:after="0" w:line="240" w:lineRule="auto"/>
              <w:jc w:val="right"/>
              <w:rPr>
                <w:rFonts w:ascii="Calibri" w:eastAsia="Times New Roman" w:hAnsi="Calibri" w:cs="Times New Roman"/>
                <w:color w:val="000000"/>
                <w:lang w:eastAsia="es-CO"/>
              </w:rPr>
            </w:pPr>
            <w:r w:rsidRPr="007F35D3">
              <w:rPr>
                <w:rFonts w:ascii="Calibri" w:eastAsia="Times New Roman" w:hAnsi="Calibri" w:cs="Times New Roman"/>
                <w:color w:val="000000"/>
                <w:lang w:eastAsia="es-CO"/>
              </w:rPr>
              <w:t>303</w:t>
            </w:r>
          </w:p>
        </w:tc>
        <w:tc>
          <w:tcPr>
            <w:tcW w:w="1943" w:type="dxa"/>
            <w:tcBorders>
              <w:top w:val="nil"/>
              <w:left w:val="nil"/>
              <w:bottom w:val="single" w:sz="4" w:space="0" w:color="auto"/>
              <w:right w:val="single" w:sz="4" w:space="0" w:color="auto"/>
            </w:tcBorders>
            <w:shd w:val="clear" w:color="auto" w:fill="auto"/>
            <w:noWrap/>
            <w:vAlign w:val="bottom"/>
            <w:hideMark/>
          </w:tcPr>
          <w:p w:rsidR="00E8367C" w:rsidRPr="007F35D3" w:rsidRDefault="00E8367C" w:rsidP="00ED2DAE">
            <w:pPr>
              <w:spacing w:after="0" w:line="240" w:lineRule="auto"/>
              <w:jc w:val="center"/>
              <w:rPr>
                <w:rFonts w:ascii="Calibri" w:eastAsia="Times New Roman" w:hAnsi="Calibri" w:cs="Times New Roman"/>
                <w:color w:val="000000"/>
                <w:lang w:eastAsia="es-CO"/>
              </w:rPr>
            </w:pPr>
            <w:r w:rsidRPr="007F35D3">
              <w:rPr>
                <w:rFonts w:ascii="Calibri" w:eastAsia="Times New Roman" w:hAnsi="Calibri" w:cs="Times New Roman"/>
                <w:color w:val="000000"/>
                <w:lang w:eastAsia="es-CO"/>
              </w:rPr>
              <w:t>20</w:t>
            </w:r>
          </w:p>
        </w:tc>
      </w:tr>
    </w:tbl>
    <w:p w:rsidR="00E8367C" w:rsidRDefault="00E8367C" w:rsidP="00E8367C">
      <w:pPr>
        <w:rPr>
          <w:b/>
        </w:rPr>
      </w:pPr>
    </w:p>
    <w:p w:rsidR="00E8367C" w:rsidRDefault="00E8367C" w:rsidP="00E8367C">
      <w:pPr>
        <w:rPr>
          <w:b/>
        </w:rPr>
      </w:pPr>
    </w:p>
    <w:p w:rsidR="00E8367C" w:rsidRDefault="00E8367C" w:rsidP="00E8367C">
      <w:pPr>
        <w:rPr>
          <w:b/>
        </w:rPr>
      </w:pPr>
    </w:p>
    <w:p w:rsidR="00E8367C" w:rsidRDefault="00E8367C" w:rsidP="00E8367C">
      <w:pPr>
        <w:rPr>
          <w:b/>
        </w:rPr>
      </w:pPr>
    </w:p>
    <w:p w:rsidR="00E8367C" w:rsidRDefault="00E8367C" w:rsidP="00E8367C">
      <w:pPr>
        <w:rPr>
          <w:b/>
        </w:rPr>
      </w:pPr>
    </w:p>
    <w:p w:rsidR="00E8367C" w:rsidRPr="00E8367C" w:rsidRDefault="00E8367C" w:rsidP="00E8367C">
      <w:pPr>
        <w:jc w:val="both"/>
        <w:rPr>
          <w:rFonts w:ascii="Arial" w:hAnsi="Arial" w:cs="Arial"/>
          <w:sz w:val="24"/>
          <w:szCs w:val="24"/>
        </w:rPr>
      </w:pPr>
      <w:r w:rsidRPr="00E8367C">
        <w:rPr>
          <w:rFonts w:ascii="Arial" w:hAnsi="Arial" w:cs="Arial"/>
          <w:sz w:val="24"/>
          <w:szCs w:val="24"/>
        </w:rPr>
        <w:lastRenderedPageBreak/>
        <w:t>El puntaje promedio Nacional de los estudiantes, en todos los grados y áreas de las instituciones educativas del sector oficial en 2016, está por debajo de la media nacional en menos de 16 puntos de la prueba. El cambio entre los dos últimos años es mayor, esto quiere decir que en promedio los colegios del sector oficial mejoraron más que los privados. Los resultados del 2016 muestran que los colegios privados permanecieron  constantes y la razón por la que a nivel nacional hay un progreso ya que los oficiales representan el 75% de los estudiantes evaluados.</w:t>
      </w:r>
    </w:p>
    <w:p w:rsidR="00E8367C" w:rsidRPr="00E8367C" w:rsidRDefault="00E8367C" w:rsidP="00E8367C">
      <w:pPr>
        <w:jc w:val="both"/>
        <w:rPr>
          <w:rFonts w:ascii="Arial" w:hAnsi="Arial" w:cs="Arial"/>
          <w:sz w:val="24"/>
          <w:szCs w:val="24"/>
        </w:rPr>
      </w:pPr>
      <w:r w:rsidRPr="00E8367C">
        <w:rPr>
          <w:rFonts w:ascii="Arial" w:hAnsi="Arial" w:cs="Arial"/>
          <w:sz w:val="24"/>
          <w:szCs w:val="24"/>
        </w:rPr>
        <w:t>Se evidencia un progreso significativo  en colegios oficiales entre 2016 y 2015 en quinto de lenguaje y noveno en lenguaje y matemáticas, dado que en los tres grados evaluado históricamente noveno era el más  rezagado, encontrar un cambio de esta magnitud en ambas áreas de  este grado es un avance para la educación del país.</w:t>
      </w:r>
    </w:p>
    <w:p w:rsidR="00E8367C" w:rsidRPr="00E8367C" w:rsidRDefault="00E8367C" w:rsidP="00E8367C">
      <w:pPr>
        <w:jc w:val="both"/>
        <w:rPr>
          <w:rFonts w:ascii="Arial" w:hAnsi="Arial" w:cs="Arial"/>
          <w:sz w:val="24"/>
          <w:szCs w:val="24"/>
        </w:rPr>
      </w:pPr>
      <w:r w:rsidRPr="00E8367C">
        <w:rPr>
          <w:rFonts w:ascii="Arial" w:hAnsi="Arial" w:cs="Arial"/>
          <w:sz w:val="24"/>
          <w:szCs w:val="24"/>
        </w:rPr>
        <w:t>El porcentaje de estudiantes en los niveles de desempeño  caracteriza la distribución de estos, vemos que disminuyó el porcentaje de estudiantes  en los niveles insuficiente y mínimo, lo que representa un incremento en los niveles satisfactorio y avanzado.</w:t>
      </w:r>
    </w:p>
    <w:p w:rsidR="00E8367C" w:rsidRPr="00A05948" w:rsidRDefault="00E8367C" w:rsidP="00E8367C">
      <w:pPr>
        <w:jc w:val="center"/>
        <w:rPr>
          <w:b/>
          <w:sz w:val="28"/>
          <w:szCs w:val="28"/>
        </w:rPr>
      </w:pPr>
      <w:r>
        <w:rPr>
          <w:b/>
          <w:sz w:val="28"/>
          <w:szCs w:val="28"/>
        </w:rPr>
        <w:t>GRADO TERCERO LENGUAJE Y MATEMÀTICAS.</w:t>
      </w:r>
    </w:p>
    <w:tbl>
      <w:tblPr>
        <w:tblpPr w:leftFromText="141" w:rightFromText="141" w:vertAnchor="page" w:horzAnchor="margin" w:tblpXSpec="center" w:tblpY="11169"/>
        <w:tblW w:w="5200" w:type="dxa"/>
        <w:tblCellMar>
          <w:left w:w="70" w:type="dxa"/>
          <w:right w:w="70" w:type="dxa"/>
        </w:tblCellMar>
        <w:tblLook w:val="04A0" w:firstRow="1" w:lastRow="0" w:firstColumn="1" w:lastColumn="0" w:noHBand="0" w:noVBand="1"/>
      </w:tblPr>
      <w:tblGrid>
        <w:gridCol w:w="1838"/>
        <w:gridCol w:w="820"/>
        <w:gridCol w:w="820"/>
        <w:gridCol w:w="1722"/>
      </w:tblGrid>
      <w:tr w:rsidR="00E8367C" w:rsidRPr="00405029" w:rsidTr="00ED2DAE">
        <w:trPr>
          <w:trHeight w:val="300"/>
        </w:trPr>
        <w:tc>
          <w:tcPr>
            <w:tcW w:w="5200" w:type="dxa"/>
            <w:gridSpan w:val="4"/>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E8367C" w:rsidRPr="00405029" w:rsidRDefault="00E8367C" w:rsidP="00ED2DAE">
            <w:pPr>
              <w:spacing w:after="0" w:line="240" w:lineRule="auto"/>
              <w:jc w:val="center"/>
              <w:rPr>
                <w:rFonts w:ascii="Calibri" w:eastAsia="Times New Roman" w:hAnsi="Calibri" w:cs="Times New Roman"/>
                <w:b/>
                <w:bCs/>
                <w:color w:val="000000"/>
                <w:lang w:eastAsia="es-CO"/>
              </w:rPr>
            </w:pPr>
            <w:r w:rsidRPr="00405029">
              <w:rPr>
                <w:rFonts w:ascii="Calibri" w:eastAsia="Times New Roman" w:hAnsi="Calibri" w:cs="Times New Roman"/>
                <w:b/>
                <w:bCs/>
                <w:color w:val="000000"/>
                <w:lang w:eastAsia="es-CO"/>
              </w:rPr>
              <w:t xml:space="preserve">LENGUAJE GRADO  3. </w:t>
            </w:r>
          </w:p>
        </w:tc>
      </w:tr>
      <w:tr w:rsidR="00E8367C" w:rsidRPr="00405029" w:rsidTr="00ED2DAE">
        <w:trPr>
          <w:trHeight w:val="300"/>
        </w:trPr>
        <w:tc>
          <w:tcPr>
            <w:tcW w:w="183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8367C" w:rsidRPr="00405029" w:rsidRDefault="00E8367C" w:rsidP="00ED2DAE">
            <w:pPr>
              <w:spacing w:after="0" w:line="240" w:lineRule="auto"/>
              <w:jc w:val="center"/>
              <w:rPr>
                <w:rFonts w:ascii="Calibri" w:eastAsia="Times New Roman" w:hAnsi="Calibri" w:cs="Times New Roman"/>
                <w:color w:val="000000"/>
                <w:lang w:eastAsia="es-CO"/>
              </w:rPr>
            </w:pPr>
            <w:r w:rsidRPr="00405029">
              <w:rPr>
                <w:rFonts w:ascii="Calibri" w:eastAsia="Times New Roman" w:hAnsi="Calibri" w:cs="Times New Roman"/>
                <w:color w:val="000000"/>
                <w:lang w:eastAsia="es-CO"/>
              </w:rPr>
              <w:t> </w:t>
            </w:r>
          </w:p>
        </w:tc>
        <w:tc>
          <w:tcPr>
            <w:tcW w:w="820" w:type="dxa"/>
            <w:tcBorders>
              <w:top w:val="nil"/>
              <w:left w:val="nil"/>
              <w:bottom w:val="single" w:sz="4" w:space="0" w:color="auto"/>
              <w:right w:val="single" w:sz="4" w:space="0" w:color="auto"/>
            </w:tcBorders>
            <w:shd w:val="clear" w:color="auto" w:fill="auto"/>
            <w:noWrap/>
            <w:vAlign w:val="bottom"/>
            <w:hideMark/>
          </w:tcPr>
          <w:p w:rsidR="00E8367C" w:rsidRPr="00405029" w:rsidRDefault="00E8367C" w:rsidP="00ED2DAE">
            <w:pPr>
              <w:spacing w:after="0" w:line="240" w:lineRule="auto"/>
              <w:jc w:val="center"/>
              <w:rPr>
                <w:rFonts w:ascii="Calibri" w:eastAsia="Times New Roman" w:hAnsi="Calibri" w:cs="Times New Roman"/>
                <w:color w:val="000000"/>
                <w:lang w:eastAsia="es-CO"/>
              </w:rPr>
            </w:pPr>
            <w:r w:rsidRPr="00405029">
              <w:rPr>
                <w:rFonts w:ascii="Calibri" w:eastAsia="Times New Roman" w:hAnsi="Calibri" w:cs="Times New Roman"/>
                <w:color w:val="000000"/>
                <w:lang w:eastAsia="es-CO"/>
              </w:rPr>
              <w:t>2015</w:t>
            </w:r>
          </w:p>
        </w:tc>
        <w:tc>
          <w:tcPr>
            <w:tcW w:w="820" w:type="dxa"/>
            <w:tcBorders>
              <w:top w:val="nil"/>
              <w:left w:val="nil"/>
              <w:bottom w:val="single" w:sz="4" w:space="0" w:color="auto"/>
              <w:right w:val="single" w:sz="4" w:space="0" w:color="auto"/>
            </w:tcBorders>
            <w:shd w:val="clear" w:color="auto" w:fill="auto"/>
            <w:noWrap/>
            <w:vAlign w:val="bottom"/>
            <w:hideMark/>
          </w:tcPr>
          <w:p w:rsidR="00E8367C" w:rsidRPr="00405029" w:rsidRDefault="00E8367C" w:rsidP="00ED2DAE">
            <w:pPr>
              <w:spacing w:after="0" w:line="240" w:lineRule="auto"/>
              <w:jc w:val="center"/>
              <w:rPr>
                <w:rFonts w:ascii="Calibri" w:eastAsia="Times New Roman" w:hAnsi="Calibri" w:cs="Times New Roman"/>
                <w:color w:val="000000"/>
                <w:lang w:eastAsia="es-CO"/>
              </w:rPr>
            </w:pPr>
            <w:r w:rsidRPr="00405029">
              <w:rPr>
                <w:rFonts w:ascii="Calibri" w:eastAsia="Times New Roman" w:hAnsi="Calibri" w:cs="Times New Roman"/>
                <w:color w:val="000000"/>
                <w:lang w:eastAsia="es-CO"/>
              </w:rPr>
              <w:t>2016</w:t>
            </w:r>
          </w:p>
        </w:tc>
        <w:tc>
          <w:tcPr>
            <w:tcW w:w="1722" w:type="dxa"/>
            <w:tcBorders>
              <w:top w:val="nil"/>
              <w:left w:val="nil"/>
              <w:bottom w:val="single" w:sz="4" w:space="0" w:color="auto"/>
              <w:right w:val="single" w:sz="4" w:space="0" w:color="auto"/>
            </w:tcBorders>
            <w:shd w:val="clear" w:color="auto" w:fill="auto"/>
            <w:noWrap/>
            <w:vAlign w:val="bottom"/>
            <w:hideMark/>
          </w:tcPr>
          <w:p w:rsidR="00E8367C" w:rsidRPr="00405029" w:rsidRDefault="00E8367C" w:rsidP="00ED2DAE">
            <w:pPr>
              <w:spacing w:after="0" w:line="240" w:lineRule="auto"/>
              <w:jc w:val="center"/>
              <w:rPr>
                <w:rFonts w:ascii="Calibri" w:eastAsia="Times New Roman" w:hAnsi="Calibri" w:cs="Times New Roman"/>
                <w:color w:val="000000"/>
                <w:lang w:eastAsia="es-CO"/>
              </w:rPr>
            </w:pPr>
            <w:r w:rsidRPr="00405029">
              <w:rPr>
                <w:rFonts w:ascii="Calibri" w:eastAsia="Times New Roman" w:hAnsi="Calibri" w:cs="Times New Roman"/>
                <w:color w:val="000000"/>
                <w:lang w:eastAsia="es-CO"/>
              </w:rPr>
              <w:t>Variación %</w:t>
            </w:r>
          </w:p>
        </w:tc>
      </w:tr>
      <w:tr w:rsidR="00E8367C" w:rsidRPr="00405029" w:rsidTr="00ED2DAE">
        <w:trPr>
          <w:trHeight w:val="300"/>
        </w:trPr>
        <w:tc>
          <w:tcPr>
            <w:tcW w:w="1838" w:type="dxa"/>
            <w:tcBorders>
              <w:top w:val="single" w:sz="4" w:space="0" w:color="auto"/>
              <w:left w:val="single" w:sz="4" w:space="0" w:color="auto"/>
              <w:bottom w:val="single" w:sz="4" w:space="0" w:color="auto"/>
              <w:right w:val="single" w:sz="4" w:space="0" w:color="auto"/>
            </w:tcBorders>
            <w:shd w:val="clear" w:color="auto" w:fill="auto"/>
            <w:noWrap/>
            <w:vAlign w:val="bottom"/>
          </w:tcPr>
          <w:p w:rsidR="00E8367C" w:rsidRPr="00405029" w:rsidRDefault="00E8367C" w:rsidP="00ED2DAE">
            <w:pPr>
              <w:spacing w:after="0" w:line="240" w:lineRule="auto"/>
              <w:jc w:val="center"/>
              <w:rPr>
                <w:rFonts w:ascii="Calibri" w:eastAsia="Times New Roman" w:hAnsi="Calibri" w:cs="Times New Roman"/>
                <w:color w:val="000000"/>
                <w:lang w:eastAsia="es-CO"/>
              </w:rPr>
            </w:pPr>
          </w:p>
        </w:tc>
        <w:tc>
          <w:tcPr>
            <w:tcW w:w="820" w:type="dxa"/>
            <w:tcBorders>
              <w:top w:val="nil"/>
              <w:left w:val="nil"/>
              <w:bottom w:val="single" w:sz="4" w:space="0" w:color="auto"/>
              <w:right w:val="single" w:sz="4" w:space="0" w:color="auto"/>
            </w:tcBorders>
            <w:shd w:val="clear" w:color="auto" w:fill="auto"/>
            <w:noWrap/>
            <w:vAlign w:val="bottom"/>
          </w:tcPr>
          <w:p w:rsidR="00E8367C" w:rsidRPr="00405029" w:rsidRDefault="00E8367C" w:rsidP="00ED2DAE">
            <w:pPr>
              <w:spacing w:after="0" w:line="240" w:lineRule="auto"/>
              <w:jc w:val="center"/>
              <w:rPr>
                <w:rFonts w:ascii="Calibri" w:eastAsia="Times New Roman" w:hAnsi="Calibri" w:cs="Times New Roman"/>
                <w:color w:val="000000"/>
                <w:lang w:eastAsia="es-CO"/>
              </w:rPr>
            </w:pPr>
          </w:p>
        </w:tc>
        <w:tc>
          <w:tcPr>
            <w:tcW w:w="820" w:type="dxa"/>
            <w:tcBorders>
              <w:top w:val="nil"/>
              <w:left w:val="nil"/>
              <w:bottom w:val="single" w:sz="4" w:space="0" w:color="auto"/>
              <w:right w:val="single" w:sz="4" w:space="0" w:color="auto"/>
            </w:tcBorders>
            <w:shd w:val="clear" w:color="auto" w:fill="auto"/>
            <w:noWrap/>
            <w:vAlign w:val="bottom"/>
          </w:tcPr>
          <w:p w:rsidR="00E8367C" w:rsidRPr="00405029" w:rsidRDefault="00E8367C" w:rsidP="00ED2DAE">
            <w:pPr>
              <w:spacing w:after="0" w:line="240" w:lineRule="auto"/>
              <w:jc w:val="center"/>
              <w:rPr>
                <w:rFonts w:ascii="Calibri" w:eastAsia="Times New Roman" w:hAnsi="Calibri" w:cs="Times New Roman"/>
                <w:color w:val="000000"/>
                <w:lang w:eastAsia="es-CO"/>
              </w:rPr>
            </w:pPr>
          </w:p>
        </w:tc>
        <w:tc>
          <w:tcPr>
            <w:tcW w:w="1722" w:type="dxa"/>
            <w:tcBorders>
              <w:top w:val="nil"/>
              <w:left w:val="nil"/>
              <w:bottom w:val="single" w:sz="4" w:space="0" w:color="auto"/>
              <w:right w:val="single" w:sz="4" w:space="0" w:color="auto"/>
            </w:tcBorders>
            <w:shd w:val="clear" w:color="auto" w:fill="auto"/>
            <w:noWrap/>
            <w:vAlign w:val="bottom"/>
          </w:tcPr>
          <w:p w:rsidR="00E8367C" w:rsidRPr="00405029" w:rsidRDefault="00E8367C" w:rsidP="00ED2DAE">
            <w:pPr>
              <w:spacing w:after="0" w:line="240" w:lineRule="auto"/>
              <w:jc w:val="center"/>
              <w:rPr>
                <w:rFonts w:ascii="Calibri" w:eastAsia="Times New Roman" w:hAnsi="Calibri" w:cs="Times New Roman"/>
                <w:color w:val="000000"/>
                <w:lang w:eastAsia="es-CO"/>
              </w:rPr>
            </w:pPr>
          </w:p>
        </w:tc>
      </w:tr>
      <w:tr w:rsidR="00E8367C" w:rsidRPr="00405029" w:rsidTr="00ED2DAE">
        <w:trPr>
          <w:trHeight w:val="300"/>
        </w:trPr>
        <w:tc>
          <w:tcPr>
            <w:tcW w:w="183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8367C" w:rsidRPr="00405029" w:rsidRDefault="00E8367C" w:rsidP="00ED2DAE">
            <w:pPr>
              <w:spacing w:after="0" w:line="240" w:lineRule="auto"/>
              <w:rPr>
                <w:rFonts w:ascii="Calibri" w:eastAsia="Times New Roman" w:hAnsi="Calibri" w:cs="Times New Roman"/>
                <w:color w:val="000000"/>
                <w:lang w:eastAsia="es-CO"/>
              </w:rPr>
            </w:pPr>
            <w:r w:rsidRPr="00405029">
              <w:rPr>
                <w:rFonts w:ascii="Calibri" w:eastAsia="Times New Roman" w:hAnsi="Calibri" w:cs="Times New Roman"/>
                <w:color w:val="000000"/>
                <w:lang w:eastAsia="es-CO"/>
              </w:rPr>
              <w:t>Insuficiente</w:t>
            </w:r>
          </w:p>
        </w:tc>
        <w:tc>
          <w:tcPr>
            <w:tcW w:w="820" w:type="dxa"/>
            <w:tcBorders>
              <w:top w:val="nil"/>
              <w:left w:val="nil"/>
              <w:bottom w:val="single" w:sz="4" w:space="0" w:color="auto"/>
              <w:right w:val="single" w:sz="4" w:space="0" w:color="auto"/>
            </w:tcBorders>
            <w:shd w:val="clear" w:color="auto" w:fill="auto"/>
            <w:noWrap/>
            <w:vAlign w:val="bottom"/>
            <w:hideMark/>
          </w:tcPr>
          <w:p w:rsidR="00E8367C" w:rsidRPr="00405029" w:rsidRDefault="00E8367C" w:rsidP="00ED2DAE">
            <w:pPr>
              <w:spacing w:after="0" w:line="240" w:lineRule="auto"/>
              <w:jc w:val="right"/>
              <w:rPr>
                <w:rFonts w:ascii="Calibri" w:eastAsia="Times New Roman" w:hAnsi="Calibri" w:cs="Times New Roman"/>
                <w:color w:val="000000"/>
                <w:lang w:eastAsia="es-CO"/>
              </w:rPr>
            </w:pPr>
            <w:r w:rsidRPr="00405029">
              <w:rPr>
                <w:rFonts w:ascii="Calibri" w:eastAsia="Times New Roman" w:hAnsi="Calibri" w:cs="Times New Roman"/>
                <w:color w:val="000000"/>
                <w:lang w:eastAsia="es-CO"/>
              </w:rPr>
              <w:t>11%</w:t>
            </w:r>
          </w:p>
        </w:tc>
        <w:tc>
          <w:tcPr>
            <w:tcW w:w="820" w:type="dxa"/>
            <w:tcBorders>
              <w:top w:val="nil"/>
              <w:left w:val="nil"/>
              <w:bottom w:val="single" w:sz="4" w:space="0" w:color="auto"/>
              <w:right w:val="single" w:sz="4" w:space="0" w:color="auto"/>
            </w:tcBorders>
            <w:shd w:val="clear" w:color="auto" w:fill="auto"/>
            <w:noWrap/>
            <w:vAlign w:val="bottom"/>
            <w:hideMark/>
          </w:tcPr>
          <w:p w:rsidR="00E8367C" w:rsidRPr="00405029" w:rsidRDefault="00E8367C" w:rsidP="00ED2DAE">
            <w:pPr>
              <w:spacing w:after="0" w:line="240" w:lineRule="auto"/>
              <w:jc w:val="right"/>
              <w:rPr>
                <w:rFonts w:ascii="Calibri" w:eastAsia="Times New Roman" w:hAnsi="Calibri" w:cs="Times New Roman"/>
                <w:color w:val="000000"/>
                <w:lang w:eastAsia="es-CO"/>
              </w:rPr>
            </w:pPr>
            <w:r w:rsidRPr="00405029">
              <w:rPr>
                <w:rFonts w:ascii="Calibri" w:eastAsia="Times New Roman" w:hAnsi="Calibri" w:cs="Times New Roman"/>
                <w:color w:val="000000"/>
                <w:lang w:eastAsia="es-CO"/>
              </w:rPr>
              <w:t>13%</w:t>
            </w:r>
          </w:p>
        </w:tc>
        <w:tc>
          <w:tcPr>
            <w:tcW w:w="1722" w:type="dxa"/>
            <w:tcBorders>
              <w:top w:val="nil"/>
              <w:left w:val="nil"/>
              <w:bottom w:val="single" w:sz="4" w:space="0" w:color="auto"/>
              <w:right w:val="single" w:sz="4" w:space="0" w:color="auto"/>
            </w:tcBorders>
            <w:shd w:val="clear" w:color="auto" w:fill="auto"/>
            <w:noWrap/>
            <w:vAlign w:val="bottom"/>
            <w:hideMark/>
          </w:tcPr>
          <w:p w:rsidR="00E8367C" w:rsidRPr="00405029" w:rsidRDefault="00E8367C" w:rsidP="00ED2DAE">
            <w:pPr>
              <w:spacing w:after="0" w:line="240" w:lineRule="auto"/>
              <w:jc w:val="right"/>
              <w:rPr>
                <w:rFonts w:ascii="Calibri" w:eastAsia="Times New Roman" w:hAnsi="Calibri" w:cs="Times New Roman"/>
                <w:color w:val="000000"/>
                <w:lang w:eastAsia="es-CO"/>
              </w:rPr>
            </w:pPr>
            <w:r w:rsidRPr="00405029">
              <w:rPr>
                <w:rFonts w:ascii="Calibri" w:eastAsia="Times New Roman" w:hAnsi="Calibri" w:cs="Times New Roman"/>
                <w:color w:val="000000"/>
                <w:lang w:eastAsia="es-CO"/>
              </w:rPr>
              <w:t>2%</w:t>
            </w:r>
          </w:p>
        </w:tc>
      </w:tr>
      <w:tr w:rsidR="00E8367C" w:rsidRPr="00405029" w:rsidTr="00ED2DAE">
        <w:trPr>
          <w:trHeight w:val="300"/>
        </w:trPr>
        <w:tc>
          <w:tcPr>
            <w:tcW w:w="183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8367C" w:rsidRPr="00405029" w:rsidRDefault="00E8367C" w:rsidP="00ED2DAE">
            <w:pPr>
              <w:spacing w:after="0" w:line="240" w:lineRule="auto"/>
              <w:rPr>
                <w:rFonts w:ascii="Calibri" w:eastAsia="Times New Roman" w:hAnsi="Calibri" w:cs="Times New Roman"/>
                <w:color w:val="000000"/>
                <w:lang w:eastAsia="es-CO"/>
              </w:rPr>
            </w:pPr>
            <w:r w:rsidRPr="00405029">
              <w:rPr>
                <w:rFonts w:ascii="Calibri" w:eastAsia="Times New Roman" w:hAnsi="Calibri" w:cs="Times New Roman"/>
                <w:color w:val="000000"/>
                <w:lang w:eastAsia="es-CO"/>
              </w:rPr>
              <w:t>Mínimo</w:t>
            </w:r>
          </w:p>
        </w:tc>
        <w:tc>
          <w:tcPr>
            <w:tcW w:w="820" w:type="dxa"/>
            <w:tcBorders>
              <w:top w:val="nil"/>
              <w:left w:val="nil"/>
              <w:bottom w:val="single" w:sz="4" w:space="0" w:color="auto"/>
              <w:right w:val="single" w:sz="4" w:space="0" w:color="auto"/>
            </w:tcBorders>
            <w:shd w:val="clear" w:color="auto" w:fill="auto"/>
            <w:noWrap/>
            <w:vAlign w:val="bottom"/>
            <w:hideMark/>
          </w:tcPr>
          <w:p w:rsidR="00E8367C" w:rsidRPr="00405029" w:rsidRDefault="00E8367C" w:rsidP="00ED2DAE">
            <w:pPr>
              <w:spacing w:after="0" w:line="240" w:lineRule="auto"/>
              <w:jc w:val="right"/>
              <w:rPr>
                <w:rFonts w:ascii="Calibri" w:eastAsia="Times New Roman" w:hAnsi="Calibri" w:cs="Times New Roman"/>
                <w:color w:val="000000"/>
                <w:lang w:eastAsia="es-CO"/>
              </w:rPr>
            </w:pPr>
            <w:r w:rsidRPr="00405029">
              <w:rPr>
                <w:rFonts w:ascii="Calibri" w:eastAsia="Times New Roman" w:hAnsi="Calibri" w:cs="Times New Roman"/>
                <w:color w:val="000000"/>
                <w:lang w:eastAsia="es-CO"/>
              </w:rPr>
              <w:t>27%</w:t>
            </w:r>
          </w:p>
        </w:tc>
        <w:tc>
          <w:tcPr>
            <w:tcW w:w="820" w:type="dxa"/>
            <w:tcBorders>
              <w:top w:val="nil"/>
              <w:left w:val="nil"/>
              <w:bottom w:val="single" w:sz="4" w:space="0" w:color="auto"/>
              <w:right w:val="single" w:sz="4" w:space="0" w:color="auto"/>
            </w:tcBorders>
            <w:shd w:val="clear" w:color="auto" w:fill="auto"/>
            <w:noWrap/>
            <w:vAlign w:val="bottom"/>
            <w:hideMark/>
          </w:tcPr>
          <w:p w:rsidR="00E8367C" w:rsidRPr="00405029" w:rsidRDefault="00E8367C" w:rsidP="00ED2DAE">
            <w:pPr>
              <w:spacing w:after="0" w:line="240" w:lineRule="auto"/>
              <w:jc w:val="right"/>
              <w:rPr>
                <w:rFonts w:ascii="Calibri" w:eastAsia="Times New Roman" w:hAnsi="Calibri" w:cs="Times New Roman"/>
                <w:color w:val="000000"/>
                <w:lang w:eastAsia="es-CO"/>
              </w:rPr>
            </w:pPr>
            <w:r w:rsidRPr="00405029">
              <w:rPr>
                <w:rFonts w:ascii="Calibri" w:eastAsia="Times New Roman" w:hAnsi="Calibri" w:cs="Times New Roman"/>
                <w:color w:val="000000"/>
                <w:lang w:eastAsia="es-CO"/>
              </w:rPr>
              <w:t>29%</w:t>
            </w:r>
          </w:p>
        </w:tc>
        <w:tc>
          <w:tcPr>
            <w:tcW w:w="1722" w:type="dxa"/>
            <w:tcBorders>
              <w:top w:val="nil"/>
              <w:left w:val="nil"/>
              <w:bottom w:val="single" w:sz="4" w:space="0" w:color="auto"/>
              <w:right w:val="single" w:sz="4" w:space="0" w:color="auto"/>
            </w:tcBorders>
            <w:shd w:val="clear" w:color="auto" w:fill="auto"/>
            <w:noWrap/>
            <w:vAlign w:val="bottom"/>
            <w:hideMark/>
          </w:tcPr>
          <w:p w:rsidR="00E8367C" w:rsidRPr="00405029" w:rsidRDefault="00E8367C" w:rsidP="00ED2DAE">
            <w:pPr>
              <w:spacing w:after="0" w:line="240" w:lineRule="auto"/>
              <w:jc w:val="right"/>
              <w:rPr>
                <w:rFonts w:ascii="Calibri" w:eastAsia="Times New Roman" w:hAnsi="Calibri" w:cs="Times New Roman"/>
                <w:color w:val="000000"/>
                <w:lang w:eastAsia="es-CO"/>
              </w:rPr>
            </w:pPr>
            <w:r w:rsidRPr="00405029">
              <w:rPr>
                <w:rFonts w:ascii="Calibri" w:eastAsia="Times New Roman" w:hAnsi="Calibri" w:cs="Times New Roman"/>
                <w:color w:val="000000"/>
                <w:lang w:eastAsia="es-CO"/>
              </w:rPr>
              <w:t>2%</w:t>
            </w:r>
          </w:p>
        </w:tc>
      </w:tr>
      <w:tr w:rsidR="00E8367C" w:rsidRPr="00405029" w:rsidTr="00ED2DAE">
        <w:trPr>
          <w:trHeight w:val="300"/>
        </w:trPr>
        <w:tc>
          <w:tcPr>
            <w:tcW w:w="183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8367C" w:rsidRPr="00405029" w:rsidRDefault="00E8367C" w:rsidP="00ED2DAE">
            <w:pPr>
              <w:spacing w:after="0" w:line="240" w:lineRule="auto"/>
              <w:rPr>
                <w:rFonts w:ascii="Calibri" w:eastAsia="Times New Roman" w:hAnsi="Calibri" w:cs="Times New Roman"/>
                <w:color w:val="000000"/>
                <w:lang w:eastAsia="es-CO"/>
              </w:rPr>
            </w:pPr>
            <w:r w:rsidRPr="00405029">
              <w:rPr>
                <w:rFonts w:ascii="Calibri" w:eastAsia="Times New Roman" w:hAnsi="Calibri" w:cs="Times New Roman"/>
                <w:color w:val="000000"/>
                <w:lang w:eastAsia="es-CO"/>
              </w:rPr>
              <w:t>Satisfactorio</w:t>
            </w:r>
          </w:p>
        </w:tc>
        <w:tc>
          <w:tcPr>
            <w:tcW w:w="820" w:type="dxa"/>
            <w:tcBorders>
              <w:top w:val="nil"/>
              <w:left w:val="nil"/>
              <w:bottom w:val="single" w:sz="4" w:space="0" w:color="auto"/>
              <w:right w:val="single" w:sz="4" w:space="0" w:color="auto"/>
            </w:tcBorders>
            <w:shd w:val="clear" w:color="auto" w:fill="auto"/>
            <w:noWrap/>
            <w:vAlign w:val="bottom"/>
            <w:hideMark/>
          </w:tcPr>
          <w:p w:rsidR="00E8367C" w:rsidRPr="00405029" w:rsidRDefault="00E8367C" w:rsidP="00ED2DAE">
            <w:pPr>
              <w:spacing w:after="0" w:line="240" w:lineRule="auto"/>
              <w:jc w:val="right"/>
              <w:rPr>
                <w:rFonts w:ascii="Calibri" w:eastAsia="Times New Roman" w:hAnsi="Calibri" w:cs="Times New Roman"/>
                <w:color w:val="000000"/>
                <w:lang w:eastAsia="es-CO"/>
              </w:rPr>
            </w:pPr>
            <w:r w:rsidRPr="00405029">
              <w:rPr>
                <w:rFonts w:ascii="Calibri" w:eastAsia="Times New Roman" w:hAnsi="Calibri" w:cs="Times New Roman"/>
                <w:color w:val="000000"/>
                <w:lang w:eastAsia="es-CO"/>
              </w:rPr>
              <w:t>38%</w:t>
            </w:r>
          </w:p>
        </w:tc>
        <w:tc>
          <w:tcPr>
            <w:tcW w:w="820" w:type="dxa"/>
            <w:tcBorders>
              <w:top w:val="nil"/>
              <w:left w:val="nil"/>
              <w:bottom w:val="single" w:sz="4" w:space="0" w:color="auto"/>
              <w:right w:val="single" w:sz="4" w:space="0" w:color="auto"/>
            </w:tcBorders>
            <w:shd w:val="clear" w:color="auto" w:fill="auto"/>
            <w:noWrap/>
            <w:vAlign w:val="bottom"/>
            <w:hideMark/>
          </w:tcPr>
          <w:p w:rsidR="00E8367C" w:rsidRPr="00405029" w:rsidRDefault="00E8367C" w:rsidP="00ED2DAE">
            <w:pPr>
              <w:spacing w:after="0" w:line="240" w:lineRule="auto"/>
              <w:jc w:val="right"/>
              <w:rPr>
                <w:rFonts w:ascii="Calibri" w:eastAsia="Times New Roman" w:hAnsi="Calibri" w:cs="Times New Roman"/>
                <w:color w:val="000000"/>
                <w:lang w:eastAsia="es-CO"/>
              </w:rPr>
            </w:pPr>
            <w:r w:rsidRPr="00405029">
              <w:rPr>
                <w:rFonts w:ascii="Calibri" w:eastAsia="Times New Roman" w:hAnsi="Calibri" w:cs="Times New Roman"/>
                <w:color w:val="000000"/>
                <w:lang w:eastAsia="es-CO"/>
              </w:rPr>
              <w:t>38%</w:t>
            </w:r>
          </w:p>
        </w:tc>
        <w:tc>
          <w:tcPr>
            <w:tcW w:w="1722" w:type="dxa"/>
            <w:tcBorders>
              <w:top w:val="nil"/>
              <w:left w:val="nil"/>
              <w:bottom w:val="single" w:sz="4" w:space="0" w:color="auto"/>
              <w:right w:val="single" w:sz="4" w:space="0" w:color="auto"/>
            </w:tcBorders>
            <w:shd w:val="clear" w:color="auto" w:fill="auto"/>
            <w:noWrap/>
            <w:vAlign w:val="bottom"/>
            <w:hideMark/>
          </w:tcPr>
          <w:p w:rsidR="00E8367C" w:rsidRPr="00405029" w:rsidRDefault="00E8367C" w:rsidP="00ED2DAE">
            <w:pPr>
              <w:spacing w:after="0" w:line="240" w:lineRule="auto"/>
              <w:jc w:val="right"/>
              <w:rPr>
                <w:rFonts w:ascii="Calibri" w:eastAsia="Times New Roman" w:hAnsi="Calibri" w:cs="Times New Roman"/>
                <w:color w:val="000000"/>
                <w:lang w:eastAsia="es-CO"/>
              </w:rPr>
            </w:pPr>
            <w:r w:rsidRPr="00405029">
              <w:rPr>
                <w:rFonts w:ascii="Calibri" w:eastAsia="Times New Roman" w:hAnsi="Calibri" w:cs="Times New Roman"/>
                <w:color w:val="000000"/>
                <w:lang w:eastAsia="es-CO"/>
              </w:rPr>
              <w:t>0%</w:t>
            </w:r>
          </w:p>
        </w:tc>
      </w:tr>
      <w:tr w:rsidR="00E8367C" w:rsidRPr="00405029" w:rsidTr="00ED2DAE">
        <w:trPr>
          <w:trHeight w:val="300"/>
        </w:trPr>
        <w:tc>
          <w:tcPr>
            <w:tcW w:w="183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8367C" w:rsidRPr="00405029" w:rsidRDefault="00E8367C" w:rsidP="00ED2DAE">
            <w:pPr>
              <w:spacing w:after="0" w:line="240" w:lineRule="auto"/>
              <w:rPr>
                <w:rFonts w:ascii="Calibri" w:eastAsia="Times New Roman" w:hAnsi="Calibri" w:cs="Times New Roman"/>
                <w:color w:val="000000"/>
                <w:lang w:eastAsia="es-CO"/>
              </w:rPr>
            </w:pPr>
            <w:r w:rsidRPr="00405029">
              <w:rPr>
                <w:rFonts w:ascii="Calibri" w:eastAsia="Times New Roman" w:hAnsi="Calibri" w:cs="Times New Roman"/>
                <w:color w:val="000000"/>
                <w:lang w:eastAsia="es-CO"/>
              </w:rPr>
              <w:t>Avanzado</w:t>
            </w:r>
          </w:p>
        </w:tc>
        <w:tc>
          <w:tcPr>
            <w:tcW w:w="820" w:type="dxa"/>
            <w:tcBorders>
              <w:top w:val="nil"/>
              <w:left w:val="nil"/>
              <w:bottom w:val="single" w:sz="4" w:space="0" w:color="auto"/>
              <w:right w:val="single" w:sz="4" w:space="0" w:color="auto"/>
            </w:tcBorders>
            <w:shd w:val="clear" w:color="auto" w:fill="auto"/>
            <w:noWrap/>
            <w:vAlign w:val="bottom"/>
            <w:hideMark/>
          </w:tcPr>
          <w:p w:rsidR="00E8367C" w:rsidRPr="00405029" w:rsidRDefault="00E8367C" w:rsidP="00ED2DAE">
            <w:pPr>
              <w:spacing w:after="0" w:line="240" w:lineRule="auto"/>
              <w:jc w:val="right"/>
              <w:rPr>
                <w:rFonts w:ascii="Calibri" w:eastAsia="Times New Roman" w:hAnsi="Calibri" w:cs="Times New Roman"/>
                <w:color w:val="000000"/>
                <w:lang w:eastAsia="es-CO"/>
              </w:rPr>
            </w:pPr>
            <w:r w:rsidRPr="00405029">
              <w:rPr>
                <w:rFonts w:ascii="Calibri" w:eastAsia="Times New Roman" w:hAnsi="Calibri" w:cs="Times New Roman"/>
                <w:color w:val="000000"/>
                <w:lang w:eastAsia="es-CO"/>
              </w:rPr>
              <w:t>24%</w:t>
            </w:r>
          </w:p>
        </w:tc>
        <w:tc>
          <w:tcPr>
            <w:tcW w:w="820" w:type="dxa"/>
            <w:tcBorders>
              <w:top w:val="nil"/>
              <w:left w:val="nil"/>
              <w:bottom w:val="single" w:sz="4" w:space="0" w:color="auto"/>
              <w:right w:val="single" w:sz="4" w:space="0" w:color="auto"/>
            </w:tcBorders>
            <w:shd w:val="clear" w:color="auto" w:fill="auto"/>
            <w:noWrap/>
            <w:vAlign w:val="bottom"/>
            <w:hideMark/>
          </w:tcPr>
          <w:p w:rsidR="00E8367C" w:rsidRPr="00405029" w:rsidRDefault="00E8367C" w:rsidP="00ED2DAE">
            <w:pPr>
              <w:spacing w:after="0" w:line="240" w:lineRule="auto"/>
              <w:jc w:val="right"/>
              <w:rPr>
                <w:rFonts w:ascii="Calibri" w:eastAsia="Times New Roman" w:hAnsi="Calibri" w:cs="Times New Roman"/>
                <w:color w:val="000000"/>
                <w:lang w:eastAsia="es-CO"/>
              </w:rPr>
            </w:pPr>
            <w:r w:rsidRPr="00405029">
              <w:rPr>
                <w:rFonts w:ascii="Calibri" w:eastAsia="Times New Roman" w:hAnsi="Calibri" w:cs="Times New Roman"/>
                <w:color w:val="000000"/>
                <w:lang w:eastAsia="es-CO"/>
              </w:rPr>
              <w:t>21%</w:t>
            </w:r>
          </w:p>
        </w:tc>
        <w:tc>
          <w:tcPr>
            <w:tcW w:w="1722" w:type="dxa"/>
            <w:tcBorders>
              <w:top w:val="nil"/>
              <w:left w:val="nil"/>
              <w:bottom w:val="single" w:sz="4" w:space="0" w:color="auto"/>
              <w:right w:val="single" w:sz="4" w:space="0" w:color="auto"/>
            </w:tcBorders>
            <w:shd w:val="clear" w:color="auto" w:fill="auto"/>
            <w:noWrap/>
            <w:vAlign w:val="bottom"/>
            <w:hideMark/>
          </w:tcPr>
          <w:p w:rsidR="00E8367C" w:rsidRPr="00405029" w:rsidRDefault="00E8367C" w:rsidP="00ED2DAE">
            <w:pPr>
              <w:spacing w:after="0" w:line="240" w:lineRule="auto"/>
              <w:jc w:val="right"/>
              <w:rPr>
                <w:rFonts w:ascii="Calibri" w:eastAsia="Times New Roman" w:hAnsi="Calibri" w:cs="Times New Roman"/>
                <w:color w:val="000000"/>
                <w:lang w:eastAsia="es-CO"/>
              </w:rPr>
            </w:pPr>
            <w:r w:rsidRPr="00405029">
              <w:rPr>
                <w:rFonts w:ascii="Calibri" w:eastAsia="Times New Roman" w:hAnsi="Calibri" w:cs="Times New Roman"/>
                <w:color w:val="000000"/>
                <w:lang w:eastAsia="es-CO"/>
              </w:rPr>
              <w:t>-3%</w:t>
            </w:r>
          </w:p>
        </w:tc>
      </w:tr>
      <w:tr w:rsidR="00E8367C" w:rsidRPr="00405029" w:rsidTr="00ED2DAE">
        <w:trPr>
          <w:trHeight w:val="300"/>
        </w:trPr>
        <w:tc>
          <w:tcPr>
            <w:tcW w:w="183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8367C" w:rsidRPr="00405029" w:rsidRDefault="00E8367C" w:rsidP="00ED2DAE">
            <w:pPr>
              <w:spacing w:after="0" w:line="240" w:lineRule="auto"/>
              <w:jc w:val="center"/>
              <w:rPr>
                <w:rFonts w:ascii="Calibri" w:eastAsia="Times New Roman" w:hAnsi="Calibri" w:cs="Times New Roman"/>
                <w:color w:val="000000"/>
                <w:lang w:eastAsia="es-CO"/>
              </w:rPr>
            </w:pPr>
            <w:r w:rsidRPr="00405029">
              <w:rPr>
                <w:rFonts w:ascii="Calibri" w:eastAsia="Times New Roman" w:hAnsi="Calibri" w:cs="Times New Roman"/>
                <w:color w:val="000000"/>
                <w:lang w:eastAsia="es-CO"/>
              </w:rPr>
              <w:t> </w:t>
            </w:r>
          </w:p>
        </w:tc>
        <w:tc>
          <w:tcPr>
            <w:tcW w:w="820" w:type="dxa"/>
            <w:tcBorders>
              <w:top w:val="nil"/>
              <w:left w:val="nil"/>
              <w:bottom w:val="single" w:sz="4" w:space="0" w:color="auto"/>
              <w:right w:val="single" w:sz="4" w:space="0" w:color="auto"/>
            </w:tcBorders>
            <w:shd w:val="clear" w:color="auto" w:fill="auto"/>
            <w:noWrap/>
            <w:vAlign w:val="bottom"/>
            <w:hideMark/>
          </w:tcPr>
          <w:p w:rsidR="00E8367C" w:rsidRPr="00405029" w:rsidRDefault="00E8367C" w:rsidP="00ED2DAE">
            <w:pPr>
              <w:spacing w:after="0" w:line="240" w:lineRule="auto"/>
              <w:jc w:val="right"/>
              <w:rPr>
                <w:rFonts w:ascii="Calibri" w:eastAsia="Times New Roman" w:hAnsi="Calibri" w:cs="Times New Roman"/>
                <w:color w:val="000000"/>
                <w:lang w:eastAsia="es-CO"/>
              </w:rPr>
            </w:pPr>
            <w:r w:rsidRPr="00405029">
              <w:rPr>
                <w:rFonts w:ascii="Calibri" w:eastAsia="Times New Roman" w:hAnsi="Calibri" w:cs="Times New Roman"/>
                <w:color w:val="000000"/>
                <w:lang w:eastAsia="es-CO"/>
              </w:rPr>
              <w:t>100%</w:t>
            </w:r>
          </w:p>
        </w:tc>
        <w:tc>
          <w:tcPr>
            <w:tcW w:w="820" w:type="dxa"/>
            <w:tcBorders>
              <w:top w:val="nil"/>
              <w:left w:val="nil"/>
              <w:bottom w:val="single" w:sz="4" w:space="0" w:color="auto"/>
              <w:right w:val="single" w:sz="4" w:space="0" w:color="auto"/>
            </w:tcBorders>
            <w:shd w:val="clear" w:color="auto" w:fill="auto"/>
            <w:noWrap/>
            <w:vAlign w:val="bottom"/>
            <w:hideMark/>
          </w:tcPr>
          <w:p w:rsidR="00E8367C" w:rsidRPr="00405029" w:rsidRDefault="00E8367C" w:rsidP="00ED2DAE">
            <w:pPr>
              <w:spacing w:after="0" w:line="240" w:lineRule="auto"/>
              <w:jc w:val="right"/>
              <w:rPr>
                <w:rFonts w:ascii="Calibri" w:eastAsia="Times New Roman" w:hAnsi="Calibri" w:cs="Times New Roman"/>
                <w:color w:val="000000"/>
                <w:lang w:eastAsia="es-CO"/>
              </w:rPr>
            </w:pPr>
            <w:r w:rsidRPr="00405029">
              <w:rPr>
                <w:rFonts w:ascii="Calibri" w:eastAsia="Times New Roman" w:hAnsi="Calibri" w:cs="Times New Roman"/>
                <w:color w:val="000000"/>
                <w:lang w:eastAsia="es-CO"/>
              </w:rPr>
              <w:t>101%</w:t>
            </w:r>
          </w:p>
        </w:tc>
        <w:tc>
          <w:tcPr>
            <w:tcW w:w="1722" w:type="dxa"/>
            <w:tcBorders>
              <w:top w:val="nil"/>
              <w:left w:val="nil"/>
              <w:bottom w:val="single" w:sz="4" w:space="0" w:color="auto"/>
              <w:right w:val="single" w:sz="4" w:space="0" w:color="auto"/>
            </w:tcBorders>
            <w:shd w:val="clear" w:color="auto" w:fill="auto"/>
            <w:noWrap/>
            <w:vAlign w:val="bottom"/>
            <w:hideMark/>
          </w:tcPr>
          <w:p w:rsidR="00E8367C" w:rsidRPr="00405029" w:rsidRDefault="00E8367C" w:rsidP="00ED2DAE">
            <w:pPr>
              <w:spacing w:after="0" w:line="240" w:lineRule="auto"/>
              <w:jc w:val="right"/>
              <w:rPr>
                <w:rFonts w:ascii="Calibri" w:eastAsia="Times New Roman" w:hAnsi="Calibri" w:cs="Times New Roman"/>
                <w:color w:val="000000"/>
                <w:lang w:eastAsia="es-CO"/>
              </w:rPr>
            </w:pPr>
            <w:r w:rsidRPr="00405029">
              <w:rPr>
                <w:rFonts w:ascii="Calibri" w:eastAsia="Times New Roman" w:hAnsi="Calibri" w:cs="Times New Roman"/>
                <w:color w:val="000000"/>
                <w:lang w:eastAsia="es-CO"/>
              </w:rPr>
              <w:t>1%</w:t>
            </w:r>
          </w:p>
        </w:tc>
      </w:tr>
    </w:tbl>
    <w:p w:rsidR="00E8367C" w:rsidRDefault="00E8367C" w:rsidP="00E8367C">
      <w:r>
        <w:rPr>
          <w:noProof/>
          <w:lang w:eastAsia="es-CO"/>
        </w:rPr>
        <w:drawing>
          <wp:anchor distT="0" distB="0" distL="114300" distR="114300" simplePos="0" relativeHeight="251725824" behindDoc="1" locked="0" layoutInCell="1" allowOverlap="1" wp14:anchorId="0DBBBE6C" wp14:editId="7684F020">
            <wp:simplePos x="0" y="0"/>
            <wp:positionH relativeFrom="column">
              <wp:posOffset>699770</wp:posOffset>
            </wp:positionH>
            <wp:positionV relativeFrom="paragraph">
              <wp:posOffset>96912</wp:posOffset>
            </wp:positionV>
            <wp:extent cx="4266565" cy="2052320"/>
            <wp:effectExtent l="0" t="0" r="635" b="5080"/>
            <wp:wrapTight wrapText="bothSides">
              <wp:wrapPolygon edited="0">
                <wp:start x="0" y="0"/>
                <wp:lineTo x="0" y="21453"/>
                <wp:lineTo x="21507" y="21453"/>
                <wp:lineTo x="21507" y="0"/>
                <wp:lineTo x="0" y="0"/>
              </wp:wrapPolygon>
            </wp:wrapTight>
            <wp:docPr id="40" name="Gráfico 40"/>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14:sizeRelV relativeFrom="margin">
              <wp14:pctHeight>0</wp14:pctHeight>
            </wp14:sizeRelV>
          </wp:anchor>
        </w:drawing>
      </w:r>
    </w:p>
    <w:p w:rsidR="00E8367C" w:rsidRDefault="00E8367C" w:rsidP="00E8367C"/>
    <w:p w:rsidR="00E8367C" w:rsidRDefault="00E8367C" w:rsidP="00E8367C"/>
    <w:p w:rsidR="00E8367C" w:rsidRDefault="00E8367C" w:rsidP="00E8367C"/>
    <w:p w:rsidR="00E8367C" w:rsidRDefault="00E8367C" w:rsidP="00E8367C"/>
    <w:p w:rsidR="00E8367C" w:rsidRDefault="00E8367C" w:rsidP="00E8367C"/>
    <w:p w:rsidR="00E8367C" w:rsidRDefault="00E8367C" w:rsidP="00E8367C"/>
    <w:p w:rsidR="00E8367C" w:rsidRDefault="00E8367C" w:rsidP="00E8367C"/>
    <w:p w:rsidR="00E8367C" w:rsidRDefault="00E8367C" w:rsidP="00E8367C"/>
    <w:p w:rsidR="00E8367C" w:rsidRDefault="00E8367C" w:rsidP="00E8367C"/>
    <w:p w:rsidR="00E8367C" w:rsidRDefault="00E8367C" w:rsidP="00E8367C"/>
    <w:p w:rsidR="00E8367C" w:rsidRDefault="00E8367C" w:rsidP="00E8367C"/>
    <w:p w:rsidR="00E8367C" w:rsidRDefault="00E8367C" w:rsidP="00E8367C"/>
    <w:p w:rsidR="00E8367C" w:rsidRDefault="00E8367C" w:rsidP="00E8367C"/>
    <w:tbl>
      <w:tblPr>
        <w:tblpPr w:leftFromText="141" w:rightFromText="141" w:vertAnchor="text" w:horzAnchor="margin" w:tblpXSpec="center" w:tblpY="-411"/>
        <w:tblW w:w="5309" w:type="dxa"/>
        <w:tblCellMar>
          <w:left w:w="70" w:type="dxa"/>
          <w:right w:w="70" w:type="dxa"/>
        </w:tblCellMar>
        <w:tblLook w:val="04A0" w:firstRow="1" w:lastRow="0" w:firstColumn="1" w:lastColumn="0" w:noHBand="0" w:noVBand="1"/>
      </w:tblPr>
      <w:tblGrid>
        <w:gridCol w:w="1877"/>
        <w:gridCol w:w="837"/>
        <w:gridCol w:w="837"/>
        <w:gridCol w:w="1758"/>
      </w:tblGrid>
      <w:tr w:rsidR="00E8367C" w:rsidRPr="00AF411C" w:rsidTr="00E8367C">
        <w:trPr>
          <w:trHeight w:val="300"/>
        </w:trPr>
        <w:tc>
          <w:tcPr>
            <w:tcW w:w="5309" w:type="dxa"/>
            <w:gridSpan w:val="4"/>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8367C" w:rsidRPr="00AF411C" w:rsidRDefault="00E8367C" w:rsidP="00E8367C">
            <w:pPr>
              <w:spacing w:after="0" w:line="240" w:lineRule="auto"/>
              <w:jc w:val="center"/>
              <w:rPr>
                <w:rFonts w:ascii="Calibri" w:eastAsia="Times New Roman" w:hAnsi="Calibri" w:cs="Times New Roman"/>
                <w:b/>
                <w:bCs/>
                <w:color w:val="000000"/>
                <w:lang w:eastAsia="es-CO"/>
              </w:rPr>
            </w:pPr>
            <w:r w:rsidRPr="00AF411C">
              <w:rPr>
                <w:rFonts w:ascii="Calibri" w:eastAsia="Times New Roman" w:hAnsi="Calibri" w:cs="Times New Roman"/>
                <w:b/>
                <w:bCs/>
                <w:color w:val="000000"/>
                <w:lang w:eastAsia="es-CO"/>
              </w:rPr>
              <w:lastRenderedPageBreak/>
              <w:t xml:space="preserve">MATEMATICAS GRADO  3. </w:t>
            </w:r>
          </w:p>
        </w:tc>
      </w:tr>
      <w:tr w:rsidR="00E8367C" w:rsidRPr="00AF411C" w:rsidTr="00E8367C">
        <w:trPr>
          <w:trHeight w:val="300"/>
        </w:trPr>
        <w:tc>
          <w:tcPr>
            <w:tcW w:w="1877" w:type="dxa"/>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E8367C" w:rsidRPr="00AF411C" w:rsidRDefault="00E8367C" w:rsidP="00E8367C">
            <w:pPr>
              <w:spacing w:after="0" w:line="240" w:lineRule="auto"/>
              <w:jc w:val="center"/>
              <w:rPr>
                <w:rFonts w:ascii="Calibri" w:eastAsia="Times New Roman" w:hAnsi="Calibri" w:cs="Times New Roman"/>
                <w:color w:val="000000"/>
                <w:lang w:eastAsia="es-CO"/>
              </w:rPr>
            </w:pPr>
            <w:r w:rsidRPr="00AF411C">
              <w:rPr>
                <w:rFonts w:ascii="Calibri" w:eastAsia="Times New Roman" w:hAnsi="Calibri" w:cs="Times New Roman"/>
                <w:color w:val="000000"/>
                <w:lang w:eastAsia="es-CO"/>
              </w:rPr>
              <w:t> </w:t>
            </w:r>
          </w:p>
        </w:tc>
        <w:tc>
          <w:tcPr>
            <w:tcW w:w="837" w:type="dxa"/>
            <w:tcBorders>
              <w:top w:val="nil"/>
              <w:left w:val="nil"/>
              <w:bottom w:val="single" w:sz="4" w:space="0" w:color="auto"/>
              <w:right w:val="single" w:sz="4" w:space="0" w:color="auto"/>
            </w:tcBorders>
            <w:shd w:val="clear" w:color="auto" w:fill="auto"/>
            <w:noWrap/>
            <w:vAlign w:val="bottom"/>
            <w:hideMark/>
          </w:tcPr>
          <w:p w:rsidR="00E8367C" w:rsidRPr="00AF411C" w:rsidRDefault="00E8367C" w:rsidP="00E8367C">
            <w:pPr>
              <w:spacing w:after="0" w:line="240" w:lineRule="auto"/>
              <w:jc w:val="center"/>
              <w:rPr>
                <w:rFonts w:ascii="Calibri" w:eastAsia="Times New Roman" w:hAnsi="Calibri" w:cs="Times New Roman"/>
                <w:color w:val="000000"/>
                <w:lang w:eastAsia="es-CO"/>
              </w:rPr>
            </w:pPr>
            <w:r w:rsidRPr="00AF411C">
              <w:rPr>
                <w:rFonts w:ascii="Calibri" w:eastAsia="Times New Roman" w:hAnsi="Calibri" w:cs="Times New Roman"/>
                <w:color w:val="000000"/>
                <w:lang w:eastAsia="es-CO"/>
              </w:rPr>
              <w:t>2015</w:t>
            </w:r>
          </w:p>
        </w:tc>
        <w:tc>
          <w:tcPr>
            <w:tcW w:w="837" w:type="dxa"/>
            <w:tcBorders>
              <w:top w:val="nil"/>
              <w:left w:val="nil"/>
              <w:bottom w:val="single" w:sz="4" w:space="0" w:color="auto"/>
              <w:right w:val="single" w:sz="4" w:space="0" w:color="auto"/>
            </w:tcBorders>
            <w:shd w:val="clear" w:color="auto" w:fill="auto"/>
            <w:noWrap/>
            <w:vAlign w:val="bottom"/>
            <w:hideMark/>
          </w:tcPr>
          <w:p w:rsidR="00E8367C" w:rsidRPr="00AF411C" w:rsidRDefault="00E8367C" w:rsidP="00E8367C">
            <w:pPr>
              <w:spacing w:after="0" w:line="240" w:lineRule="auto"/>
              <w:jc w:val="center"/>
              <w:rPr>
                <w:rFonts w:ascii="Calibri" w:eastAsia="Times New Roman" w:hAnsi="Calibri" w:cs="Times New Roman"/>
                <w:color w:val="000000"/>
                <w:lang w:eastAsia="es-CO"/>
              </w:rPr>
            </w:pPr>
            <w:r w:rsidRPr="00AF411C">
              <w:rPr>
                <w:rFonts w:ascii="Calibri" w:eastAsia="Times New Roman" w:hAnsi="Calibri" w:cs="Times New Roman"/>
                <w:color w:val="000000"/>
                <w:lang w:eastAsia="es-CO"/>
              </w:rPr>
              <w:t>2016</w:t>
            </w:r>
          </w:p>
        </w:tc>
        <w:tc>
          <w:tcPr>
            <w:tcW w:w="1758" w:type="dxa"/>
            <w:tcBorders>
              <w:top w:val="nil"/>
              <w:left w:val="nil"/>
              <w:bottom w:val="single" w:sz="4" w:space="0" w:color="auto"/>
              <w:right w:val="single" w:sz="4" w:space="0" w:color="auto"/>
            </w:tcBorders>
            <w:shd w:val="clear" w:color="auto" w:fill="auto"/>
            <w:noWrap/>
            <w:vAlign w:val="bottom"/>
            <w:hideMark/>
          </w:tcPr>
          <w:p w:rsidR="00E8367C" w:rsidRPr="00AF411C" w:rsidRDefault="00E8367C" w:rsidP="00E8367C">
            <w:pPr>
              <w:spacing w:after="0" w:line="240" w:lineRule="auto"/>
              <w:jc w:val="center"/>
              <w:rPr>
                <w:rFonts w:ascii="Calibri" w:eastAsia="Times New Roman" w:hAnsi="Calibri" w:cs="Times New Roman"/>
                <w:color w:val="000000"/>
                <w:lang w:eastAsia="es-CO"/>
              </w:rPr>
            </w:pPr>
            <w:r w:rsidRPr="00AF411C">
              <w:rPr>
                <w:rFonts w:ascii="Calibri" w:eastAsia="Times New Roman" w:hAnsi="Calibri" w:cs="Times New Roman"/>
                <w:color w:val="000000"/>
                <w:lang w:eastAsia="es-CO"/>
              </w:rPr>
              <w:t>Variación %</w:t>
            </w:r>
          </w:p>
        </w:tc>
      </w:tr>
      <w:tr w:rsidR="00E8367C" w:rsidRPr="00AF411C" w:rsidTr="00E8367C">
        <w:trPr>
          <w:trHeight w:val="300"/>
        </w:trPr>
        <w:tc>
          <w:tcPr>
            <w:tcW w:w="187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8367C" w:rsidRPr="00AF411C" w:rsidRDefault="00E8367C" w:rsidP="00E8367C">
            <w:pPr>
              <w:spacing w:after="0" w:line="240" w:lineRule="auto"/>
              <w:rPr>
                <w:rFonts w:ascii="Calibri" w:eastAsia="Times New Roman" w:hAnsi="Calibri" w:cs="Times New Roman"/>
                <w:color w:val="000000"/>
                <w:lang w:eastAsia="es-CO"/>
              </w:rPr>
            </w:pPr>
            <w:r w:rsidRPr="00AF411C">
              <w:rPr>
                <w:rFonts w:ascii="Calibri" w:eastAsia="Times New Roman" w:hAnsi="Calibri" w:cs="Times New Roman"/>
                <w:color w:val="000000"/>
                <w:lang w:eastAsia="es-CO"/>
              </w:rPr>
              <w:t>Insuficiente</w:t>
            </w:r>
          </w:p>
        </w:tc>
        <w:tc>
          <w:tcPr>
            <w:tcW w:w="837" w:type="dxa"/>
            <w:tcBorders>
              <w:top w:val="nil"/>
              <w:left w:val="nil"/>
              <w:bottom w:val="single" w:sz="4" w:space="0" w:color="auto"/>
              <w:right w:val="single" w:sz="4" w:space="0" w:color="auto"/>
            </w:tcBorders>
            <w:shd w:val="clear" w:color="auto" w:fill="auto"/>
            <w:noWrap/>
            <w:vAlign w:val="bottom"/>
            <w:hideMark/>
          </w:tcPr>
          <w:p w:rsidR="00E8367C" w:rsidRPr="00AF411C" w:rsidRDefault="00E8367C" w:rsidP="00E8367C">
            <w:pPr>
              <w:spacing w:after="0" w:line="240" w:lineRule="auto"/>
              <w:jc w:val="right"/>
              <w:rPr>
                <w:rFonts w:ascii="Calibri" w:eastAsia="Times New Roman" w:hAnsi="Calibri" w:cs="Times New Roman"/>
                <w:color w:val="000000"/>
                <w:lang w:eastAsia="es-CO"/>
              </w:rPr>
            </w:pPr>
            <w:r w:rsidRPr="00AF411C">
              <w:rPr>
                <w:rFonts w:ascii="Calibri" w:eastAsia="Times New Roman" w:hAnsi="Calibri" w:cs="Times New Roman"/>
                <w:color w:val="000000"/>
                <w:lang w:eastAsia="es-CO"/>
              </w:rPr>
              <w:t>11%</w:t>
            </w:r>
          </w:p>
        </w:tc>
        <w:tc>
          <w:tcPr>
            <w:tcW w:w="837" w:type="dxa"/>
            <w:tcBorders>
              <w:top w:val="nil"/>
              <w:left w:val="nil"/>
              <w:bottom w:val="single" w:sz="4" w:space="0" w:color="auto"/>
              <w:right w:val="single" w:sz="4" w:space="0" w:color="auto"/>
            </w:tcBorders>
            <w:shd w:val="clear" w:color="auto" w:fill="auto"/>
            <w:noWrap/>
            <w:vAlign w:val="bottom"/>
            <w:hideMark/>
          </w:tcPr>
          <w:p w:rsidR="00E8367C" w:rsidRPr="00AF411C" w:rsidRDefault="00E8367C" w:rsidP="00E8367C">
            <w:pPr>
              <w:spacing w:after="0" w:line="240" w:lineRule="auto"/>
              <w:jc w:val="right"/>
              <w:rPr>
                <w:rFonts w:ascii="Calibri" w:eastAsia="Times New Roman" w:hAnsi="Calibri" w:cs="Times New Roman"/>
                <w:color w:val="000000"/>
                <w:lang w:eastAsia="es-CO"/>
              </w:rPr>
            </w:pPr>
            <w:r w:rsidRPr="00AF411C">
              <w:rPr>
                <w:rFonts w:ascii="Calibri" w:eastAsia="Times New Roman" w:hAnsi="Calibri" w:cs="Times New Roman"/>
                <w:color w:val="000000"/>
                <w:lang w:eastAsia="es-CO"/>
              </w:rPr>
              <w:t>16%</w:t>
            </w:r>
          </w:p>
        </w:tc>
        <w:tc>
          <w:tcPr>
            <w:tcW w:w="1758" w:type="dxa"/>
            <w:tcBorders>
              <w:top w:val="nil"/>
              <w:left w:val="nil"/>
              <w:bottom w:val="single" w:sz="4" w:space="0" w:color="auto"/>
              <w:right w:val="single" w:sz="4" w:space="0" w:color="auto"/>
            </w:tcBorders>
            <w:shd w:val="clear" w:color="auto" w:fill="auto"/>
            <w:noWrap/>
            <w:vAlign w:val="bottom"/>
            <w:hideMark/>
          </w:tcPr>
          <w:p w:rsidR="00E8367C" w:rsidRPr="00AF411C" w:rsidRDefault="00E8367C" w:rsidP="00E8367C">
            <w:pPr>
              <w:spacing w:after="0" w:line="240" w:lineRule="auto"/>
              <w:jc w:val="right"/>
              <w:rPr>
                <w:rFonts w:ascii="Calibri" w:eastAsia="Times New Roman" w:hAnsi="Calibri" w:cs="Times New Roman"/>
                <w:color w:val="000000"/>
                <w:lang w:eastAsia="es-CO"/>
              </w:rPr>
            </w:pPr>
            <w:r w:rsidRPr="00AF411C">
              <w:rPr>
                <w:rFonts w:ascii="Calibri" w:eastAsia="Times New Roman" w:hAnsi="Calibri" w:cs="Times New Roman"/>
                <w:color w:val="000000"/>
                <w:lang w:eastAsia="es-CO"/>
              </w:rPr>
              <w:t>5%</w:t>
            </w:r>
          </w:p>
        </w:tc>
      </w:tr>
      <w:tr w:rsidR="00E8367C" w:rsidRPr="00AF411C" w:rsidTr="00E8367C">
        <w:trPr>
          <w:trHeight w:val="300"/>
        </w:trPr>
        <w:tc>
          <w:tcPr>
            <w:tcW w:w="187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8367C" w:rsidRPr="00AF411C" w:rsidRDefault="00E8367C" w:rsidP="00E8367C">
            <w:pPr>
              <w:spacing w:after="0" w:line="240" w:lineRule="auto"/>
              <w:rPr>
                <w:rFonts w:ascii="Calibri" w:eastAsia="Times New Roman" w:hAnsi="Calibri" w:cs="Times New Roman"/>
                <w:color w:val="000000"/>
                <w:lang w:eastAsia="es-CO"/>
              </w:rPr>
            </w:pPr>
            <w:r w:rsidRPr="00AF411C">
              <w:rPr>
                <w:rFonts w:ascii="Calibri" w:eastAsia="Times New Roman" w:hAnsi="Calibri" w:cs="Times New Roman"/>
                <w:color w:val="000000"/>
                <w:lang w:eastAsia="es-CO"/>
              </w:rPr>
              <w:t>Mínimo</w:t>
            </w:r>
          </w:p>
        </w:tc>
        <w:tc>
          <w:tcPr>
            <w:tcW w:w="837" w:type="dxa"/>
            <w:tcBorders>
              <w:top w:val="nil"/>
              <w:left w:val="nil"/>
              <w:bottom w:val="single" w:sz="4" w:space="0" w:color="auto"/>
              <w:right w:val="single" w:sz="4" w:space="0" w:color="auto"/>
            </w:tcBorders>
            <w:shd w:val="clear" w:color="auto" w:fill="auto"/>
            <w:noWrap/>
            <w:vAlign w:val="bottom"/>
            <w:hideMark/>
          </w:tcPr>
          <w:p w:rsidR="00E8367C" w:rsidRPr="00AF411C" w:rsidRDefault="00E8367C" w:rsidP="00E8367C">
            <w:pPr>
              <w:spacing w:after="0" w:line="240" w:lineRule="auto"/>
              <w:jc w:val="right"/>
              <w:rPr>
                <w:rFonts w:ascii="Calibri" w:eastAsia="Times New Roman" w:hAnsi="Calibri" w:cs="Times New Roman"/>
                <w:color w:val="000000"/>
                <w:lang w:eastAsia="es-CO"/>
              </w:rPr>
            </w:pPr>
            <w:r w:rsidRPr="00AF411C">
              <w:rPr>
                <w:rFonts w:ascii="Calibri" w:eastAsia="Times New Roman" w:hAnsi="Calibri" w:cs="Times New Roman"/>
                <w:color w:val="000000"/>
                <w:lang w:eastAsia="es-CO"/>
              </w:rPr>
              <w:t>25%</w:t>
            </w:r>
          </w:p>
        </w:tc>
        <w:tc>
          <w:tcPr>
            <w:tcW w:w="837" w:type="dxa"/>
            <w:tcBorders>
              <w:top w:val="nil"/>
              <w:left w:val="nil"/>
              <w:bottom w:val="single" w:sz="4" w:space="0" w:color="auto"/>
              <w:right w:val="single" w:sz="4" w:space="0" w:color="auto"/>
            </w:tcBorders>
            <w:shd w:val="clear" w:color="auto" w:fill="auto"/>
            <w:noWrap/>
            <w:vAlign w:val="bottom"/>
            <w:hideMark/>
          </w:tcPr>
          <w:p w:rsidR="00E8367C" w:rsidRPr="00AF411C" w:rsidRDefault="00E8367C" w:rsidP="00E8367C">
            <w:pPr>
              <w:spacing w:after="0" w:line="240" w:lineRule="auto"/>
              <w:jc w:val="right"/>
              <w:rPr>
                <w:rFonts w:ascii="Calibri" w:eastAsia="Times New Roman" w:hAnsi="Calibri" w:cs="Times New Roman"/>
                <w:color w:val="000000"/>
                <w:lang w:eastAsia="es-CO"/>
              </w:rPr>
            </w:pPr>
            <w:r w:rsidRPr="00AF411C">
              <w:rPr>
                <w:rFonts w:ascii="Calibri" w:eastAsia="Times New Roman" w:hAnsi="Calibri" w:cs="Times New Roman"/>
                <w:color w:val="000000"/>
                <w:lang w:eastAsia="es-CO"/>
              </w:rPr>
              <w:t>31%</w:t>
            </w:r>
          </w:p>
        </w:tc>
        <w:tc>
          <w:tcPr>
            <w:tcW w:w="1758" w:type="dxa"/>
            <w:tcBorders>
              <w:top w:val="nil"/>
              <w:left w:val="nil"/>
              <w:bottom w:val="single" w:sz="4" w:space="0" w:color="auto"/>
              <w:right w:val="single" w:sz="4" w:space="0" w:color="auto"/>
            </w:tcBorders>
            <w:shd w:val="clear" w:color="auto" w:fill="auto"/>
            <w:noWrap/>
            <w:vAlign w:val="bottom"/>
            <w:hideMark/>
          </w:tcPr>
          <w:p w:rsidR="00E8367C" w:rsidRPr="00AF411C" w:rsidRDefault="00E8367C" w:rsidP="00E8367C">
            <w:pPr>
              <w:spacing w:after="0" w:line="240" w:lineRule="auto"/>
              <w:jc w:val="right"/>
              <w:rPr>
                <w:rFonts w:ascii="Calibri" w:eastAsia="Times New Roman" w:hAnsi="Calibri" w:cs="Times New Roman"/>
                <w:color w:val="000000"/>
                <w:lang w:eastAsia="es-CO"/>
              </w:rPr>
            </w:pPr>
            <w:r w:rsidRPr="00AF411C">
              <w:rPr>
                <w:rFonts w:ascii="Calibri" w:eastAsia="Times New Roman" w:hAnsi="Calibri" w:cs="Times New Roman"/>
                <w:color w:val="000000"/>
                <w:lang w:eastAsia="es-CO"/>
              </w:rPr>
              <w:t>6%</w:t>
            </w:r>
          </w:p>
        </w:tc>
      </w:tr>
      <w:tr w:rsidR="00E8367C" w:rsidRPr="00AF411C" w:rsidTr="00E8367C">
        <w:trPr>
          <w:trHeight w:val="300"/>
        </w:trPr>
        <w:tc>
          <w:tcPr>
            <w:tcW w:w="187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8367C" w:rsidRPr="00AF411C" w:rsidRDefault="00E8367C" w:rsidP="00E8367C">
            <w:pPr>
              <w:spacing w:after="0" w:line="240" w:lineRule="auto"/>
              <w:rPr>
                <w:rFonts w:ascii="Calibri" w:eastAsia="Times New Roman" w:hAnsi="Calibri" w:cs="Times New Roman"/>
                <w:color w:val="000000"/>
                <w:lang w:eastAsia="es-CO"/>
              </w:rPr>
            </w:pPr>
            <w:r w:rsidRPr="00AF411C">
              <w:rPr>
                <w:rFonts w:ascii="Calibri" w:eastAsia="Times New Roman" w:hAnsi="Calibri" w:cs="Times New Roman"/>
                <w:color w:val="000000"/>
                <w:lang w:eastAsia="es-CO"/>
              </w:rPr>
              <w:t>Satisfactorio</w:t>
            </w:r>
          </w:p>
        </w:tc>
        <w:tc>
          <w:tcPr>
            <w:tcW w:w="837" w:type="dxa"/>
            <w:tcBorders>
              <w:top w:val="nil"/>
              <w:left w:val="nil"/>
              <w:bottom w:val="single" w:sz="4" w:space="0" w:color="auto"/>
              <w:right w:val="single" w:sz="4" w:space="0" w:color="auto"/>
            </w:tcBorders>
            <w:shd w:val="clear" w:color="auto" w:fill="auto"/>
            <w:noWrap/>
            <w:vAlign w:val="bottom"/>
            <w:hideMark/>
          </w:tcPr>
          <w:p w:rsidR="00E8367C" w:rsidRPr="00AF411C" w:rsidRDefault="00E8367C" w:rsidP="00E8367C">
            <w:pPr>
              <w:spacing w:after="0" w:line="240" w:lineRule="auto"/>
              <w:jc w:val="right"/>
              <w:rPr>
                <w:rFonts w:ascii="Calibri" w:eastAsia="Times New Roman" w:hAnsi="Calibri" w:cs="Times New Roman"/>
                <w:color w:val="000000"/>
                <w:lang w:eastAsia="es-CO"/>
              </w:rPr>
            </w:pPr>
            <w:r w:rsidRPr="00AF411C">
              <w:rPr>
                <w:rFonts w:ascii="Calibri" w:eastAsia="Times New Roman" w:hAnsi="Calibri" w:cs="Times New Roman"/>
                <w:color w:val="000000"/>
                <w:lang w:eastAsia="es-CO"/>
              </w:rPr>
              <w:t>32%</w:t>
            </w:r>
          </w:p>
        </w:tc>
        <w:tc>
          <w:tcPr>
            <w:tcW w:w="837" w:type="dxa"/>
            <w:tcBorders>
              <w:top w:val="nil"/>
              <w:left w:val="nil"/>
              <w:bottom w:val="single" w:sz="4" w:space="0" w:color="auto"/>
              <w:right w:val="single" w:sz="4" w:space="0" w:color="auto"/>
            </w:tcBorders>
            <w:shd w:val="clear" w:color="auto" w:fill="auto"/>
            <w:noWrap/>
            <w:vAlign w:val="bottom"/>
            <w:hideMark/>
          </w:tcPr>
          <w:p w:rsidR="00E8367C" w:rsidRPr="00AF411C" w:rsidRDefault="00E8367C" w:rsidP="00E8367C">
            <w:pPr>
              <w:spacing w:after="0" w:line="240" w:lineRule="auto"/>
              <w:jc w:val="right"/>
              <w:rPr>
                <w:rFonts w:ascii="Calibri" w:eastAsia="Times New Roman" w:hAnsi="Calibri" w:cs="Times New Roman"/>
                <w:color w:val="000000"/>
                <w:lang w:eastAsia="es-CO"/>
              </w:rPr>
            </w:pPr>
            <w:r w:rsidRPr="00AF411C">
              <w:rPr>
                <w:rFonts w:ascii="Calibri" w:eastAsia="Times New Roman" w:hAnsi="Calibri" w:cs="Times New Roman"/>
                <w:color w:val="000000"/>
                <w:lang w:eastAsia="es-CO"/>
              </w:rPr>
              <w:t>28%</w:t>
            </w:r>
          </w:p>
        </w:tc>
        <w:tc>
          <w:tcPr>
            <w:tcW w:w="1758" w:type="dxa"/>
            <w:tcBorders>
              <w:top w:val="nil"/>
              <w:left w:val="nil"/>
              <w:bottom w:val="single" w:sz="4" w:space="0" w:color="auto"/>
              <w:right w:val="single" w:sz="4" w:space="0" w:color="auto"/>
            </w:tcBorders>
            <w:shd w:val="clear" w:color="auto" w:fill="auto"/>
            <w:noWrap/>
            <w:vAlign w:val="bottom"/>
            <w:hideMark/>
          </w:tcPr>
          <w:p w:rsidR="00E8367C" w:rsidRPr="00AF411C" w:rsidRDefault="00E8367C" w:rsidP="00E8367C">
            <w:pPr>
              <w:spacing w:after="0" w:line="240" w:lineRule="auto"/>
              <w:jc w:val="right"/>
              <w:rPr>
                <w:rFonts w:ascii="Calibri" w:eastAsia="Times New Roman" w:hAnsi="Calibri" w:cs="Times New Roman"/>
                <w:color w:val="000000"/>
                <w:lang w:eastAsia="es-CO"/>
              </w:rPr>
            </w:pPr>
            <w:r w:rsidRPr="00AF411C">
              <w:rPr>
                <w:rFonts w:ascii="Calibri" w:eastAsia="Times New Roman" w:hAnsi="Calibri" w:cs="Times New Roman"/>
                <w:color w:val="000000"/>
                <w:lang w:eastAsia="es-CO"/>
              </w:rPr>
              <w:t>-4%</w:t>
            </w:r>
          </w:p>
        </w:tc>
      </w:tr>
      <w:tr w:rsidR="00E8367C" w:rsidRPr="00AF411C" w:rsidTr="00E8367C">
        <w:trPr>
          <w:trHeight w:val="300"/>
        </w:trPr>
        <w:tc>
          <w:tcPr>
            <w:tcW w:w="187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8367C" w:rsidRPr="00AF411C" w:rsidRDefault="00E8367C" w:rsidP="00E8367C">
            <w:pPr>
              <w:spacing w:after="0" w:line="240" w:lineRule="auto"/>
              <w:rPr>
                <w:rFonts w:ascii="Calibri" w:eastAsia="Times New Roman" w:hAnsi="Calibri" w:cs="Times New Roman"/>
                <w:color w:val="000000"/>
                <w:lang w:eastAsia="es-CO"/>
              </w:rPr>
            </w:pPr>
            <w:r w:rsidRPr="00AF411C">
              <w:rPr>
                <w:rFonts w:ascii="Calibri" w:eastAsia="Times New Roman" w:hAnsi="Calibri" w:cs="Times New Roman"/>
                <w:color w:val="000000"/>
                <w:lang w:eastAsia="es-CO"/>
              </w:rPr>
              <w:t>Avanzado</w:t>
            </w:r>
          </w:p>
        </w:tc>
        <w:tc>
          <w:tcPr>
            <w:tcW w:w="837" w:type="dxa"/>
            <w:tcBorders>
              <w:top w:val="nil"/>
              <w:left w:val="nil"/>
              <w:bottom w:val="single" w:sz="4" w:space="0" w:color="auto"/>
              <w:right w:val="single" w:sz="4" w:space="0" w:color="auto"/>
            </w:tcBorders>
            <w:shd w:val="clear" w:color="auto" w:fill="auto"/>
            <w:noWrap/>
            <w:vAlign w:val="bottom"/>
            <w:hideMark/>
          </w:tcPr>
          <w:p w:rsidR="00E8367C" w:rsidRPr="00AF411C" w:rsidRDefault="00E8367C" w:rsidP="00E8367C">
            <w:pPr>
              <w:spacing w:after="0" w:line="240" w:lineRule="auto"/>
              <w:jc w:val="right"/>
              <w:rPr>
                <w:rFonts w:ascii="Calibri" w:eastAsia="Times New Roman" w:hAnsi="Calibri" w:cs="Times New Roman"/>
                <w:color w:val="000000"/>
                <w:lang w:eastAsia="es-CO"/>
              </w:rPr>
            </w:pPr>
            <w:r w:rsidRPr="00AF411C">
              <w:rPr>
                <w:rFonts w:ascii="Calibri" w:eastAsia="Times New Roman" w:hAnsi="Calibri" w:cs="Times New Roman"/>
                <w:color w:val="000000"/>
                <w:lang w:eastAsia="es-CO"/>
              </w:rPr>
              <w:t>33%</w:t>
            </w:r>
          </w:p>
        </w:tc>
        <w:tc>
          <w:tcPr>
            <w:tcW w:w="837" w:type="dxa"/>
            <w:tcBorders>
              <w:top w:val="nil"/>
              <w:left w:val="nil"/>
              <w:bottom w:val="single" w:sz="4" w:space="0" w:color="auto"/>
              <w:right w:val="single" w:sz="4" w:space="0" w:color="auto"/>
            </w:tcBorders>
            <w:shd w:val="clear" w:color="auto" w:fill="auto"/>
            <w:noWrap/>
            <w:vAlign w:val="bottom"/>
            <w:hideMark/>
          </w:tcPr>
          <w:p w:rsidR="00E8367C" w:rsidRPr="00AF411C" w:rsidRDefault="00E8367C" w:rsidP="00E8367C">
            <w:pPr>
              <w:spacing w:after="0" w:line="240" w:lineRule="auto"/>
              <w:jc w:val="right"/>
              <w:rPr>
                <w:rFonts w:ascii="Calibri" w:eastAsia="Times New Roman" w:hAnsi="Calibri" w:cs="Times New Roman"/>
                <w:color w:val="000000"/>
                <w:lang w:eastAsia="es-CO"/>
              </w:rPr>
            </w:pPr>
            <w:r w:rsidRPr="00AF411C">
              <w:rPr>
                <w:rFonts w:ascii="Calibri" w:eastAsia="Times New Roman" w:hAnsi="Calibri" w:cs="Times New Roman"/>
                <w:color w:val="000000"/>
                <w:lang w:eastAsia="es-CO"/>
              </w:rPr>
              <w:t>25%</w:t>
            </w:r>
          </w:p>
        </w:tc>
        <w:tc>
          <w:tcPr>
            <w:tcW w:w="1758" w:type="dxa"/>
            <w:tcBorders>
              <w:top w:val="nil"/>
              <w:left w:val="nil"/>
              <w:bottom w:val="single" w:sz="4" w:space="0" w:color="auto"/>
              <w:right w:val="single" w:sz="4" w:space="0" w:color="auto"/>
            </w:tcBorders>
            <w:shd w:val="clear" w:color="auto" w:fill="auto"/>
            <w:noWrap/>
            <w:vAlign w:val="bottom"/>
            <w:hideMark/>
          </w:tcPr>
          <w:p w:rsidR="00E8367C" w:rsidRPr="00AF411C" w:rsidRDefault="00E8367C" w:rsidP="00E8367C">
            <w:pPr>
              <w:spacing w:after="0" w:line="240" w:lineRule="auto"/>
              <w:jc w:val="right"/>
              <w:rPr>
                <w:rFonts w:ascii="Calibri" w:eastAsia="Times New Roman" w:hAnsi="Calibri" w:cs="Times New Roman"/>
                <w:color w:val="000000"/>
                <w:lang w:eastAsia="es-CO"/>
              </w:rPr>
            </w:pPr>
            <w:r w:rsidRPr="00AF411C">
              <w:rPr>
                <w:rFonts w:ascii="Calibri" w:eastAsia="Times New Roman" w:hAnsi="Calibri" w:cs="Times New Roman"/>
                <w:color w:val="000000"/>
                <w:lang w:eastAsia="es-CO"/>
              </w:rPr>
              <w:t>-8%</w:t>
            </w:r>
          </w:p>
        </w:tc>
      </w:tr>
      <w:tr w:rsidR="00E8367C" w:rsidRPr="00AF411C" w:rsidTr="00E8367C">
        <w:trPr>
          <w:trHeight w:val="300"/>
        </w:trPr>
        <w:tc>
          <w:tcPr>
            <w:tcW w:w="187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8367C" w:rsidRPr="00AF411C" w:rsidRDefault="00E8367C" w:rsidP="00E8367C">
            <w:pPr>
              <w:spacing w:after="0" w:line="240" w:lineRule="auto"/>
              <w:jc w:val="center"/>
              <w:rPr>
                <w:rFonts w:ascii="Calibri" w:eastAsia="Times New Roman" w:hAnsi="Calibri" w:cs="Times New Roman"/>
                <w:color w:val="000000"/>
                <w:lang w:eastAsia="es-CO"/>
              </w:rPr>
            </w:pPr>
            <w:r w:rsidRPr="00AF411C">
              <w:rPr>
                <w:rFonts w:ascii="Calibri" w:eastAsia="Times New Roman" w:hAnsi="Calibri" w:cs="Times New Roman"/>
                <w:color w:val="000000"/>
                <w:lang w:eastAsia="es-CO"/>
              </w:rPr>
              <w:t> </w:t>
            </w:r>
          </w:p>
        </w:tc>
        <w:tc>
          <w:tcPr>
            <w:tcW w:w="837" w:type="dxa"/>
            <w:tcBorders>
              <w:top w:val="nil"/>
              <w:left w:val="nil"/>
              <w:bottom w:val="single" w:sz="4" w:space="0" w:color="auto"/>
              <w:right w:val="single" w:sz="4" w:space="0" w:color="auto"/>
            </w:tcBorders>
            <w:shd w:val="clear" w:color="auto" w:fill="auto"/>
            <w:noWrap/>
            <w:vAlign w:val="bottom"/>
            <w:hideMark/>
          </w:tcPr>
          <w:p w:rsidR="00E8367C" w:rsidRPr="00AF411C" w:rsidRDefault="00E8367C" w:rsidP="00E8367C">
            <w:pPr>
              <w:spacing w:after="0" w:line="240" w:lineRule="auto"/>
              <w:jc w:val="right"/>
              <w:rPr>
                <w:rFonts w:ascii="Calibri" w:eastAsia="Times New Roman" w:hAnsi="Calibri" w:cs="Times New Roman"/>
                <w:color w:val="000000"/>
                <w:lang w:eastAsia="es-CO"/>
              </w:rPr>
            </w:pPr>
            <w:r w:rsidRPr="00AF411C">
              <w:rPr>
                <w:rFonts w:ascii="Calibri" w:eastAsia="Times New Roman" w:hAnsi="Calibri" w:cs="Times New Roman"/>
                <w:color w:val="000000"/>
                <w:lang w:eastAsia="es-CO"/>
              </w:rPr>
              <w:t>101%</w:t>
            </w:r>
          </w:p>
        </w:tc>
        <w:tc>
          <w:tcPr>
            <w:tcW w:w="837" w:type="dxa"/>
            <w:tcBorders>
              <w:top w:val="nil"/>
              <w:left w:val="nil"/>
              <w:bottom w:val="single" w:sz="4" w:space="0" w:color="auto"/>
              <w:right w:val="single" w:sz="4" w:space="0" w:color="auto"/>
            </w:tcBorders>
            <w:shd w:val="clear" w:color="auto" w:fill="auto"/>
            <w:noWrap/>
            <w:vAlign w:val="bottom"/>
            <w:hideMark/>
          </w:tcPr>
          <w:p w:rsidR="00E8367C" w:rsidRPr="00AF411C" w:rsidRDefault="00E8367C" w:rsidP="00E8367C">
            <w:pPr>
              <w:spacing w:after="0" w:line="240" w:lineRule="auto"/>
              <w:jc w:val="right"/>
              <w:rPr>
                <w:rFonts w:ascii="Calibri" w:eastAsia="Times New Roman" w:hAnsi="Calibri" w:cs="Times New Roman"/>
                <w:color w:val="000000"/>
                <w:lang w:eastAsia="es-CO"/>
              </w:rPr>
            </w:pPr>
            <w:r w:rsidRPr="00AF411C">
              <w:rPr>
                <w:rFonts w:ascii="Calibri" w:eastAsia="Times New Roman" w:hAnsi="Calibri" w:cs="Times New Roman"/>
                <w:color w:val="000000"/>
                <w:lang w:eastAsia="es-CO"/>
              </w:rPr>
              <w:t>100%</w:t>
            </w:r>
          </w:p>
        </w:tc>
        <w:tc>
          <w:tcPr>
            <w:tcW w:w="1758" w:type="dxa"/>
            <w:tcBorders>
              <w:top w:val="nil"/>
              <w:left w:val="nil"/>
              <w:bottom w:val="single" w:sz="4" w:space="0" w:color="auto"/>
              <w:right w:val="single" w:sz="4" w:space="0" w:color="auto"/>
            </w:tcBorders>
            <w:shd w:val="clear" w:color="auto" w:fill="auto"/>
            <w:noWrap/>
            <w:vAlign w:val="bottom"/>
            <w:hideMark/>
          </w:tcPr>
          <w:p w:rsidR="00E8367C" w:rsidRPr="00AF411C" w:rsidRDefault="00E8367C" w:rsidP="00E8367C">
            <w:pPr>
              <w:spacing w:after="0" w:line="240" w:lineRule="auto"/>
              <w:rPr>
                <w:rFonts w:ascii="Calibri" w:eastAsia="Times New Roman" w:hAnsi="Calibri" w:cs="Times New Roman"/>
                <w:color w:val="000000"/>
                <w:lang w:eastAsia="es-CO"/>
              </w:rPr>
            </w:pPr>
            <w:r w:rsidRPr="00AF411C">
              <w:rPr>
                <w:rFonts w:ascii="Calibri" w:eastAsia="Times New Roman" w:hAnsi="Calibri" w:cs="Times New Roman"/>
                <w:color w:val="000000"/>
                <w:lang w:eastAsia="es-CO"/>
              </w:rPr>
              <w:t> </w:t>
            </w:r>
          </w:p>
        </w:tc>
      </w:tr>
    </w:tbl>
    <w:p w:rsidR="00E8367C" w:rsidRDefault="00E8367C" w:rsidP="00E8367C"/>
    <w:p w:rsidR="00E8367C" w:rsidRDefault="00E8367C" w:rsidP="00E8367C"/>
    <w:p w:rsidR="00E8367C" w:rsidRDefault="00E8367C" w:rsidP="00E8367C"/>
    <w:p w:rsidR="00E8367C" w:rsidRDefault="00E8367C" w:rsidP="00E8367C"/>
    <w:p w:rsidR="00E8367C" w:rsidRDefault="00E8367C" w:rsidP="00E8367C"/>
    <w:p w:rsidR="00E8367C" w:rsidRDefault="00E8367C" w:rsidP="00E8367C">
      <w:r>
        <w:rPr>
          <w:noProof/>
          <w:lang w:eastAsia="es-CO"/>
        </w:rPr>
        <w:drawing>
          <wp:anchor distT="0" distB="0" distL="114300" distR="114300" simplePos="0" relativeHeight="251726848" behindDoc="1" locked="0" layoutInCell="1" allowOverlap="1" wp14:anchorId="64FCF2FC" wp14:editId="57029506">
            <wp:simplePos x="0" y="0"/>
            <wp:positionH relativeFrom="margin">
              <wp:align>center</wp:align>
            </wp:positionH>
            <wp:positionV relativeFrom="paragraph">
              <wp:posOffset>18280</wp:posOffset>
            </wp:positionV>
            <wp:extent cx="4076700" cy="2286000"/>
            <wp:effectExtent l="0" t="0" r="0" b="0"/>
            <wp:wrapTight wrapText="bothSides">
              <wp:wrapPolygon edited="0">
                <wp:start x="0" y="0"/>
                <wp:lineTo x="0" y="21420"/>
                <wp:lineTo x="21499" y="21420"/>
                <wp:lineTo x="21499" y="0"/>
                <wp:lineTo x="0" y="0"/>
              </wp:wrapPolygon>
            </wp:wrapTight>
            <wp:docPr id="44" name="Gráfico 44"/>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14:sizeRelH relativeFrom="margin">
              <wp14:pctWidth>0</wp14:pctWidth>
            </wp14:sizeRelH>
            <wp14:sizeRelV relativeFrom="margin">
              <wp14:pctHeight>0</wp14:pctHeight>
            </wp14:sizeRelV>
          </wp:anchor>
        </w:drawing>
      </w:r>
    </w:p>
    <w:p w:rsidR="00E8367C" w:rsidRDefault="00E8367C" w:rsidP="00E8367C"/>
    <w:p w:rsidR="00E8367C" w:rsidRDefault="00E8367C" w:rsidP="00E8367C"/>
    <w:p w:rsidR="00E8367C" w:rsidRDefault="00E8367C" w:rsidP="00E8367C"/>
    <w:p w:rsidR="00E8367C" w:rsidRDefault="00E8367C" w:rsidP="00E8367C"/>
    <w:p w:rsidR="00E8367C" w:rsidRDefault="00E8367C" w:rsidP="00E8367C"/>
    <w:p w:rsidR="00E8367C" w:rsidRDefault="00E8367C" w:rsidP="00E8367C"/>
    <w:tbl>
      <w:tblPr>
        <w:tblpPr w:leftFromText="141" w:rightFromText="141" w:vertAnchor="text" w:horzAnchor="margin" w:tblpXSpec="center" w:tblpY="1051"/>
        <w:tblW w:w="5300" w:type="dxa"/>
        <w:tblCellMar>
          <w:left w:w="70" w:type="dxa"/>
          <w:right w:w="70" w:type="dxa"/>
        </w:tblCellMar>
        <w:tblLook w:val="04A0" w:firstRow="1" w:lastRow="0" w:firstColumn="1" w:lastColumn="0" w:noHBand="0" w:noVBand="1"/>
      </w:tblPr>
      <w:tblGrid>
        <w:gridCol w:w="1707"/>
        <w:gridCol w:w="1679"/>
        <w:gridCol w:w="1914"/>
      </w:tblGrid>
      <w:tr w:rsidR="00E8367C" w:rsidRPr="00952621" w:rsidTr="00ED2DAE">
        <w:trPr>
          <w:trHeight w:val="540"/>
        </w:trPr>
        <w:tc>
          <w:tcPr>
            <w:tcW w:w="5300" w:type="dxa"/>
            <w:gridSpan w:val="3"/>
            <w:tcBorders>
              <w:top w:val="single" w:sz="4" w:space="0" w:color="auto"/>
              <w:left w:val="single" w:sz="4" w:space="0" w:color="auto"/>
              <w:bottom w:val="single" w:sz="4" w:space="0" w:color="auto"/>
              <w:right w:val="single" w:sz="4" w:space="0" w:color="auto"/>
            </w:tcBorders>
            <w:shd w:val="clear" w:color="auto" w:fill="auto"/>
            <w:vAlign w:val="bottom"/>
            <w:hideMark/>
          </w:tcPr>
          <w:p w:rsidR="00E8367C" w:rsidRPr="00952621" w:rsidRDefault="00E8367C" w:rsidP="00ED2DAE">
            <w:pPr>
              <w:spacing w:after="0" w:line="240" w:lineRule="auto"/>
              <w:jc w:val="center"/>
              <w:rPr>
                <w:rFonts w:ascii="Calibri" w:eastAsia="Times New Roman" w:hAnsi="Calibri" w:cs="Times New Roman"/>
                <w:b/>
                <w:bCs/>
                <w:color w:val="000000"/>
                <w:lang w:eastAsia="es-CO"/>
              </w:rPr>
            </w:pPr>
            <w:r w:rsidRPr="00952621">
              <w:rPr>
                <w:rFonts w:ascii="Calibri" w:eastAsia="Times New Roman" w:hAnsi="Calibri" w:cs="Times New Roman"/>
                <w:b/>
                <w:bCs/>
                <w:color w:val="000000"/>
                <w:lang w:eastAsia="es-CO"/>
              </w:rPr>
              <w:t>VARIACIÒN PORCENTUAL SABER LENGUAJE Y MATEMATICAS GRADO 3  2015 - 2016</w:t>
            </w:r>
          </w:p>
        </w:tc>
      </w:tr>
      <w:tr w:rsidR="00E8367C" w:rsidRPr="00952621" w:rsidTr="00ED2DAE">
        <w:trPr>
          <w:trHeight w:val="300"/>
        </w:trPr>
        <w:tc>
          <w:tcPr>
            <w:tcW w:w="170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8367C" w:rsidRPr="00952621" w:rsidRDefault="00E8367C" w:rsidP="00ED2DAE">
            <w:pPr>
              <w:spacing w:after="0" w:line="240" w:lineRule="auto"/>
              <w:jc w:val="center"/>
              <w:rPr>
                <w:rFonts w:ascii="Calibri" w:eastAsia="Times New Roman" w:hAnsi="Calibri" w:cs="Times New Roman"/>
                <w:color w:val="000000"/>
                <w:lang w:eastAsia="es-CO"/>
              </w:rPr>
            </w:pPr>
            <w:r w:rsidRPr="00952621">
              <w:rPr>
                <w:rFonts w:ascii="Calibri" w:eastAsia="Times New Roman" w:hAnsi="Calibri" w:cs="Times New Roman"/>
                <w:color w:val="000000"/>
                <w:lang w:eastAsia="es-CO"/>
              </w:rPr>
              <w:t> </w:t>
            </w:r>
          </w:p>
        </w:tc>
        <w:tc>
          <w:tcPr>
            <w:tcW w:w="1679" w:type="dxa"/>
            <w:tcBorders>
              <w:top w:val="single" w:sz="4" w:space="0" w:color="auto"/>
              <w:left w:val="nil"/>
              <w:bottom w:val="single" w:sz="4" w:space="0" w:color="auto"/>
              <w:right w:val="single" w:sz="4" w:space="0" w:color="auto"/>
            </w:tcBorders>
            <w:shd w:val="clear" w:color="auto" w:fill="auto"/>
            <w:noWrap/>
            <w:vAlign w:val="bottom"/>
            <w:hideMark/>
          </w:tcPr>
          <w:p w:rsidR="00E8367C" w:rsidRPr="00952621" w:rsidRDefault="00E8367C" w:rsidP="00ED2DAE">
            <w:pPr>
              <w:spacing w:after="0" w:line="240" w:lineRule="auto"/>
              <w:jc w:val="center"/>
              <w:rPr>
                <w:rFonts w:ascii="Calibri" w:eastAsia="Times New Roman" w:hAnsi="Calibri" w:cs="Times New Roman"/>
                <w:color w:val="000000"/>
                <w:lang w:eastAsia="es-CO"/>
              </w:rPr>
            </w:pPr>
            <w:r w:rsidRPr="00952621">
              <w:rPr>
                <w:rFonts w:ascii="Calibri" w:eastAsia="Times New Roman" w:hAnsi="Calibri" w:cs="Times New Roman"/>
                <w:color w:val="000000"/>
                <w:lang w:eastAsia="es-CO"/>
              </w:rPr>
              <w:t xml:space="preserve">Var. % </w:t>
            </w:r>
            <w:proofErr w:type="spellStart"/>
            <w:r w:rsidRPr="00952621">
              <w:rPr>
                <w:rFonts w:ascii="Calibri" w:eastAsia="Times New Roman" w:hAnsi="Calibri" w:cs="Times New Roman"/>
                <w:color w:val="000000"/>
                <w:lang w:eastAsia="es-CO"/>
              </w:rPr>
              <w:t>Len</w:t>
            </w:r>
            <w:proofErr w:type="spellEnd"/>
            <w:r w:rsidRPr="00952621">
              <w:rPr>
                <w:rFonts w:ascii="Calibri" w:eastAsia="Times New Roman" w:hAnsi="Calibri" w:cs="Times New Roman"/>
                <w:color w:val="000000"/>
                <w:lang w:eastAsia="es-CO"/>
              </w:rPr>
              <w:t xml:space="preserve"> 3</w:t>
            </w:r>
          </w:p>
        </w:tc>
        <w:tc>
          <w:tcPr>
            <w:tcW w:w="1914" w:type="dxa"/>
            <w:tcBorders>
              <w:top w:val="nil"/>
              <w:left w:val="nil"/>
              <w:bottom w:val="single" w:sz="4" w:space="0" w:color="auto"/>
              <w:right w:val="single" w:sz="4" w:space="0" w:color="auto"/>
            </w:tcBorders>
            <w:shd w:val="clear" w:color="auto" w:fill="auto"/>
            <w:noWrap/>
            <w:vAlign w:val="bottom"/>
            <w:hideMark/>
          </w:tcPr>
          <w:p w:rsidR="00E8367C" w:rsidRPr="00952621" w:rsidRDefault="00E8367C" w:rsidP="00ED2DAE">
            <w:pPr>
              <w:spacing w:after="0" w:line="240" w:lineRule="auto"/>
              <w:rPr>
                <w:rFonts w:ascii="Calibri" w:eastAsia="Times New Roman" w:hAnsi="Calibri" w:cs="Times New Roman"/>
                <w:color w:val="000000"/>
                <w:lang w:eastAsia="es-CO"/>
              </w:rPr>
            </w:pPr>
            <w:r w:rsidRPr="00952621">
              <w:rPr>
                <w:rFonts w:ascii="Calibri" w:eastAsia="Times New Roman" w:hAnsi="Calibri" w:cs="Times New Roman"/>
                <w:color w:val="000000"/>
                <w:lang w:eastAsia="es-CO"/>
              </w:rPr>
              <w:t>Var. %  Mat. 3</w:t>
            </w:r>
          </w:p>
        </w:tc>
      </w:tr>
      <w:tr w:rsidR="00E8367C" w:rsidRPr="00952621" w:rsidTr="00ED2DAE">
        <w:trPr>
          <w:trHeight w:val="300"/>
        </w:trPr>
        <w:tc>
          <w:tcPr>
            <w:tcW w:w="170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8367C" w:rsidRPr="00952621" w:rsidRDefault="00E8367C" w:rsidP="00ED2DAE">
            <w:pPr>
              <w:spacing w:after="0" w:line="240" w:lineRule="auto"/>
              <w:rPr>
                <w:rFonts w:ascii="Calibri" w:eastAsia="Times New Roman" w:hAnsi="Calibri" w:cs="Times New Roman"/>
                <w:color w:val="000000"/>
                <w:lang w:eastAsia="es-CO"/>
              </w:rPr>
            </w:pPr>
            <w:r w:rsidRPr="00952621">
              <w:rPr>
                <w:rFonts w:ascii="Calibri" w:eastAsia="Times New Roman" w:hAnsi="Calibri" w:cs="Times New Roman"/>
                <w:color w:val="000000"/>
                <w:lang w:eastAsia="es-CO"/>
              </w:rPr>
              <w:t>Insuficiente</w:t>
            </w:r>
          </w:p>
        </w:tc>
        <w:tc>
          <w:tcPr>
            <w:tcW w:w="1679" w:type="dxa"/>
            <w:tcBorders>
              <w:top w:val="single" w:sz="4" w:space="0" w:color="auto"/>
              <w:left w:val="nil"/>
              <w:bottom w:val="single" w:sz="4" w:space="0" w:color="auto"/>
              <w:right w:val="single" w:sz="4" w:space="0" w:color="auto"/>
            </w:tcBorders>
            <w:shd w:val="clear" w:color="auto" w:fill="auto"/>
            <w:noWrap/>
            <w:vAlign w:val="bottom"/>
            <w:hideMark/>
          </w:tcPr>
          <w:p w:rsidR="00E8367C" w:rsidRPr="00952621" w:rsidRDefault="00E8367C" w:rsidP="00ED2DAE">
            <w:pPr>
              <w:spacing w:after="0" w:line="240" w:lineRule="auto"/>
              <w:jc w:val="center"/>
              <w:rPr>
                <w:rFonts w:ascii="Calibri" w:eastAsia="Times New Roman" w:hAnsi="Calibri" w:cs="Times New Roman"/>
                <w:color w:val="000000"/>
                <w:lang w:eastAsia="es-CO"/>
              </w:rPr>
            </w:pPr>
            <w:r w:rsidRPr="00952621">
              <w:rPr>
                <w:rFonts w:ascii="Calibri" w:eastAsia="Times New Roman" w:hAnsi="Calibri" w:cs="Times New Roman"/>
                <w:color w:val="000000"/>
                <w:lang w:eastAsia="es-CO"/>
              </w:rPr>
              <w:t>2</w:t>
            </w:r>
          </w:p>
        </w:tc>
        <w:tc>
          <w:tcPr>
            <w:tcW w:w="1914" w:type="dxa"/>
            <w:tcBorders>
              <w:top w:val="nil"/>
              <w:left w:val="nil"/>
              <w:bottom w:val="single" w:sz="4" w:space="0" w:color="auto"/>
              <w:right w:val="single" w:sz="4" w:space="0" w:color="auto"/>
            </w:tcBorders>
            <w:shd w:val="clear" w:color="auto" w:fill="auto"/>
            <w:noWrap/>
            <w:vAlign w:val="bottom"/>
            <w:hideMark/>
          </w:tcPr>
          <w:p w:rsidR="00E8367C" w:rsidRPr="00952621" w:rsidRDefault="00E8367C" w:rsidP="00ED2DAE">
            <w:pPr>
              <w:spacing w:after="0" w:line="240" w:lineRule="auto"/>
              <w:jc w:val="right"/>
              <w:rPr>
                <w:rFonts w:ascii="Calibri" w:eastAsia="Times New Roman" w:hAnsi="Calibri" w:cs="Times New Roman"/>
                <w:color w:val="000000"/>
                <w:lang w:eastAsia="es-CO"/>
              </w:rPr>
            </w:pPr>
            <w:r w:rsidRPr="00952621">
              <w:rPr>
                <w:rFonts w:ascii="Calibri" w:eastAsia="Times New Roman" w:hAnsi="Calibri" w:cs="Times New Roman"/>
                <w:color w:val="000000"/>
                <w:lang w:eastAsia="es-CO"/>
              </w:rPr>
              <w:t>5</w:t>
            </w:r>
          </w:p>
        </w:tc>
      </w:tr>
      <w:tr w:rsidR="00E8367C" w:rsidRPr="00952621" w:rsidTr="00ED2DAE">
        <w:trPr>
          <w:trHeight w:val="300"/>
        </w:trPr>
        <w:tc>
          <w:tcPr>
            <w:tcW w:w="170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8367C" w:rsidRPr="00952621" w:rsidRDefault="00E8367C" w:rsidP="00ED2DAE">
            <w:pPr>
              <w:spacing w:after="0" w:line="240" w:lineRule="auto"/>
              <w:rPr>
                <w:rFonts w:ascii="Calibri" w:eastAsia="Times New Roman" w:hAnsi="Calibri" w:cs="Times New Roman"/>
                <w:color w:val="000000"/>
                <w:lang w:eastAsia="es-CO"/>
              </w:rPr>
            </w:pPr>
            <w:r w:rsidRPr="00952621">
              <w:rPr>
                <w:rFonts w:ascii="Calibri" w:eastAsia="Times New Roman" w:hAnsi="Calibri" w:cs="Times New Roman"/>
                <w:color w:val="000000"/>
                <w:lang w:eastAsia="es-CO"/>
              </w:rPr>
              <w:t>Mínimo</w:t>
            </w:r>
          </w:p>
        </w:tc>
        <w:tc>
          <w:tcPr>
            <w:tcW w:w="1679" w:type="dxa"/>
            <w:tcBorders>
              <w:top w:val="single" w:sz="4" w:space="0" w:color="auto"/>
              <w:left w:val="nil"/>
              <w:bottom w:val="single" w:sz="4" w:space="0" w:color="auto"/>
              <w:right w:val="single" w:sz="4" w:space="0" w:color="auto"/>
            </w:tcBorders>
            <w:shd w:val="clear" w:color="auto" w:fill="auto"/>
            <w:noWrap/>
            <w:vAlign w:val="bottom"/>
            <w:hideMark/>
          </w:tcPr>
          <w:p w:rsidR="00E8367C" w:rsidRPr="00952621" w:rsidRDefault="00E8367C" w:rsidP="00ED2DAE">
            <w:pPr>
              <w:spacing w:after="0" w:line="240" w:lineRule="auto"/>
              <w:jc w:val="center"/>
              <w:rPr>
                <w:rFonts w:ascii="Calibri" w:eastAsia="Times New Roman" w:hAnsi="Calibri" w:cs="Times New Roman"/>
                <w:color w:val="000000"/>
                <w:lang w:eastAsia="es-CO"/>
              </w:rPr>
            </w:pPr>
            <w:r w:rsidRPr="00952621">
              <w:rPr>
                <w:rFonts w:ascii="Calibri" w:eastAsia="Times New Roman" w:hAnsi="Calibri" w:cs="Times New Roman"/>
                <w:color w:val="000000"/>
                <w:lang w:eastAsia="es-CO"/>
              </w:rPr>
              <w:t>2</w:t>
            </w:r>
          </w:p>
        </w:tc>
        <w:tc>
          <w:tcPr>
            <w:tcW w:w="1914" w:type="dxa"/>
            <w:tcBorders>
              <w:top w:val="nil"/>
              <w:left w:val="nil"/>
              <w:bottom w:val="single" w:sz="4" w:space="0" w:color="auto"/>
              <w:right w:val="single" w:sz="4" w:space="0" w:color="auto"/>
            </w:tcBorders>
            <w:shd w:val="clear" w:color="auto" w:fill="auto"/>
            <w:noWrap/>
            <w:vAlign w:val="bottom"/>
            <w:hideMark/>
          </w:tcPr>
          <w:p w:rsidR="00E8367C" w:rsidRPr="00952621" w:rsidRDefault="00E8367C" w:rsidP="00ED2DAE">
            <w:pPr>
              <w:spacing w:after="0" w:line="240" w:lineRule="auto"/>
              <w:jc w:val="right"/>
              <w:rPr>
                <w:rFonts w:ascii="Calibri" w:eastAsia="Times New Roman" w:hAnsi="Calibri" w:cs="Times New Roman"/>
                <w:color w:val="000000"/>
                <w:lang w:eastAsia="es-CO"/>
              </w:rPr>
            </w:pPr>
            <w:r w:rsidRPr="00952621">
              <w:rPr>
                <w:rFonts w:ascii="Calibri" w:eastAsia="Times New Roman" w:hAnsi="Calibri" w:cs="Times New Roman"/>
                <w:color w:val="000000"/>
                <w:lang w:eastAsia="es-CO"/>
              </w:rPr>
              <w:t>6</w:t>
            </w:r>
          </w:p>
        </w:tc>
      </w:tr>
      <w:tr w:rsidR="00E8367C" w:rsidRPr="00952621" w:rsidTr="00ED2DAE">
        <w:trPr>
          <w:trHeight w:val="300"/>
        </w:trPr>
        <w:tc>
          <w:tcPr>
            <w:tcW w:w="170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8367C" w:rsidRPr="00952621" w:rsidRDefault="00E8367C" w:rsidP="00ED2DAE">
            <w:pPr>
              <w:spacing w:after="0" w:line="240" w:lineRule="auto"/>
              <w:rPr>
                <w:rFonts w:ascii="Calibri" w:eastAsia="Times New Roman" w:hAnsi="Calibri" w:cs="Times New Roman"/>
                <w:color w:val="000000"/>
                <w:lang w:eastAsia="es-CO"/>
              </w:rPr>
            </w:pPr>
            <w:r w:rsidRPr="00952621">
              <w:rPr>
                <w:rFonts w:ascii="Calibri" w:eastAsia="Times New Roman" w:hAnsi="Calibri" w:cs="Times New Roman"/>
                <w:color w:val="000000"/>
                <w:lang w:eastAsia="es-CO"/>
              </w:rPr>
              <w:t>Satisfactorio</w:t>
            </w:r>
          </w:p>
        </w:tc>
        <w:tc>
          <w:tcPr>
            <w:tcW w:w="1679" w:type="dxa"/>
            <w:tcBorders>
              <w:top w:val="single" w:sz="4" w:space="0" w:color="auto"/>
              <w:left w:val="nil"/>
              <w:bottom w:val="single" w:sz="4" w:space="0" w:color="auto"/>
              <w:right w:val="single" w:sz="4" w:space="0" w:color="auto"/>
            </w:tcBorders>
            <w:shd w:val="clear" w:color="auto" w:fill="auto"/>
            <w:noWrap/>
            <w:vAlign w:val="bottom"/>
            <w:hideMark/>
          </w:tcPr>
          <w:p w:rsidR="00E8367C" w:rsidRPr="00952621" w:rsidRDefault="00E8367C" w:rsidP="00ED2DAE">
            <w:pPr>
              <w:spacing w:after="0" w:line="240" w:lineRule="auto"/>
              <w:jc w:val="center"/>
              <w:rPr>
                <w:rFonts w:ascii="Calibri" w:eastAsia="Times New Roman" w:hAnsi="Calibri" w:cs="Times New Roman"/>
                <w:color w:val="000000"/>
                <w:lang w:eastAsia="es-CO"/>
              </w:rPr>
            </w:pPr>
            <w:r w:rsidRPr="00952621">
              <w:rPr>
                <w:rFonts w:ascii="Calibri" w:eastAsia="Times New Roman" w:hAnsi="Calibri" w:cs="Times New Roman"/>
                <w:color w:val="000000"/>
                <w:lang w:eastAsia="es-CO"/>
              </w:rPr>
              <w:t>0</w:t>
            </w:r>
          </w:p>
        </w:tc>
        <w:tc>
          <w:tcPr>
            <w:tcW w:w="1914" w:type="dxa"/>
            <w:tcBorders>
              <w:top w:val="nil"/>
              <w:left w:val="nil"/>
              <w:bottom w:val="single" w:sz="4" w:space="0" w:color="auto"/>
              <w:right w:val="single" w:sz="4" w:space="0" w:color="auto"/>
            </w:tcBorders>
            <w:shd w:val="clear" w:color="auto" w:fill="auto"/>
            <w:noWrap/>
            <w:vAlign w:val="bottom"/>
            <w:hideMark/>
          </w:tcPr>
          <w:p w:rsidR="00E8367C" w:rsidRPr="00952621" w:rsidRDefault="00E8367C" w:rsidP="00ED2DAE">
            <w:pPr>
              <w:spacing w:after="0" w:line="240" w:lineRule="auto"/>
              <w:jc w:val="right"/>
              <w:rPr>
                <w:rFonts w:ascii="Calibri" w:eastAsia="Times New Roman" w:hAnsi="Calibri" w:cs="Times New Roman"/>
                <w:color w:val="000000"/>
                <w:lang w:eastAsia="es-CO"/>
              </w:rPr>
            </w:pPr>
            <w:r w:rsidRPr="00952621">
              <w:rPr>
                <w:rFonts w:ascii="Calibri" w:eastAsia="Times New Roman" w:hAnsi="Calibri" w:cs="Times New Roman"/>
                <w:color w:val="000000"/>
                <w:lang w:eastAsia="es-CO"/>
              </w:rPr>
              <w:t>-4</w:t>
            </w:r>
          </w:p>
        </w:tc>
      </w:tr>
      <w:tr w:rsidR="00E8367C" w:rsidRPr="00952621" w:rsidTr="00ED2DAE">
        <w:trPr>
          <w:trHeight w:val="300"/>
        </w:trPr>
        <w:tc>
          <w:tcPr>
            <w:tcW w:w="170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8367C" w:rsidRPr="00952621" w:rsidRDefault="00E8367C" w:rsidP="00ED2DAE">
            <w:pPr>
              <w:spacing w:after="0" w:line="240" w:lineRule="auto"/>
              <w:rPr>
                <w:rFonts w:ascii="Calibri" w:eastAsia="Times New Roman" w:hAnsi="Calibri" w:cs="Times New Roman"/>
                <w:color w:val="000000"/>
                <w:lang w:eastAsia="es-CO"/>
              </w:rPr>
            </w:pPr>
            <w:r w:rsidRPr="00952621">
              <w:rPr>
                <w:rFonts w:ascii="Calibri" w:eastAsia="Times New Roman" w:hAnsi="Calibri" w:cs="Times New Roman"/>
                <w:color w:val="000000"/>
                <w:lang w:eastAsia="es-CO"/>
              </w:rPr>
              <w:t>Avanzado</w:t>
            </w:r>
          </w:p>
        </w:tc>
        <w:tc>
          <w:tcPr>
            <w:tcW w:w="1679" w:type="dxa"/>
            <w:tcBorders>
              <w:top w:val="single" w:sz="4" w:space="0" w:color="auto"/>
              <w:left w:val="nil"/>
              <w:bottom w:val="single" w:sz="4" w:space="0" w:color="auto"/>
              <w:right w:val="single" w:sz="4" w:space="0" w:color="auto"/>
            </w:tcBorders>
            <w:shd w:val="clear" w:color="auto" w:fill="auto"/>
            <w:noWrap/>
            <w:vAlign w:val="bottom"/>
            <w:hideMark/>
          </w:tcPr>
          <w:p w:rsidR="00E8367C" w:rsidRPr="00952621" w:rsidRDefault="00E8367C" w:rsidP="00ED2DAE">
            <w:pPr>
              <w:spacing w:after="0" w:line="240" w:lineRule="auto"/>
              <w:jc w:val="center"/>
              <w:rPr>
                <w:rFonts w:ascii="Calibri" w:eastAsia="Times New Roman" w:hAnsi="Calibri" w:cs="Times New Roman"/>
                <w:color w:val="000000"/>
                <w:lang w:eastAsia="es-CO"/>
              </w:rPr>
            </w:pPr>
            <w:r w:rsidRPr="00952621">
              <w:rPr>
                <w:rFonts w:ascii="Calibri" w:eastAsia="Times New Roman" w:hAnsi="Calibri" w:cs="Times New Roman"/>
                <w:color w:val="000000"/>
                <w:lang w:eastAsia="es-CO"/>
              </w:rPr>
              <w:t>-3</w:t>
            </w:r>
          </w:p>
        </w:tc>
        <w:tc>
          <w:tcPr>
            <w:tcW w:w="1914" w:type="dxa"/>
            <w:tcBorders>
              <w:top w:val="nil"/>
              <w:left w:val="nil"/>
              <w:bottom w:val="single" w:sz="4" w:space="0" w:color="auto"/>
              <w:right w:val="single" w:sz="4" w:space="0" w:color="auto"/>
            </w:tcBorders>
            <w:shd w:val="clear" w:color="auto" w:fill="auto"/>
            <w:noWrap/>
            <w:vAlign w:val="bottom"/>
            <w:hideMark/>
          </w:tcPr>
          <w:p w:rsidR="00E8367C" w:rsidRPr="00952621" w:rsidRDefault="00E8367C" w:rsidP="00ED2DAE">
            <w:pPr>
              <w:spacing w:after="0" w:line="240" w:lineRule="auto"/>
              <w:jc w:val="right"/>
              <w:rPr>
                <w:rFonts w:ascii="Calibri" w:eastAsia="Times New Roman" w:hAnsi="Calibri" w:cs="Times New Roman"/>
                <w:color w:val="000000"/>
                <w:lang w:eastAsia="es-CO"/>
              </w:rPr>
            </w:pPr>
            <w:r w:rsidRPr="00952621">
              <w:rPr>
                <w:rFonts w:ascii="Calibri" w:eastAsia="Times New Roman" w:hAnsi="Calibri" w:cs="Times New Roman"/>
                <w:color w:val="000000"/>
                <w:lang w:eastAsia="es-CO"/>
              </w:rPr>
              <w:t>-8</w:t>
            </w:r>
          </w:p>
        </w:tc>
      </w:tr>
    </w:tbl>
    <w:p w:rsidR="00E8367C" w:rsidRDefault="00E8367C" w:rsidP="00E8367C"/>
    <w:p w:rsidR="00E8367C" w:rsidRDefault="00E8367C" w:rsidP="00E8367C"/>
    <w:p w:rsidR="00E8367C" w:rsidRDefault="00E8367C" w:rsidP="00E8367C"/>
    <w:p w:rsidR="00E8367C" w:rsidRDefault="00E8367C" w:rsidP="00E8367C"/>
    <w:p w:rsidR="00E8367C" w:rsidRDefault="00E8367C" w:rsidP="00E8367C"/>
    <w:p w:rsidR="00E8367C" w:rsidRDefault="00E8367C" w:rsidP="00E8367C">
      <w:r>
        <w:rPr>
          <w:noProof/>
          <w:lang w:eastAsia="es-CO"/>
        </w:rPr>
        <w:drawing>
          <wp:inline distT="0" distB="0" distL="0" distR="0" wp14:anchorId="191BDB1A" wp14:editId="5CB138B4">
            <wp:extent cx="5446395" cy="2237361"/>
            <wp:effectExtent l="0" t="0" r="1905" b="10795"/>
            <wp:docPr id="45" name="Gráfico 45"/>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rsidR="00E8367C" w:rsidRPr="00E8367C" w:rsidRDefault="00E8367C" w:rsidP="00E8367C">
      <w:pPr>
        <w:jc w:val="both"/>
        <w:rPr>
          <w:rFonts w:ascii="Arial" w:hAnsi="Arial" w:cs="Arial"/>
          <w:sz w:val="24"/>
          <w:szCs w:val="24"/>
        </w:rPr>
      </w:pPr>
      <w:r w:rsidRPr="00E8367C">
        <w:rPr>
          <w:rFonts w:ascii="Arial" w:hAnsi="Arial" w:cs="Arial"/>
          <w:sz w:val="24"/>
          <w:szCs w:val="24"/>
        </w:rPr>
        <w:lastRenderedPageBreak/>
        <w:t>En cuanto a los resultados de las pruebas Saber de grado 3º  de la Entidad Territorial Manizales, se observa lo siguiente:</w:t>
      </w:r>
    </w:p>
    <w:p w:rsidR="00E8367C" w:rsidRPr="00E8367C" w:rsidRDefault="00E8367C" w:rsidP="00E8367C">
      <w:pPr>
        <w:jc w:val="both"/>
        <w:rPr>
          <w:rFonts w:ascii="Arial" w:hAnsi="Arial" w:cs="Arial"/>
          <w:b/>
          <w:color w:val="3C3C3B"/>
          <w:sz w:val="24"/>
          <w:szCs w:val="24"/>
          <w:shd w:val="clear" w:color="auto" w:fill="FFFFFF"/>
        </w:rPr>
      </w:pPr>
      <w:r w:rsidRPr="00E8367C">
        <w:rPr>
          <w:rFonts w:ascii="Arial" w:hAnsi="Arial" w:cs="Arial"/>
          <w:b/>
          <w:color w:val="3C3C3B"/>
          <w:sz w:val="24"/>
          <w:szCs w:val="24"/>
          <w:shd w:val="clear" w:color="auto" w:fill="FFFFFF"/>
        </w:rPr>
        <w:t>SABER LENGUAJE Y MATEMÀTICAS GRADO 3º.</w:t>
      </w:r>
    </w:p>
    <w:p w:rsidR="00E8367C" w:rsidRPr="00E8367C" w:rsidRDefault="00E8367C" w:rsidP="00E8367C">
      <w:pPr>
        <w:jc w:val="both"/>
        <w:rPr>
          <w:rFonts w:ascii="Arial" w:hAnsi="Arial" w:cs="Arial"/>
          <w:color w:val="3C3C3B"/>
          <w:sz w:val="24"/>
          <w:szCs w:val="24"/>
          <w:shd w:val="clear" w:color="auto" w:fill="FFFFFF"/>
        </w:rPr>
      </w:pPr>
      <w:r w:rsidRPr="00E8367C">
        <w:rPr>
          <w:rFonts w:ascii="Arial" w:hAnsi="Arial" w:cs="Arial"/>
          <w:color w:val="3C3C3B"/>
          <w:sz w:val="24"/>
          <w:szCs w:val="24"/>
          <w:shd w:val="clear" w:color="auto" w:fill="FFFFFF"/>
        </w:rPr>
        <w:t xml:space="preserve">Manizales, incremento en 2 puntos porcentuales el porcentaje de estudiantes ubicados en Nivel de Desempeño Insuficiente en el área de </w:t>
      </w:r>
      <w:r>
        <w:rPr>
          <w:rFonts w:ascii="Arial" w:hAnsi="Arial" w:cs="Arial"/>
          <w:color w:val="3C3C3B"/>
          <w:sz w:val="24"/>
          <w:szCs w:val="24"/>
          <w:shd w:val="clear" w:color="auto" w:fill="FFFFFF"/>
        </w:rPr>
        <w:t>L</w:t>
      </w:r>
      <w:r w:rsidRPr="00E8367C">
        <w:rPr>
          <w:rFonts w:ascii="Arial" w:hAnsi="Arial" w:cs="Arial"/>
          <w:color w:val="3C3C3B"/>
          <w:sz w:val="24"/>
          <w:szCs w:val="24"/>
          <w:shd w:val="clear" w:color="auto" w:fill="FFFFFF"/>
        </w:rPr>
        <w:t>enguaje de grado 3</w:t>
      </w:r>
      <w:r>
        <w:rPr>
          <w:rFonts w:ascii="Arial" w:hAnsi="Arial" w:cs="Arial"/>
          <w:color w:val="3C3C3B"/>
          <w:sz w:val="24"/>
          <w:szCs w:val="24"/>
          <w:shd w:val="clear" w:color="auto" w:fill="FFFFFF"/>
        </w:rPr>
        <w:t>°</w:t>
      </w:r>
      <w:r w:rsidRPr="00E8367C">
        <w:rPr>
          <w:rFonts w:ascii="Arial" w:hAnsi="Arial" w:cs="Arial"/>
          <w:color w:val="3C3C3B"/>
          <w:sz w:val="24"/>
          <w:szCs w:val="24"/>
          <w:shd w:val="clear" w:color="auto" w:fill="FFFFFF"/>
        </w:rPr>
        <w:t xml:space="preserve">,  e incremento en 5 puntos porcentuales  el porcentaje de estudiantes ubicados en nivel de desempeño insuficiente en el área de  matemáticas de grado 3. </w:t>
      </w:r>
    </w:p>
    <w:p w:rsidR="00E8367C" w:rsidRPr="00333486" w:rsidRDefault="00E8367C" w:rsidP="00E8367C">
      <w:pPr>
        <w:jc w:val="center"/>
        <w:rPr>
          <w:b/>
        </w:rPr>
      </w:pPr>
      <w:r>
        <w:rPr>
          <w:b/>
          <w:sz w:val="28"/>
          <w:szCs w:val="28"/>
        </w:rPr>
        <w:t>GRADO QUINTO LENGUAJE Y MATEMÀTICAS</w:t>
      </w:r>
    </w:p>
    <w:tbl>
      <w:tblPr>
        <w:tblpPr w:leftFromText="141" w:rightFromText="141" w:vertAnchor="text" w:horzAnchor="margin" w:tblpXSpec="center" w:tblpY="72"/>
        <w:tblW w:w="5200" w:type="dxa"/>
        <w:tblCellMar>
          <w:left w:w="70" w:type="dxa"/>
          <w:right w:w="70" w:type="dxa"/>
        </w:tblCellMar>
        <w:tblLook w:val="04A0" w:firstRow="1" w:lastRow="0" w:firstColumn="1" w:lastColumn="0" w:noHBand="0" w:noVBand="1"/>
      </w:tblPr>
      <w:tblGrid>
        <w:gridCol w:w="1838"/>
        <w:gridCol w:w="820"/>
        <w:gridCol w:w="820"/>
        <w:gridCol w:w="1722"/>
      </w:tblGrid>
      <w:tr w:rsidR="00E8367C" w:rsidRPr="00405029" w:rsidTr="00ED2DAE">
        <w:trPr>
          <w:trHeight w:val="300"/>
        </w:trPr>
        <w:tc>
          <w:tcPr>
            <w:tcW w:w="5200" w:type="dxa"/>
            <w:gridSpan w:val="4"/>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E8367C" w:rsidRPr="00405029" w:rsidRDefault="00E8367C" w:rsidP="00ED2DAE">
            <w:pPr>
              <w:spacing w:after="0" w:line="240" w:lineRule="auto"/>
              <w:jc w:val="center"/>
              <w:rPr>
                <w:rFonts w:ascii="Calibri" w:eastAsia="Times New Roman" w:hAnsi="Calibri" w:cs="Times New Roman"/>
                <w:b/>
                <w:bCs/>
                <w:color w:val="000000"/>
                <w:lang w:eastAsia="es-CO"/>
              </w:rPr>
            </w:pPr>
            <w:r w:rsidRPr="00405029">
              <w:rPr>
                <w:rFonts w:ascii="Calibri" w:eastAsia="Times New Roman" w:hAnsi="Calibri" w:cs="Times New Roman"/>
                <w:b/>
                <w:bCs/>
                <w:color w:val="000000"/>
                <w:lang w:eastAsia="es-CO"/>
              </w:rPr>
              <w:t>LENGUAJE GRADO  5</w:t>
            </w:r>
          </w:p>
        </w:tc>
      </w:tr>
      <w:tr w:rsidR="00E8367C" w:rsidRPr="00405029" w:rsidTr="00ED2DAE">
        <w:trPr>
          <w:trHeight w:val="300"/>
        </w:trPr>
        <w:tc>
          <w:tcPr>
            <w:tcW w:w="1838" w:type="dxa"/>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E8367C" w:rsidRPr="00405029" w:rsidRDefault="00E8367C" w:rsidP="00ED2DAE">
            <w:pPr>
              <w:spacing w:after="0" w:line="240" w:lineRule="auto"/>
              <w:jc w:val="center"/>
              <w:rPr>
                <w:rFonts w:ascii="Calibri" w:eastAsia="Times New Roman" w:hAnsi="Calibri" w:cs="Times New Roman"/>
                <w:color w:val="000000"/>
                <w:lang w:eastAsia="es-CO"/>
              </w:rPr>
            </w:pPr>
            <w:r>
              <w:rPr>
                <w:rFonts w:ascii="Calibri" w:eastAsia="Times New Roman" w:hAnsi="Calibri" w:cs="Times New Roman"/>
                <w:color w:val="000000"/>
                <w:lang w:eastAsia="es-CO"/>
              </w:rPr>
              <w:t>Niveles</w:t>
            </w:r>
            <w:r w:rsidRPr="00405029">
              <w:rPr>
                <w:rFonts w:ascii="Calibri" w:eastAsia="Times New Roman" w:hAnsi="Calibri" w:cs="Times New Roman"/>
                <w:color w:val="000000"/>
                <w:lang w:eastAsia="es-CO"/>
              </w:rPr>
              <w:t> </w:t>
            </w:r>
          </w:p>
        </w:tc>
        <w:tc>
          <w:tcPr>
            <w:tcW w:w="820" w:type="dxa"/>
            <w:tcBorders>
              <w:top w:val="nil"/>
              <w:left w:val="nil"/>
              <w:bottom w:val="single" w:sz="4" w:space="0" w:color="auto"/>
              <w:right w:val="single" w:sz="4" w:space="0" w:color="auto"/>
            </w:tcBorders>
            <w:shd w:val="clear" w:color="auto" w:fill="auto"/>
            <w:noWrap/>
            <w:vAlign w:val="bottom"/>
            <w:hideMark/>
          </w:tcPr>
          <w:p w:rsidR="00E8367C" w:rsidRPr="00405029" w:rsidRDefault="00E8367C" w:rsidP="00ED2DAE">
            <w:pPr>
              <w:spacing w:after="0" w:line="240" w:lineRule="auto"/>
              <w:jc w:val="center"/>
              <w:rPr>
                <w:rFonts w:ascii="Calibri" w:eastAsia="Times New Roman" w:hAnsi="Calibri" w:cs="Times New Roman"/>
                <w:color w:val="000000"/>
                <w:lang w:eastAsia="es-CO"/>
              </w:rPr>
            </w:pPr>
            <w:r w:rsidRPr="00405029">
              <w:rPr>
                <w:rFonts w:ascii="Calibri" w:eastAsia="Times New Roman" w:hAnsi="Calibri" w:cs="Times New Roman"/>
                <w:color w:val="000000"/>
                <w:lang w:eastAsia="es-CO"/>
              </w:rPr>
              <w:t>2015</w:t>
            </w:r>
          </w:p>
        </w:tc>
        <w:tc>
          <w:tcPr>
            <w:tcW w:w="820" w:type="dxa"/>
            <w:tcBorders>
              <w:top w:val="nil"/>
              <w:left w:val="nil"/>
              <w:bottom w:val="single" w:sz="4" w:space="0" w:color="auto"/>
              <w:right w:val="single" w:sz="4" w:space="0" w:color="auto"/>
            </w:tcBorders>
            <w:shd w:val="clear" w:color="auto" w:fill="auto"/>
            <w:noWrap/>
            <w:vAlign w:val="bottom"/>
            <w:hideMark/>
          </w:tcPr>
          <w:p w:rsidR="00E8367C" w:rsidRPr="00405029" w:rsidRDefault="00E8367C" w:rsidP="00ED2DAE">
            <w:pPr>
              <w:spacing w:after="0" w:line="240" w:lineRule="auto"/>
              <w:jc w:val="center"/>
              <w:rPr>
                <w:rFonts w:ascii="Calibri" w:eastAsia="Times New Roman" w:hAnsi="Calibri" w:cs="Times New Roman"/>
                <w:color w:val="000000"/>
                <w:lang w:eastAsia="es-CO"/>
              </w:rPr>
            </w:pPr>
            <w:r w:rsidRPr="00405029">
              <w:rPr>
                <w:rFonts w:ascii="Calibri" w:eastAsia="Times New Roman" w:hAnsi="Calibri" w:cs="Times New Roman"/>
                <w:color w:val="000000"/>
                <w:lang w:eastAsia="es-CO"/>
              </w:rPr>
              <w:t>2016</w:t>
            </w:r>
          </w:p>
        </w:tc>
        <w:tc>
          <w:tcPr>
            <w:tcW w:w="1722" w:type="dxa"/>
            <w:tcBorders>
              <w:top w:val="nil"/>
              <w:left w:val="nil"/>
              <w:bottom w:val="single" w:sz="4" w:space="0" w:color="auto"/>
              <w:right w:val="single" w:sz="4" w:space="0" w:color="auto"/>
            </w:tcBorders>
            <w:shd w:val="clear" w:color="auto" w:fill="auto"/>
            <w:noWrap/>
            <w:vAlign w:val="bottom"/>
            <w:hideMark/>
          </w:tcPr>
          <w:p w:rsidR="00E8367C" w:rsidRPr="00405029" w:rsidRDefault="00E8367C" w:rsidP="00ED2DAE">
            <w:pPr>
              <w:spacing w:after="0" w:line="240" w:lineRule="auto"/>
              <w:jc w:val="center"/>
              <w:rPr>
                <w:rFonts w:ascii="Calibri" w:eastAsia="Times New Roman" w:hAnsi="Calibri" w:cs="Times New Roman"/>
                <w:color w:val="000000"/>
                <w:lang w:eastAsia="es-CO"/>
              </w:rPr>
            </w:pPr>
            <w:r w:rsidRPr="00405029">
              <w:rPr>
                <w:rFonts w:ascii="Calibri" w:eastAsia="Times New Roman" w:hAnsi="Calibri" w:cs="Times New Roman"/>
                <w:color w:val="000000"/>
                <w:lang w:eastAsia="es-CO"/>
              </w:rPr>
              <w:t>Variación %</w:t>
            </w:r>
          </w:p>
        </w:tc>
      </w:tr>
      <w:tr w:rsidR="00E8367C" w:rsidRPr="00405029" w:rsidTr="00ED2DAE">
        <w:trPr>
          <w:trHeight w:val="300"/>
        </w:trPr>
        <w:tc>
          <w:tcPr>
            <w:tcW w:w="183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8367C" w:rsidRPr="00405029" w:rsidRDefault="00E8367C" w:rsidP="00ED2DAE">
            <w:pPr>
              <w:spacing w:after="0" w:line="240" w:lineRule="auto"/>
              <w:rPr>
                <w:rFonts w:ascii="Calibri" w:eastAsia="Times New Roman" w:hAnsi="Calibri" w:cs="Times New Roman"/>
                <w:color w:val="000000"/>
                <w:lang w:eastAsia="es-CO"/>
              </w:rPr>
            </w:pPr>
            <w:r w:rsidRPr="00405029">
              <w:rPr>
                <w:rFonts w:ascii="Calibri" w:eastAsia="Times New Roman" w:hAnsi="Calibri" w:cs="Times New Roman"/>
                <w:color w:val="000000"/>
                <w:lang w:eastAsia="es-CO"/>
              </w:rPr>
              <w:t>Insuficiente</w:t>
            </w:r>
          </w:p>
        </w:tc>
        <w:tc>
          <w:tcPr>
            <w:tcW w:w="820" w:type="dxa"/>
            <w:tcBorders>
              <w:top w:val="nil"/>
              <w:left w:val="nil"/>
              <w:bottom w:val="single" w:sz="4" w:space="0" w:color="auto"/>
              <w:right w:val="single" w:sz="4" w:space="0" w:color="auto"/>
            </w:tcBorders>
            <w:shd w:val="clear" w:color="auto" w:fill="auto"/>
            <w:noWrap/>
            <w:vAlign w:val="bottom"/>
            <w:hideMark/>
          </w:tcPr>
          <w:p w:rsidR="00E8367C" w:rsidRPr="00405029" w:rsidRDefault="00E8367C" w:rsidP="00ED2DAE">
            <w:pPr>
              <w:spacing w:after="0" w:line="240" w:lineRule="auto"/>
              <w:jc w:val="right"/>
              <w:rPr>
                <w:rFonts w:ascii="Calibri" w:eastAsia="Times New Roman" w:hAnsi="Calibri" w:cs="Times New Roman"/>
                <w:color w:val="000000"/>
                <w:lang w:eastAsia="es-CO"/>
              </w:rPr>
            </w:pPr>
            <w:r w:rsidRPr="00405029">
              <w:rPr>
                <w:rFonts w:ascii="Calibri" w:eastAsia="Times New Roman" w:hAnsi="Calibri" w:cs="Times New Roman"/>
                <w:color w:val="000000"/>
                <w:lang w:eastAsia="es-CO"/>
              </w:rPr>
              <w:t>11%</w:t>
            </w:r>
          </w:p>
        </w:tc>
        <w:tc>
          <w:tcPr>
            <w:tcW w:w="820" w:type="dxa"/>
            <w:tcBorders>
              <w:top w:val="nil"/>
              <w:left w:val="nil"/>
              <w:bottom w:val="single" w:sz="4" w:space="0" w:color="auto"/>
              <w:right w:val="single" w:sz="4" w:space="0" w:color="auto"/>
            </w:tcBorders>
            <w:shd w:val="clear" w:color="auto" w:fill="auto"/>
            <w:noWrap/>
            <w:vAlign w:val="bottom"/>
            <w:hideMark/>
          </w:tcPr>
          <w:p w:rsidR="00E8367C" w:rsidRPr="00405029" w:rsidRDefault="00E8367C" w:rsidP="00ED2DAE">
            <w:pPr>
              <w:spacing w:after="0" w:line="240" w:lineRule="auto"/>
              <w:jc w:val="right"/>
              <w:rPr>
                <w:rFonts w:ascii="Calibri" w:eastAsia="Times New Roman" w:hAnsi="Calibri" w:cs="Times New Roman"/>
                <w:color w:val="000000"/>
                <w:lang w:eastAsia="es-CO"/>
              </w:rPr>
            </w:pPr>
            <w:r w:rsidRPr="00405029">
              <w:rPr>
                <w:rFonts w:ascii="Calibri" w:eastAsia="Times New Roman" w:hAnsi="Calibri" w:cs="Times New Roman"/>
                <w:color w:val="000000"/>
                <w:lang w:eastAsia="es-CO"/>
              </w:rPr>
              <w:t>9%</w:t>
            </w:r>
          </w:p>
        </w:tc>
        <w:tc>
          <w:tcPr>
            <w:tcW w:w="1722" w:type="dxa"/>
            <w:tcBorders>
              <w:top w:val="nil"/>
              <w:left w:val="nil"/>
              <w:bottom w:val="single" w:sz="4" w:space="0" w:color="auto"/>
              <w:right w:val="single" w:sz="4" w:space="0" w:color="auto"/>
            </w:tcBorders>
            <w:shd w:val="clear" w:color="auto" w:fill="auto"/>
            <w:noWrap/>
            <w:vAlign w:val="bottom"/>
            <w:hideMark/>
          </w:tcPr>
          <w:p w:rsidR="00E8367C" w:rsidRPr="00405029" w:rsidRDefault="00E8367C" w:rsidP="00ED2DAE">
            <w:pPr>
              <w:spacing w:after="0" w:line="240" w:lineRule="auto"/>
              <w:jc w:val="right"/>
              <w:rPr>
                <w:rFonts w:ascii="Calibri" w:eastAsia="Times New Roman" w:hAnsi="Calibri" w:cs="Times New Roman"/>
                <w:color w:val="000000"/>
                <w:lang w:eastAsia="es-CO"/>
              </w:rPr>
            </w:pPr>
            <w:r w:rsidRPr="00405029">
              <w:rPr>
                <w:rFonts w:ascii="Calibri" w:eastAsia="Times New Roman" w:hAnsi="Calibri" w:cs="Times New Roman"/>
                <w:color w:val="000000"/>
                <w:lang w:eastAsia="es-CO"/>
              </w:rPr>
              <w:t>-2%</w:t>
            </w:r>
          </w:p>
        </w:tc>
      </w:tr>
      <w:tr w:rsidR="00E8367C" w:rsidRPr="00405029" w:rsidTr="00ED2DAE">
        <w:trPr>
          <w:trHeight w:val="300"/>
        </w:trPr>
        <w:tc>
          <w:tcPr>
            <w:tcW w:w="183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8367C" w:rsidRPr="00405029" w:rsidRDefault="00E8367C" w:rsidP="00ED2DAE">
            <w:pPr>
              <w:spacing w:after="0" w:line="240" w:lineRule="auto"/>
              <w:rPr>
                <w:rFonts w:ascii="Calibri" w:eastAsia="Times New Roman" w:hAnsi="Calibri" w:cs="Times New Roman"/>
                <w:color w:val="000000"/>
                <w:lang w:eastAsia="es-CO"/>
              </w:rPr>
            </w:pPr>
            <w:r w:rsidRPr="00405029">
              <w:rPr>
                <w:rFonts w:ascii="Calibri" w:eastAsia="Times New Roman" w:hAnsi="Calibri" w:cs="Times New Roman"/>
                <w:color w:val="000000"/>
                <w:lang w:eastAsia="es-CO"/>
              </w:rPr>
              <w:t>Mínimo</w:t>
            </w:r>
          </w:p>
        </w:tc>
        <w:tc>
          <w:tcPr>
            <w:tcW w:w="820" w:type="dxa"/>
            <w:tcBorders>
              <w:top w:val="nil"/>
              <w:left w:val="nil"/>
              <w:bottom w:val="single" w:sz="4" w:space="0" w:color="auto"/>
              <w:right w:val="single" w:sz="4" w:space="0" w:color="auto"/>
            </w:tcBorders>
            <w:shd w:val="clear" w:color="auto" w:fill="auto"/>
            <w:noWrap/>
            <w:vAlign w:val="bottom"/>
            <w:hideMark/>
          </w:tcPr>
          <w:p w:rsidR="00E8367C" w:rsidRPr="00405029" w:rsidRDefault="00E8367C" w:rsidP="00ED2DAE">
            <w:pPr>
              <w:spacing w:after="0" w:line="240" w:lineRule="auto"/>
              <w:jc w:val="right"/>
              <w:rPr>
                <w:rFonts w:ascii="Calibri" w:eastAsia="Times New Roman" w:hAnsi="Calibri" w:cs="Times New Roman"/>
                <w:color w:val="000000"/>
                <w:lang w:eastAsia="es-CO"/>
              </w:rPr>
            </w:pPr>
            <w:r w:rsidRPr="00405029">
              <w:rPr>
                <w:rFonts w:ascii="Calibri" w:eastAsia="Times New Roman" w:hAnsi="Calibri" w:cs="Times New Roman"/>
                <w:color w:val="000000"/>
                <w:lang w:eastAsia="es-CO"/>
              </w:rPr>
              <w:t>40%</w:t>
            </w:r>
          </w:p>
        </w:tc>
        <w:tc>
          <w:tcPr>
            <w:tcW w:w="820" w:type="dxa"/>
            <w:tcBorders>
              <w:top w:val="nil"/>
              <w:left w:val="nil"/>
              <w:bottom w:val="single" w:sz="4" w:space="0" w:color="auto"/>
              <w:right w:val="single" w:sz="4" w:space="0" w:color="auto"/>
            </w:tcBorders>
            <w:shd w:val="clear" w:color="auto" w:fill="auto"/>
            <w:noWrap/>
            <w:vAlign w:val="bottom"/>
            <w:hideMark/>
          </w:tcPr>
          <w:p w:rsidR="00E8367C" w:rsidRPr="00405029" w:rsidRDefault="00E8367C" w:rsidP="00ED2DAE">
            <w:pPr>
              <w:spacing w:after="0" w:line="240" w:lineRule="auto"/>
              <w:jc w:val="right"/>
              <w:rPr>
                <w:rFonts w:ascii="Calibri" w:eastAsia="Times New Roman" w:hAnsi="Calibri" w:cs="Times New Roman"/>
                <w:color w:val="000000"/>
                <w:lang w:eastAsia="es-CO"/>
              </w:rPr>
            </w:pPr>
            <w:r w:rsidRPr="00405029">
              <w:rPr>
                <w:rFonts w:ascii="Calibri" w:eastAsia="Times New Roman" w:hAnsi="Calibri" w:cs="Times New Roman"/>
                <w:color w:val="000000"/>
                <w:lang w:eastAsia="es-CO"/>
              </w:rPr>
              <w:t>34%</w:t>
            </w:r>
          </w:p>
        </w:tc>
        <w:tc>
          <w:tcPr>
            <w:tcW w:w="1722" w:type="dxa"/>
            <w:tcBorders>
              <w:top w:val="nil"/>
              <w:left w:val="nil"/>
              <w:bottom w:val="single" w:sz="4" w:space="0" w:color="auto"/>
              <w:right w:val="single" w:sz="4" w:space="0" w:color="auto"/>
            </w:tcBorders>
            <w:shd w:val="clear" w:color="auto" w:fill="auto"/>
            <w:noWrap/>
            <w:vAlign w:val="bottom"/>
            <w:hideMark/>
          </w:tcPr>
          <w:p w:rsidR="00E8367C" w:rsidRPr="00405029" w:rsidRDefault="00E8367C" w:rsidP="00ED2DAE">
            <w:pPr>
              <w:spacing w:after="0" w:line="240" w:lineRule="auto"/>
              <w:jc w:val="right"/>
              <w:rPr>
                <w:rFonts w:ascii="Calibri" w:eastAsia="Times New Roman" w:hAnsi="Calibri" w:cs="Times New Roman"/>
                <w:color w:val="000000"/>
                <w:lang w:eastAsia="es-CO"/>
              </w:rPr>
            </w:pPr>
            <w:r w:rsidRPr="00405029">
              <w:rPr>
                <w:rFonts w:ascii="Calibri" w:eastAsia="Times New Roman" w:hAnsi="Calibri" w:cs="Times New Roman"/>
                <w:color w:val="000000"/>
                <w:lang w:eastAsia="es-CO"/>
              </w:rPr>
              <w:t>-6%</w:t>
            </w:r>
          </w:p>
        </w:tc>
      </w:tr>
      <w:tr w:rsidR="00E8367C" w:rsidRPr="00405029" w:rsidTr="00ED2DAE">
        <w:trPr>
          <w:trHeight w:val="300"/>
        </w:trPr>
        <w:tc>
          <w:tcPr>
            <w:tcW w:w="183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8367C" w:rsidRPr="00405029" w:rsidRDefault="00E8367C" w:rsidP="00ED2DAE">
            <w:pPr>
              <w:spacing w:after="0" w:line="240" w:lineRule="auto"/>
              <w:rPr>
                <w:rFonts w:ascii="Calibri" w:eastAsia="Times New Roman" w:hAnsi="Calibri" w:cs="Times New Roman"/>
                <w:color w:val="000000"/>
                <w:lang w:eastAsia="es-CO"/>
              </w:rPr>
            </w:pPr>
            <w:r w:rsidRPr="00405029">
              <w:rPr>
                <w:rFonts w:ascii="Calibri" w:eastAsia="Times New Roman" w:hAnsi="Calibri" w:cs="Times New Roman"/>
                <w:color w:val="000000"/>
                <w:lang w:eastAsia="es-CO"/>
              </w:rPr>
              <w:t>Satisfactorio</w:t>
            </w:r>
          </w:p>
        </w:tc>
        <w:tc>
          <w:tcPr>
            <w:tcW w:w="820" w:type="dxa"/>
            <w:tcBorders>
              <w:top w:val="nil"/>
              <w:left w:val="nil"/>
              <w:bottom w:val="single" w:sz="4" w:space="0" w:color="auto"/>
              <w:right w:val="single" w:sz="4" w:space="0" w:color="auto"/>
            </w:tcBorders>
            <w:shd w:val="clear" w:color="auto" w:fill="auto"/>
            <w:noWrap/>
            <w:vAlign w:val="bottom"/>
            <w:hideMark/>
          </w:tcPr>
          <w:p w:rsidR="00E8367C" w:rsidRPr="00405029" w:rsidRDefault="00E8367C" w:rsidP="00ED2DAE">
            <w:pPr>
              <w:spacing w:after="0" w:line="240" w:lineRule="auto"/>
              <w:jc w:val="right"/>
              <w:rPr>
                <w:rFonts w:ascii="Calibri" w:eastAsia="Times New Roman" w:hAnsi="Calibri" w:cs="Times New Roman"/>
                <w:color w:val="000000"/>
                <w:lang w:eastAsia="es-CO"/>
              </w:rPr>
            </w:pPr>
            <w:r w:rsidRPr="00405029">
              <w:rPr>
                <w:rFonts w:ascii="Calibri" w:eastAsia="Times New Roman" w:hAnsi="Calibri" w:cs="Times New Roman"/>
                <w:color w:val="000000"/>
                <w:lang w:eastAsia="es-CO"/>
              </w:rPr>
              <w:t>34%</w:t>
            </w:r>
          </w:p>
        </w:tc>
        <w:tc>
          <w:tcPr>
            <w:tcW w:w="820" w:type="dxa"/>
            <w:tcBorders>
              <w:top w:val="nil"/>
              <w:left w:val="nil"/>
              <w:bottom w:val="single" w:sz="4" w:space="0" w:color="auto"/>
              <w:right w:val="single" w:sz="4" w:space="0" w:color="auto"/>
            </w:tcBorders>
            <w:shd w:val="clear" w:color="auto" w:fill="auto"/>
            <w:noWrap/>
            <w:vAlign w:val="bottom"/>
            <w:hideMark/>
          </w:tcPr>
          <w:p w:rsidR="00E8367C" w:rsidRPr="00405029" w:rsidRDefault="00E8367C" w:rsidP="00ED2DAE">
            <w:pPr>
              <w:spacing w:after="0" w:line="240" w:lineRule="auto"/>
              <w:jc w:val="right"/>
              <w:rPr>
                <w:rFonts w:ascii="Calibri" w:eastAsia="Times New Roman" w:hAnsi="Calibri" w:cs="Times New Roman"/>
                <w:color w:val="000000"/>
                <w:lang w:eastAsia="es-CO"/>
              </w:rPr>
            </w:pPr>
            <w:r w:rsidRPr="00405029">
              <w:rPr>
                <w:rFonts w:ascii="Calibri" w:eastAsia="Times New Roman" w:hAnsi="Calibri" w:cs="Times New Roman"/>
                <w:color w:val="000000"/>
                <w:lang w:eastAsia="es-CO"/>
              </w:rPr>
              <w:t>36%</w:t>
            </w:r>
          </w:p>
        </w:tc>
        <w:tc>
          <w:tcPr>
            <w:tcW w:w="1722" w:type="dxa"/>
            <w:tcBorders>
              <w:top w:val="nil"/>
              <w:left w:val="nil"/>
              <w:bottom w:val="single" w:sz="4" w:space="0" w:color="auto"/>
              <w:right w:val="single" w:sz="4" w:space="0" w:color="auto"/>
            </w:tcBorders>
            <w:shd w:val="clear" w:color="auto" w:fill="auto"/>
            <w:noWrap/>
            <w:vAlign w:val="bottom"/>
            <w:hideMark/>
          </w:tcPr>
          <w:p w:rsidR="00E8367C" w:rsidRPr="00405029" w:rsidRDefault="00E8367C" w:rsidP="00ED2DAE">
            <w:pPr>
              <w:spacing w:after="0" w:line="240" w:lineRule="auto"/>
              <w:jc w:val="right"/>
              <w:rPr>
                <w:rFonts w:ascii="Calibri" w:eastAsia="Times New Roman" w:hAnsi="Calibri" w:cs="Times New Roman"/>
                <w:color w:val="000000"/>
                <w:lang w:eastAsia="es-CO"/>
              </w:rPr>
            </w:pPr>
            <w:r w:rsidRPr="00405029">
              <w:rPr>
                <w:rFonts w:ascii="Calibri" w:eastAsia="Times New Roman" w:hAnsi="Calibri" w:cs="Times New Roman"/>
                <w:color w:val="000000"/>
                <w:lang w:eastAsia="es-CO"/>
              </w:rPr>
              <w:t>2%</w:t>
            </w:r>
          </w:p>
        </w:tc>
      </w:tr>
      <w:tr w:rsidR="00E8367C" w:rsidRPr="00405029" w:rsidTr="00ED2DAE">
        <w:trPr>
          <w:trHeight w:val="300"/>
        </w:trPr>
        <w:tc>
          <w:tcPr>
            <w:tcW w:w="183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8367C" w:rsidRPr="00405029" w:rsidRDefault="00E8367C" w:rsidP="00ED2DAE">
            <w:pPr>
              <w:spacing w:after="0" w:line="240" w:lineRule="auto"/>
              <w:rPr>
                <w:rFonts w:ascii="Calibri" w:eastAsia="Times New Roman" w:hAnsi="Calibri" w:cs="Times New Roman"/>
                <w:color w:val="000000"/>
                <w:lang w:eastAsia="es-CO"/>
              </w:rPr>
            </w:pPr>
            <w:r w:rsidRPr="00405029">
              <w:rPr>
                <w:rFonts w:ascii="Calibri" w:eastAsia="Times New Roman" w:hAnsi="Calibri" w:cs="Times New Roman"/>
                <w:color w:val="000000"/>
                <w:lang w:eastAsia="es-CO"/>
              </w:rPr>
              <w:t>Avanzado</w:t>
            </w:r>
          </w:p>
        </w:tc>
        <w:tc>
          <w:tcPr>
            <w:tcW w:w="820" w:type="dxa"/>
            <w:tcBorders>
              <w:top w:val="nil"/>
              <w:left w:val="nil"/>
              <w:bottom w:val="single" w:sz="4" w:space="0" w:color="auto"/>
              <w:right w:val="single" w:sz="4" w:space="0" w:color="auto"/>
            </w:tcBorders>
            <w:shd w:val="clear" w:color="auto" w:fill="auto"/>
            <w:noWrap/>
            <w:vAlign w:val="bottom"/>
            <w:hideMark/>
          </w:tcPr>
          <w:p w:rsidR="00E8367C" w:rsidRPr="00405029" w:rsidRDefault="00E8367C" w:rsidP="00ED2DAE">
            <w:pPr>
              <w:spacing w:after="0" w:line="240" w:lineRule="auto"/>
              <w:jc w:val="right"/>
              <w:rPr>
                <w:rFonts w:ascii="Calibri" w:eastAsia="Times New Roman" w:hAnsi="Calibri" w:cs="Times New Roman"/>
                <w:color w:val="000000"/>
                <w:lang w:eastAsia="es-CO"/>
              </w:rPr>
            </w:pPr>
            <w:r w:rsidRPr="00405029">
              <w:rPr>
                <w:rFonts w:ascii="Calibri" w:eastAsia="Times New Roman" w:hAnsi="Calibri" w:cs="Times New Roman"/>
                <w:color w:val="000000"/>
                <w:lang w:eastAsia="es-CO"/>
              </w:rPr>
              <w:t>16%</w:t>
            </w:r>
          </w:p>
        </w:tc>
        <w:tc>
          <w:tcPr>
            <w:tcW w:w="820" w:type="dxa"/>
            <w:tcBorders>
              <w:top w:val="nil"/>
              <w:left w:val="nil"/>
              <w:bottom w:val="single" w:sz="4" w:space="0" w:color="auto"/>
              <w:right w:val="single" w:sz="4" w:space="0" w:color="auto"/>
            </w:tcBorders>
            <w:shd w:val="clear" w:color="auto" w:fill="auto"/>
            <w:noWrap/>
            <w:vAlign w:val="bottom"/>
            <w:hideMark/>
          </w:tcPr>
          <w:p w:rsidR="00E8367C" w:rsidRPr="00405029" w:rsidRDefault="00E8367C" w:rsidP="00ED2DAE">
            <w:pPr>
              <w:spacing w:after="0" w:line="240" w:lineRule="auto"/>
              <w:jc w:val="right"/>
              <w:rPr>
                <w:rFonts w:ascii="Calibri" w:eastAsia="Times New Roman" w:hAnsi="Calibri" w:cs="Times New Roman"/>
                <w:color w:val="000000"/>
                <w:lang w:eastAsia="es-CO"/>
              </w:rPr>
            </w:pPr>
            <w:r w:rsidRPr="00405029">
              <w:rPr>
                <w:rFonts w:ascii="Calibri" w:eastAsia="Times New Roman" w:hAnsi="Calibri" w:cs="Times New Roman"/>
                <w:color w:val="000000"/>
                <w:lang w:eastAsia="es-CO"/>
              </w:rPr>
              <w:t>22%</w:t>
            </w:r>
          </w:p>
        </w:tc>
        <w:tc>
          <w:tcPr>
            <w:tcW w:w="1722" w:type="dxa"/>
            <w:tcBorders>
              <w:top w:val="nil"/>
              <w:left w:val="nil"/>
              <w:bottom w:val="single" w:sz="4" w:space="0" w:color="auto"/>
              <w:right w:val="single" w:sz="4" w:space="0" w:color="auto"/>
            </w:tcBorders>
            <w:shd w:val="clear" w:color="auto" w:fill="auto"/>
            <w:noWrap/>
            <w:vAlign w:val="bottom"/>
            <w:hideMark/>
          </w:tcPr>
          <w:p w:rsidR="00E8367C" w:rsidRPr="00405029" w:rsidRDefault="00E8367C" w:rsidP="00ED2DAE">
            <w:pPr>
              <w:spacing w:after="0" w:line="240" w:lineRule="auto"/>
              <w:jc w:val="right"/>
              <w:rPr>
                <w:rFonts w:ascii="Calibri" w:eastAsia="Times New Roman" w:hAnsi="Calibri" w:cs="Times New Roman"/>
                <w:color w:val="000000"/>
                <w:lang w:eastAsia="es-CO"/>
              </w:rPr>
            </w:pPr>
            <w:r w:rsidRPr="00405029">
              <w:rPr>
                <w:rFonts w:ascii="Calibri" w:eastAsia="Times New Roman" w:hAnsi="Calibri" w:cs="Times New Roman"/>
                <w:color w:val="000000"/>
                <w:lang w:eastAsia="es-CO"/>
              </w:rPr>
              <w:t>6%</w:t>
            </w:r>
          </w:p>
        </w:tc>
      </w:tr>
      <w:tr w:rsidR="00E8367C" w:rsidRPr="00405029" w:rsidTr="00ED2DAE">
        <w:trPr>
          <w:trHeight w:val="300"/>
        </w:trPr>
        <w:tc>
          <w:tcPr>
            <w:tcW w:w="183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8367C" w:rsidRPr="00405029" w:rsidRDefault="00E8367C" w:rsidP="00ED2DAE">
            <w:pPr>
              <w:spacing w:after="0" w:line="240" w:lineRule="auto"/>
              <w:jc w:val="center"/>
              <w:rPr>
                <w:rFonts w:ascii="Calibri" w:eastAsia="Times New Roman" w:hAnsi="Calibri" w:cs="Times New Roman"/>
                <w:color w:val="000000"/>
                <w:lang w:eastAsia="es-CO"/>
              </w:rPr>
            </w:pPr>
            <w:r w:rsidRPr="00405029">
              <w:rPr>
                <w:rFonts w:ascii="Calibri" w:eastAsia="Times New Roman" w:hAnsi="Calibri" w:cs="Times New Roman"/>
                <w:color w:val="000000"/>
                <w:lang w:eastAsia="es-CO"/>
              </w:rPr>
              <w:t> </w:t>
            </w:r>
          </w:p>
        </w:tc>
        <w:tc>
          <w:tcPr>
            <w:tcW w:w="820" w:type="dxa"/>
            <w:tcBorders>
              <w:top w:val="nil"/>
              <w:left w:val="nil"/>
              <w:bottom w:val="single" w:sz="4" w:space="0" w:color="auto"/>
              <w:right w:val="single" w:sz="4" w:space="0" w:color="auto"/>
            </w:tcBorders>
            <w:shd w:val="clear" w:color="auto" w:fill="auto"/>
            <w:noWrap/>
            <w:vAlign w:val="bottom"/>
            <w:hideMark/>
          </w:tcPr>
          <w:p w:rsidR="00E8367C" w:rsidRPr="00405029" w:rsidRDefault="00E8367C" w:rsidP="00ED2DAE">
            <w:pPr>
              <w:spacing w:after="0" w:line="240" w:lineRule="auto"/>
              <w:jc w:val="right"/>
              <w:rPr>
                <w:rFonts w:ascii="Calibri" w:eastAsia="Times New Roman" w:hAnsi="Calibri" w:cs="Times New Roman"/>
                <w:color w:val="000000"/>
                <w:lang w:eastAsia="es-CO"/>
              </w:rPr>
            </w:pPr>
            <w:r w:rsidRPr="00405029">
              <w:rPr>
                <w:rFonts w:ascii="Calibri" w:eastAsia="Times New Roman" w:hAnsi="Calibri" w:cs="Times New Roman"/>
                <w:color w:val="000000"/>
                <w:lang w:eastAsia="es-CO"/>
              </w:rPr>
              <w:t>101%</w:t>
            </w:r>
          </w:p>
        </w:tc>
        <w:tc>
          <w:tcPr>
            <w:tcW w:w="820" w:type="dxa"/>
            <w:tcBorders>
              <w:top w:val="nil"/>
              <w:left w:val="nil"/>
              <w:bottom w:val="single" w:sz="4" w:space="0" w:color="auto"/>
              <w:right w:val="single" w:sz="4" w:space="0" w:color="auto"/>
            </w:tcBorders>
            <w:shd w:val="clear" w:color="auto" w:fill="auto"/>
            <w:noWrap/>
            <w:vAlign w:val="bottom"/>
            <w:hideMark/>
          </w:tcPr>
          <w:p w:rsidR="00E8367C" w:rsidRPr="00405029" w:rsidRDefault="00E8367C" w:rsidP="00ED2DAE">
            <w:pPr>
              <w:spacing w:after="0" w:line="240" w:lineRule="auto"/>
              <w:jc w:val="right"/>
              <w:rPr>
                <w:rFonts w:ascii="Calibri" w:eastAsia="Times New Roman" w:hAnsi="Calibri" w:cs="Times New Roman"/>
                <w:color w:val="000000"/>
                <w:lang w:eastAsia="es-CO"/>
              </w:rPr>
            </w:pPr>
            <w:r w:rsidRPr="00405029">
              <w:rPr>
                <w:rFonts w:ascii="Calibri" w:eastAsia="Times New Roman" w:hAnsi="Calibri" w:cs="Times New Roman"/>
                <w:color w:val="000000"/>
                <w:lang w:eastAsia="es-CO"/>
              </w:rPr>
              <w:t>101%</w:t>
            </w:r>
          </w:p>
        </w:tc>
        <w:tc>
          <w:tcPr>
            <w:tcW w:w="1722" w:type="dxa"/>
            <w:tcBorders>
              <w:top w:val="nil"/>
              <w:left w:val="nil"/>
              <w:bottom w:val="single" w:sz="4" w:space="0" w:color="auto"/>
              <w:right w:val="single" w:sz="4" w:space="0" w:color="auto"/>
            </w:tcBorders>
            <w:shd w:val="clear" w:color="auto" w:fill="auto"/>
            <w:noWrap/>
            <w:vAlign w:val="bottom"/>
            <w:hideMark/>
          </w:tcPr>
          <w:p w:rsidR="00E8367C" w:rsidRPr="00405029" w:rsidRDefault="00E8367C" w:rsidP="00ED2DAE">
            <w:pPr>
              <w:spacing w:after="0" w:line="240" w:lineRule="auto"/>
              <w:rPr>
                <w:rFonts w:ascii="Calibri" w:eastAsia="Times New Roman" w:hAnsi="Calibri" w:cs="Times New Roman"/>
                <w:color w:val="000000"/>
                <w:lang w:eastAsia="es-CO"/>
              </w:rPr>
            </w:pPr>
            <w:r w:rsidRPr="00405029">
              <w:rPr>
                <w:rFonts w:ascii="Calibri" w:eastAsia="Times New Roman" w:hAnsi="Calibri" w:cs="Times New Roman"/>
                <w:color w:val="000000"/>
                <w:lang w:eastAsia="es-CO"/>
              </w:rPr>
              <w:t> </w:t>
            </w:r>
          </w:p>
        </w:tc>
      </w:tr>
    </w:tbl>
    <w:p w:rsidR="00E8367C" w:rsidRDefault="00E8367C" w:rsidP="00E8367C">
      <w:pPr>
        <w:jc w:val="both"/>
      </w:pPr>
    </w:p>
    <w:p w:rsidR="00E8367C" w:rsidRDefault="00E8367C" w:rsidP="00E8367C"/>
    <w:p w:rsidR="00E8367C" w:rsidRDefault="00E8367C" w:rsidP="00E8367C"/>
    <w:p w:rsidR="00E8367C" w:rsidRDefault="00E8367C" w:rsidP="00E8367C"/>
    <w:p w:rsidR="00E8367C" w:rsidRDefault="00E8367C" w:rsidP="00E8367C">
      <w:r>
        <w:rPr>
          <w:noProof/>
          <w:lang w:eastAsia="es-CO"/>
        </w:rPr>
        <w:drawing>
          <wp:anchor distT="0" distB="0" distL="114300" distR="114300" simplePos="0" relativeHeight="251727872" behindDoc="1" locked="0" layoutInCell="1" allowOverlap="1" wp14:anchorId="15D93D71" wp14:editId="4A16C8AE">
            <wp:simplePos x="0" y="0"/>
            <wp:positionH relativeFrom="margin">
              <wp:posOffset>641350</wp:posOffset>
            </wp:positionH>
            <wp:positionV relativeFrom="paragraph">
              <wp:posOffset>248920</wp:posOffset>
            </wp:positionV>
            <wp:extent cx="4314825" cy="2441575"/>
            <wp:effectExtent l="0" t="0" r="9525" b="15875"/>
            <wp:wrapTight wrapText="bothSides">
              <wp:wrapPolygon edited="0">
                <wp:start x="0" y="0"/>
                <wp:lineTo x="0" y="21572"/>
                <wp:lineTo x="21552" y="21572"/>
                <wp:lineTo x="21552" y="0"/>
                <wp:lineTo x="0" y="0"/>
              </wp:wrapPolygon>
            </wp:wrapTight>
            <wp:docPr id="46" name="Gráfico 46"/>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14:sizeRelH relativeFrom="margin">
              <wp14:pctWidth>0</wp14:pctWidth>
            </wp14:sizeRelH>
            <wp14:sizeRelV relativeFrom="margin">
              <wp14:pctHeight>0</wp14:pctHeight>
            </wp14:sizeRelV>
          </wp:anchor>
        </w:drawing>
      </w:r>
    </w:p>
    <w:p w:rsidR="00E8367C" w:rsidRDefault="00E8367C" w:rsidP="00E8367C"/>
    <w:p w:rsidR="00E8367C" w:rsidRDefault="00E8367C" w:rsidP="00E8367C"/>
    <w:p w:rsidR="00E8367C" w:rsidRDefault="00E8367C" w:rsidP="00E8367C"/>
    <w:p w:rsidR="00E8367C" w:rsidRDefault="00E8367C" w:rsidP="00E8367C"/>
    <w:p w:rsidR="00E8367C" w:rsidRDefault="00E8367C" w:rsidP="00E8367C"/>
    <w:p w:rsidR="00E8367C" w:rsidRDefault="00E8367C" w:rsidP="00E8367C"/>
    <w:p w:rsidR="00E8367C" w:rsidRDefault="00E8367C" w:rsidP="00E8367C"/>
    <w:p w:rsidR="00E8367C" w:rsidRDefault="00E8367C" w:rsidP="00E8367C"/>
    <w:tbl>
      <w:tblPr>
        <w:tblpPr w:leftFromText="141" w:rightFromText="141" w:vertAnchor="text" w:horzAnchor="margin" w:tblpXSpec="center" w:tblpY="121"/>
        <w:tblW w:w="5200" w:type="dxa"/>
        <w:tblCellMar>
          <w:left w:w="70" w:type="dxa"/>
          <w:right w:w="70" w:type="dxa"/>
        </w:tblCellMar>
        <w:tblLook w:val="04A0" w:firstRow="1" w:lastRow="0" w:firstColumn="1" w:lastColumn="0" w:noHBand="0" w:noVBand="1"/>
      </w:tblPr>
      <w:tblGrid>
        <w:gridCol w:w="1838"/>
        <w:gridCol w:w="820"/>
        <w:gridCol w:w="820"/>
        <w:gridCol w:w="1722"/>
      </w:tblGrid>
      <w:tr w:rsidR="00E8367C" w:rsidRPr="00405029" w:rsidTr="00E8367C">
        <w:trPr>
          <w:trHeight w:val="300"/>
        </w:trPr>
        <w:tc>
          <w:tcPr>
            <w:tcW w:w="5200" w:type="dxa"/>
            <w:gridSpan w:val="4"/>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E8367C" w:rsidRPr="00405029" w:rsidRDefault="00E8367C" w:rsidP="00E8367C">
            <w:pPr>
              <w:spacing w:after="0" w:line="240" w:lineRule="auto"/>
              <w:jc w:val="center"/>
              <w:rPr>
                <w:rFonts w:ascii="Calibri" w:eastAsia="Times New Roman" w:hAnsi="Calibri" w:cs="Times New Roman"/>
                <w:b/>
                <w:bCs/>
                <w:color w:val="000000"/>
                <w:lang w:eastAsia="es-CO"/>
              </w:rPr>
            </w:pPr>
            <w:r w:rsidRPr="00405029">
              <w:rPr>
                <w:rFonts w:ascii="Calibri" w:eastAsia="Times New Roman" w:hAnsi="Calibri" w:cs="Times New Roman"/>
                <w:b/>
                <w:bCs/>
                <w:color w:val="000000"/>
                <w:lang w:eastAsia="es-CO"/>
              </w:rPr>
              <w:t>MATEMATICAS GRADO 5.</w:t>
            </w:r>
          </w:p>
        </w:tc>
      </w:tr>
      <w:tr w:rsidR="00E8367C" w:rsidRPr="00405029" w:rsidTr="00E8367C">
        <w:trPr>
          <w:trHeight w:val="300"/>
        </w:trPr>
        <w:tc>
          <w:tcPr>
            <w:tcW w:w="1838" w:type="dxa"/>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E8367C" w:rsidRPr="00405029" w:rsidRDefault="00E8367C" w:rsidP="00E8367C">
            <w:pPr>
              <w:spacing w:after="0" w:line="240" w:lineRule="auto"/>
              <w:jc w:val="center"/>
              <w:rPr>
                <w:rFonts w:ascii="Calibri" w:eastAsia="Times New Roman" w:hAnsi="Calibri" w:cs="Times New Roman"/>
                <w:color w:val="000000"/>
                <w:lang w:eastAsia="es-CO"/>
              </w:rPr>
            </w:pPr>
            <w:r>
              <w:rPr>
                <w:rFonts w:ascii="Calibri" w:eastAsia="Times New Roman" w:hAnsi="Calibri" w:cs="Times New Roman"/>
                <w:color w:val="000000"/>
                <w:lang w:eastAsia="es-CO"/>
              </w:rPr>
              <w:t>Niveles</w:t>
            </w:r>
            <w:r w:rsidRPr="00405029">
              <w:rPr>
                <w:rFonts w:ascii="Calibri" w:eastAsia="Times New Roman" w:hAnsi="Calibri" w:cs="Times New Roman"/>
                <w:color w:val="000000"/>
                <w:lang w:eastAsia="es-CO"/>
              </w:rPr>
              <w:t> </w:t>
            </w:r>
          </w:p>
        </w:tc>
        <w:tc>
          <w:tcPr>
            <w:tcW w:w="820" w:type="dxa"/>
            <w:tcBorders>
              <w:top w:val="nil"/>
              <w:left w:val="nil"/>
              <w:bottom w:val="single" w:sz="4" w:space="0" w:color="auto"/>
              <w:right w:val="single" w:sz="4" w:space="0" w:color="auto"/>
            </w:tcBorders>
            <w:shd w:val="clear" w:color="auto" w:fill="auto"/>
            <w:noWrap/>
            <w:vAlign w:val="bottom"/>
            <w:hideMark/>
          </w:tcPr>
          <w:p w:rsidR="00E8367C" w:rsidRPr="00405029" w:rsidRDefault="00E8367C" w:rsidP="00E8367C">
            <w:pPr>
              <w:spacing w:after="0" w:line="240" w:lineRule="auto"/>
              <w:jc w:val="center"/>
              <w:rPr>
                <w:rFonts w:ascii="Calibri" w:eastAsia="Times New Roman" w:hAnsi="Calibri" w:cs="Times New Roman"/>
                <w:color w:val="000000"/>
                <w:lang w:eastAsia="es-CO"/>
              </w:rPr>
            </w:pPr>
            <w:r w:rsidRPr="00405029">
              <w:rPr>
                <w:rFonts w:ascii="Calibri" w:eastAsia="Times New Roman" w:hAnsi="Calibri" w:cs="Times New Roman"/>
                <w:color w:val="000000"/>
                <w:lang w:eastAsia="es-CO"/>
              </w:rPr>
              <w:t>2015</w:t>
            </w:r>
          </w:p>
        </w:tc>
        <w:tc>
          <w:tcPr>
            <w:tcW w:w="820" w:type="dxa"/>
            <w:tcBorders>
              <w:top w:val="nil"/>
              <w:left w:val="nil"/>
              <w:bottom w:val="single" w:sz="4" w:space="0" w:color="auto"/>
              <w:right w:val="single" w:sz="4" w:space="0" w:color="auto"/>
            </w:tcBorders>
            <w:shd w:val="clear" w:color="auto" w:fill="auto"/>
            <w:noWrap/>
            <w:vAlign w:val="bottom"/>
            <w:hideMark/>
          </w:tcPr>
          <w:p w:rsidR="00E8367C" w:rsidRPr="00405029" w:rsidRDefault="00E8367C" w:rsidP="00E8367C">
            <w:pPr>
              <w:spacing w:after="0" w:line="240" w:lineRule="auto"/>
              <w:jc w:val="center"/>
              <w:rPr>
                <w:rFonts w:ascii="Calibri" w:eastAsia="Times New Roman" w:hAnsi="Calibri" w:cs="Times New Roman"/>
                <w:color w:val="000000"/>
                <w:lang w:eastAsia="es-CO"/>
              </w:rPr>
            </w:pPr>
            <w:r w:rsidRPr="00405029">
              <w:rPr>
                <w:rFonts w:ascii="Calibri" w:eastAsia="Times New Roman" w:hAnsi="Calibri" w:cs="Times New Roman"/>
                <w:color w:val="000000"/>
                <w:lang w:eastAsia="es-CO"/>
              </w:rPr>
              <w:t>2016</w:t>
            </w:r>
          </w:p>
        </w:tc>
        <w:tc>
          <w:tcPr>
            <w:tcW w:w="1722" w:type="dxa"/>
            <w:tcBorders>
              <w:top w:val="nil"/>
              <w:left w:val="nil"/>
              <w:bottom w:val="single" w:sz="4" w:space="0" w:color="auto"/>
              <w:right w:val="single" w:sz="4" w:space="0" w:color="auto"/>
            </w:tcBorders>
            <w:shd w:val="clear" w:color="auto" w:fill="auto"/>
            <w:noWrap/>
            <w:vAlign w:val="bottom"/>
            <w:hideMark/>
          </w:tcPr>
          <w:p w:rsidR="00E8367C" w:rsidRPr="00405029" w:rsidRDefault="00E8367C" w:rsidP="00E8367C">
            <w:pPr>
              <w:spacing w:after="0" w:line="240" w:lineRule="auto"/>
              <w:jc w:val="center"/>
              <w:rPr>
                <w:rFonts w:ascii="Calibri" w:eastAsia="Times New Roman" w:hAnsi="Calibri" w:cs="Times New Roman"/>
                <w:color w:val="000000"/>
                <w:lang w:eastAsia="es-CO"/>
              </w:rPr>
            </w:pPr>
            <w:r w:rsidRPr="00405029">
              <w:rPr>
                <w:rFonts w:ascii="Calibri" w:eastAsia="Times New Roman" w:hAnsi="Calibri" w:cs="Times New Roman"/>
                <w:color w:val="000000"/>
                <w:lang w:eastAsia="es-CO"/>
              </w:rPr>
              <w:t>Variación %</w:t>
            </w:r>
          </w:p>
        </w:tc>
      </w:tr>
      <w:tr w:rsidR="00E8367C" w:rsidRPr="00405029" w:rsidTr="00E8367C">
        <w:trPr>
          <w:trHeight w:val="300"/>
        </w:trPr>
        <w:tc>
          <w:tcPr>
            <w:tcW w:w="183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8367C" w:rsidRPr="00405029" w:rsidRDefault="00E8367C" w:rsidP="00E8367C">
            <w:pPr>
              <w:spacing w:after="0" w:line="240" w:lineRule="auto"/>
              <w:rPr>
                <w:rFonts w:ascii="Calibri" w:eastAsia="Times New Roman" w:hAnsi="Calibri" w:cs="Times New Roman"/>
                <w:color w:val="000000"/>
                <w:lang w:eastAsia="es-CO"/>
              </w:rPr>
            </w:pPr>
            <w:r w:rsidRPr="00405029">
              <w:rPr>
                <w:rFonts w:ascii="Calibri" w:eastAsia="Times New Roman" w:hAnsi="Calibri" w:cs="Times New Roman"/>
                <w:color w:val="000000"/>
                <w:lang w:eastAsia="es-CO"/>
              </w:rPr>
              <w:t>Insuficiente</w:t>
            </w:r>
          </w:p>
        </w:tc>
        <w:tc>
          <w:tcPr>
            <w:tcW w:w="820" w:type="dxa"/>
            <w:tcBorders>
              <w:top w:val="nil"/>
              <w:left w:val="nil"/>
              <w:bottom w:val="single" w:sz="4" w:space="0" w:color="auto"/>
              <w:right w:val="single" w:sz="4" w:space="0" w:color="auto"/>
            </w:tcBorders>
            <w:shd w:val="clear" w:color="auto" w:fill="auto"/>
            <w:noWrap/>
            <w:vAlign w:val="bottom"/>
            <w:hideMark/>
          </w:tcPr>
          <w:p w:rsidR="00E8367C" w:rsidRPr="00405029" w:rsidRDefault="00E8367C" w:rsidP="00E8367C">
            <w:pPr>
              <w:spacing w:after="0" w:line="240" w:lineRule="auto"/>
              <w:jc w:val="right"/>
              <w:rPr>
                <w:rFonts w:ascii="Calibri" w:eastAsia="Times New Roman" w:hAnsi="Calibri" w:cs="Times New Roman"/>
                <w:color w:val="000000"/>
                <w:lang w:eastAsia="es-CO"/>
              </w:rPr>
            </w:pPr>
            <w:r w:rsidRPr="00405029">
              <w:rPr>
                <w:rFonts w:ascii="Calibri" w:eastAsia="Times New Roman" w:hAnsi="Calibri" w:cs="Times New Roman"/>
                <w:color w:val="000000"/>
                <w:lang w:eastAsia="es-CO"/>
              </w:rPr>
              <w:t>23%</w:t>
            </w:r>
          </w:p>
        </w:tc>
        <w:tc>
          <w:tcPr>
            <w:tcW w:w="820" w:type="dxa"/>
            <w:tcBorders>
              <w:top w:val="nil"/>
              <w:left w:val="nil"/>
              <w:bottom w:val="single" w:sz="4" w:space="0" w:color="auto"/>
              <w:right w:val="single" w:sz="4" w:space="0" w:color="auto"/>
            </w:tcBorders>
            <w:shd w:val="clear" w:color="auto" w:fill="auto"/>
            <w:noWrap/>
            <w:vAlign w:val="bottom"/>
            <w:hideMark/>
          </w:tcPr>
          <w:p w:rsidR="00E8367C" w:rsidRPr="00405029" w:rsidRDefault="00E8367C" w:rsidP="00E8367C">
            <w:pPr>
              <w:spacing w:after="0" w:line="240" w:lineRule="auto"/>
              <w:jc w:val="right"/>
              <w:rPr>
                <w:rFonts w:ascii="Calibri" w:eastAsia="Times New Roman" w:hAnsi="Calibri" w:cs="Times New Roman"/>
                <w:color w:val="000000"/>
                <w:lang w:eastAsia="es-CO"/>
              </w:rPr>
            </w:pPr>
            <w:r w:rsidRPr="00405029">
              <w:rPr>
                <w:rFonts w:ascii="Calibri" w:eastAsia="Times New Roman" w:hAnsi="Calibri" w:cs="Times New Roman"/>
                <w:color w:val="000000"/>
                <w:lang w:eastAsia="es-CO"/>
              </w:rPr>
              <w:t>26%</w:t>
            </w:r>
          </w:p>
        </w:tc>
        <w:tc>
          <w:tcPr>
            <w:tcW w:w="1722" w:type="dxa"/>
            <w:tcBorders>
              <w:top w:val="nil"/>
              <w:left w:val="nil"/>
              <w:bottom w:val="single" w:sz="4" w:space="0" w:color="auto"/>
              <w:right w:val="single" w:sz="4" w:space="0" w:color="auto"/>
            </w:tcBorders>
            <w:shd w:val="clear" w:color="auto" w:fill="auto"/>
            <w:noWrap/>
            <w:vAlign w:val="bottom"/>
            <w:hideMark/>
          </w:tcPr>
          <w:p w:rsidR="00E8367C" w:rsidRPr="00405029" w:rsidRDefault="00E8367C" w:rsidP="00E8367C">
            <w:pPr>
              <w:spacing w:after="0" w:line="240" w:lineRule="auto"/>
              <w:jc w:val="right"/>
              <w:rPr>
                <w:rFonts w:ascii="Calibri" w:eastAsia="Times New Roman" w:hAnsi="Calibri" w:cs="Times New Roman"/>
                <w:color w:val="000000"/>
                <w:lang w:eastAsia="es-CO"/>
              </w:rPr>
            </w:pPr>
            <w:r w:rsidRPr="00405029">
              <w:rPr>
                <w:rFonts w:ascii="Calibri" w:eastAsia="Times New Roman" w:hAnsi="Calibri" w:cs="Times New Roman"/>
                <w:color w:val="000000"/>
                <w:lang w:eastAsia="es-CO"/>
              </w:rPr>
              <w:t>3%</w:t>
            </w:r>
          </w:p>
        </w:tc>
      </w:tr>
      <w:tr w:rsidR="00E8367C" w:rsidRPr="00405029" w:rsidTr="00E8367C">
        <w:trPr>
          <w:trHeight w:val="300"/>
        </w:trPr>
        <w:tc>
          <w:tcPr>
            <w:tcW w:w="183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8367C" w:rsidRPr="00405029" w:rsidRDefault="00E8367C" w:rsidP="00E8367C">
            <w:pPr>
              <w:spacing w:after="0" w:line="240" w:lineRule="auto"/>
              <w:rPr>
                <w:rFonts w:ascii="Calibri" w:eastAsia="Times New Roman" w:hAnsi="Calibri" w:cs="Times New Roman"/>
                <w:color w:val="000000"/>
                <w:lang w:eastAsia="es-CO"/>
              </w:rPr>
            </w:pPr>
            <w:r w:rsidRPr="00405029">
              <w:rPr>
                <w:rFonts w:ascii="Calibri" w:eastAsia="Times New Roman" w:hAnsi="Calibri" w:cs="Times New Roman"/>
                <w:color w:val="000000"/>
                <w:lang w:eastAsia="es-CO"/>
              </w:rPr>
              <w:t>Mínimo</w:t>
            </w:r>
          </w:p>
        </w:tc>
        <w:tc>
          <w:tcPr>
            <w:tcW w:w="820" w:type="dxa"/>
            <w:tcBorders>
              <w:top w:val="nil"/>
              <w:left w:val="nil"/>
              <w:bottom w:val="single" w:sz="4" w:space="0" w:color="auto"/>
              <w:right w:val="single" w:sz="4" w:space="0" w:color="auto"/>
            </w:tcBorders>
            <w:shd w:val="clear" w:color="auto" w:fill="auto"/>
            <w:noWrap/>
            <w:vAlign w:val="bottom"/>
            <w:hideMark/>
          </w:tcPr>
          <w:p w:rsidR="00E8367C" w:rsidRPr="00405029" w:rsidRDefault="00E8367C" w:rsidP="00E8367C">
            <w:pPr>
              <w:spacing w:after="0" w:line="240" w:lineRule="auto"/>
              <w:jc w:val="right"/>
              <w:rPr>
                <w:rFonts w:ascii="Calibri" w:eastAsia="Times New Roman" w:hAnsi="Calibri" w:cs="Times New Roman"/>
                <w:color w:val="000000"/>
                <w:lang w:eastAsia="es-CO"/>
              </w:rPr>
            </w:pPr>
            <w:r w:rsidRPr="00405029">
              <w:rPr>
                <w:rFonts w:ascii="Calibri" w:eastAsia="Times New Roman" w:hAnsi="Calibri" w:cs="Times New Roman"/>
                <w:color w:val="000000"/>
                <w:lang w:eastAsia="es-CO"/>
              </w:rPr>
              <w:t>32%</w:t>
            </w:r>
          </w:p>
        </w:tc>
        <w:tc>
          <w:tcPr>
            <w:tcW w:w="820" w:type="dxa"/>
            <w:tcBorders>
              <w:top w:val="nil"/>
              <w:left w:val="nil"/>
              <w:bottom w:val="single" w:sz="4" w:space="0" w:color="auto"/>
              <w:right w:val="single" w:sz="4" w:space="0" w:color="auto"/>
            </w:tcBorders>
            <w:shd w:val="clear" w:color="auto" w:fill="auto"/>
            <w:noWrap/>
            <w:vAlign w:val="bottom"/>
            <w:hideMark/>
          </w:tcPr>
          <w:p w:rsidR="00E8367C" w:rsidRPr="00405029" w:rsidRDefault="00E8367C" w:rsidP="00E8367C">
            <w:pPr>
              <w:spacing w:after="0" w:line="240" w:lineRule="auto"/>
              <w:jc w:val="right"/>
              <w:rPr>
                <w:rFonts w:ascii="Calibri" w:eastAsia="Times New Roman" w:hAnsi="Calibri" w:cs="Times New Roman"/>
                <w:color w:val="000000"/>
                <w:lang w:eastAsia="es-CO"/>
              </w:rPr>
            </w:pPr>
            <w:r w:rsidRPr="00405029">
              <w:rPr>
                <w:rFonts w:ascii="Calibri" w:eastAsia="Times New Roman" w:hAnsi="Calibri" w:cs="Times New Roman"/>
                <w:color w:val="000000"/>
                <w:lang w:eastAsia="es-CO"/>
              </w:rPr>
              <w:t>35%</w:t>
            </w:r>
          </w:p>
        </w:tc>
        <w:tc>
          <w:tcPr>
            <w:tcW w:w="1722" w:type="dxa"/>
            <w:tcBorders>
              <w:top w:val="nil"/>
              <w:left w:val="nil"/>
              <w:bottom w:val="single" w:sz="4" w:space="0" w:color="auto"/>
              <w:right w:val="single" w:sz="4" w:space="0" w:color="auto"/>
            </w:tcBorders>
            <w:shd w:val="clear" w:color="auto" w:fill="auto"/>
            <w:noWrap/>
            <w:vAlign w:val="bottom"/>
            <w:hideMark/>
          </w:tcPr>
          <w:p w:rsidR="00E8367C" w:rsidRPr="00405029" w:rsidRDefault="00E8367C" w:rsidP="00E8367C">
            <w:pPr>
              <w:spacing w:after="0" w:line="240" w:lineRule="auto"/>
              <w:jc w:val="right"/>
              <w:rPr>
                <w:rFonts w:ascii="Calibri" w:eastAsia="Times New Roman" w:hAnsi="Calibri" w:cs="Times New Roman"/>
                <w:color w:val="000000"/>
                <w:lang w:eastAsia="es-CO"/>
              </w:rPr>
            </w:pPr>
            <w:r w:rsidRPr="00405029">
              <w:rPr>
                <w:rFonts w:ascii="Calibri" w:eastAsia="Times New Roman" w:hAnsi="Calibri" w:cs="Times New Roman"/>
                <w:color w:val="000000"/>
                <w:lang w:eastAsia="es-CO"/>
              </w:rPr>
              <w:t>3%</w:t>
            </w:r>
          </w:p>
        </w:tc>
      </w:tr>
      <w:tr w:rsidR="00E8367C" w:rsidRPr="00405029" w:rsidTr="00E8367C">
        <w:trPr>
          <w:trHeight w:val="300"/>
        </w:trPr>
        <w:tc>
          <w:tcPr>
            <w:tcW w:w="183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8367C" w:rsidRPr="00405029" w:rsidRDefault="00E8367C" w:rsidP="00E8367C">
            <w:pPr>
              <w:spacing w:after="0" w:line="240" w:lineRule="auto"/>
              <w:rPr>
                <w:rFonts w:ascii="Calibri" w:eastAsia="Times New Roman" w:hAnsi="Calibri" w:cs="Times New Roman"/>
                <w:color w:val="000000"/>
                <w:lang w:eastAsia="es-CO"/>
              </w:rPr>
            </w:pPr>
            <w:r w:rsidRPr="00405029">
              <w:rPr>
                <w:rFonts w:ascii="Calibri" w:eastAsia="Times New Roman" w:hAnsi="Calibri" w:cs="Times New Roman"/>
                <w:color w:val="000000"/>
                <w:lang w:eastAsia="es-CO"/>
              </w:rPr>
              <w:t>Satisfactorio</w:t>
            </w:r>
          </w:p>
        </w:tc>
        <w:tc>
          <w:tcPr>
            <w:tcW w:w="820" w:type="dxa"/>
            <w:tcBorders>
              <w:top w:val="nil"/>
              <w:left w:val="nil"/>
              <w:bottom w:val="single" w:sz="4" w:space="0" w:color="auto"/>
              <w:right w:val="single" w:sz="4" w:space="0" w:color="auto"/>
            </w:tcBorders>
            <w:shd w:val="clear" w:color="auto" w:fill="auto"/>
            <w:noWrap/>
            <w:vAlign w:val="bottom"/>
            <w:hideMark/>
          </w:tcPr>
          <w:p w:rsidR="00E8367C" w:rsidRPr="00405029" w:rsidRDefault="00E8367C" w:rsidP="00E8367C">
            <w:pPr>
              <w:spacing w:after="0" w:line="240" w:lineRule="auto"/>
              <w:jc w:val="right"/>
              <w:rPr>
                <w:rFonts w:ascii="Calibri" w:eastAsia="Times New Roman" w:hAnsi="Calibri" w:cs="Times New Roman"/>
                <w:color w:val="000000"/>
                <w:lang w:eastAsia="es-CO"/>
              </w:rPr>
            </w:pPr>
            <w:r w:rsidRPr="00405029">
              <w:rPr>
                <w:rFonts w:ascii="Calibri" w:eastAsia="Times New Roman" w:hAnsi="Calibri" w:cs="Times New Roman"/>
                <w:color w:val="000000"/>
                <w:lang w:eastAsia="es-CO"/>
              </w:rPr>
              <w:t>27%</w:t>
            </w:r>
          </w:p>
        </w:tc>
        <w:tc>
          <w:tcPr>
            <w:tcW w:w="820" w:type="dxa"/>
            <w:tcBorders>
              <w:top w:val="nil"/>
              <w:left w:val="nil"/>
              <w:bottom w:val="single" w:sz="4" w:space="0" w:color="auto"/>
              <w:right w:val="single" w:sz="4" w:space="0" w:color="auto"/>
            </w:tcBorders>
            <w:shd w:val="clear" w:color="auto" w:fill="auto"/>
            <w:noWrap/>
            <w:vAlign w:val="bottom"/>
            <w:hideMark/>
          </w:tcPr>
          <w:p w:rsidR="00E8367C" w:rsidRPr="00405029" w:rsidRDefault="00E8367C" w:rsidP="00E8367C">
            <w:pPr>
              <w:spacing w:after="0" w:line="240" w:lineRule="auto"/>
              <w:jc w:val="right"/>
              <w:rPr>
                <w:rFonts w:ascii="Calibri" w:eastAsia="Times New Roman" w:hAnsi="Calibri" w:cs="Times New Roman"/>
                <w:color w:val="000000"/>
                <w:lang w:eastAsia="es-CO"/>
              </w:rPr>
            </w:pPr>
            <w:r w:rsidRPr="00405029">
              <w:rPr>
                <w:rFonts w:ascii="Calibri" w:eastAsia="Times New Roman" w:hAnsi="Calibri" w:cs="Times New Roman"/>
                <w:color w:val="000000"/>
                <w:lang w:eastAsia="es-CO"/>
              </w:rPr>
              <w:t>25%</w:t>
            </w:r>
          </w:p>
        </w:tc>
        <w:tc>
          <w:tcPr>
            <w:tcW w:w="1722" w:type="dxa"/>
            <w:tcBorders>
              <w:top w:val="nil"/>
              <w:left w:val="nil"/>
              <w:bottom w:val="single" w:sz="4" w:space="0" w:color="auto"/>
              <w:right w:val="single" w:sz="4" w:space="0" w:color="auto"/>
            </w:tcBorders>
            <w:shd w:val="clear" w:color="auto" w:fill="auto"/>
            <w:noWrap/>
            <w:vAlign w:val="bottom"/>
            <w:hideMark/>
          </w:tcPr>
          <w:p w:rsidR="00E8367C" w:rsidRPr="00405029" w:rsidRDefault="00E8367C" w:rsidP="00E8367C">
            <w:pPr>
              <w:spacing w:after="0" w:line="240" w:lineRule="auto"/>
              <w:jc w:val="right"/>
              <w:rPr>
                <w:rFonts w:ascii="Calibri" w:eastAsia="Times New Roman" w:hAnsi="Calibri" w:cs="Times New Roman"/>
                <w:color w:val="000000"/>
                <w:lang w:eastAsia="es-CO"/>
              </w:rPr>
            </w:pPr>
            <w:r w:rsidRPr="00405029">
              <w:rPr>
                <w:rFonts w:ascii="Calibri" w:eastAsia="Times New Roman" w:hAnsi="Calibri" w:cs="Times New Roman"/>
                <w:color w:val="000000"/>
                <w:lang w:eastAsia="es-CO"/>
              </w:rPr>
              <w:t>-2%</w:t>
            </w:r>
          </w:p>
        </w:tc>
      </w:tr>
      <w:tr w:rsidR="00E8367C" w:rsidRPr="00405029" w:rsidTr="00E8367C">
        <w:trPr>
          <w:trHeight w:val="300"/>
        </w:trPr>
        <w:tc>
          <w:tcPr>
            <w:tcW w:w="183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8367C" w:rsidRPr="00405029" w:rsidRDefault="00E8367C" w:rsidP="00E8367C">
            <w:pPr>
              <w:spacing w:after="0" w:line="240" w:lineRule="auto"/>
              <w:rPr>
                <w:rFonts w:ascii="Calibri" w:eastAsia="Times New Roman" w:hAnsi="Calibri" w:cs="Times New Roman"/>
                <w:color w:val="000000"/>
                <w:lang w:eastAsia="es-CO"/>
              </w:rPr>
            </w:pPr>
            <w:r w:rsidRPr="00405029">
              <w:rPr>
                <w:rFonts w:ascii="Calibri" w:eastAsia="Times New Roman" w:hAnsi="Calibri" w:cs="Times New Roman"/>
                <w:color w:val="000000"/>
                <w:lang w:eastAsia="es-CO"/>
              </w:rPr>
              <w:t>Avanzado</w:t>
            </w:r>
          </w:p>
        </w:tc>
        <w:tc>
          <w:tcPr>
            <w:tcW w:w="820" w:type="dxa"/>
            <w:tcBorders>
              <w:top w:val="nil"/>
              <w:left w:val="nil"/>
              <w:bottom w:val="single" w:sz="4" w:space="0" w:color="auto"/>
              <w:right w:val="single" w:sz="4" w:space="0" w:color="auto"/>
            </w:tcBorders>
            <w:shd w:val="clear" w:color="auto" w:fill="auto"/>
            <w:noWrap/>
            <w:vAlign w:val="bottom"/>
            <w:hideMark/>
          </w:tcPr>
          <w:p w:rsidR="00E8367C" w:rsidRPr="00405029" w:rsidRDefault="00E8367C" w:rsidP="00E8367C">
            <w:pPr>
              <w:spacing w:after="0" w:line="240" w:lineRule="auto"/>
              <w:jc w:val="right"/>
              <w:rPr>
                <w:rFonts w:ascii="Calibri" w:eastAsia="Times New Roman" w:hAnsi="Calibri" w:cs="Times New Roman"/>
                <w:color w:val="000000"/>
                <w:lang w:eastAsia="es-CO"/>
              </w:rPr>
            </w:pPr>
            <w:r w:rsidRPr="00405029">
              <w:rPr>
                <w:rFonts w:ascii="Calibri" w:eastAsia="Times New Roman" w:hAnsi="Calibri" w:cs="Times New Roman"/>
                <w:color w:val="000000"/>
                <w:lang w:eastAsia="es-CO"/>
              </w:rPr>
              <w:t>18%</w:t>
            </w:r>
          </w:p>
        </w:tc>
        <w:tc>
          <w:tcPr>
            <w:tcW w:w="820" w:type="dxa"/>
            <w:tcBorders>
              <w:top w:val="nil"/>
              <w:left w:val="nil"/>
              <w:bottom w:val="single" w:sz="4" w:space="0" w:color="auto"/>
              <w:right w:val="single" w:sz="4" w:space="0" w:color="auto"/>
            </w:tcBorders>
            <w:shd w:val="clear" w:color="auto" w:fill="auto"/>
            <w:noWrap/>
            <w:vAlign w:val="bottom"/>
            <w:hideMark/>
          </w:tcPr>
          <w:p w:rsidR="00E8367C" w:rsidRPr="00405029" w:rsidRDefault="00E8367C" w:rsidP="00E8367C">
            <w:pPr>
              <w:spacing w:after="0" w:line="240" w:lineRule="auto"/>
              <w:jc w:val="right"/>
              <w:rPr>
                <w:rFonts w:ascii="Calibri" w:eastAsia="Times New Roman" w:hAnsi="Calibri" w:cs="Times New Roman"/>
                <w:color w:val="000000"/>
                <w:lang w:eastAsia="es-CO"/>
              </w:rPr>
            </w:pPr>
            <w:r w:rsidRPr="00405029">
              <w:rPr>
                <w:rFonts w:ascii="Calibri" w:eastAsia="Times New Roman" w:hAnsi="Calibri" w:cs="Times New Roman"/>
                <w:color w:val="000000"/>
                <w:lang w:eastAsia="es-CO"/>
              </w:rPr>
              <w:t>14%</w:t>
            </w:r>
          </w:p>
        </w:tc>
        <w:tc>
          <w:tcPr>
            <w:tcW w:w="1722" w:type="dxa"/>
            <w:tcBorders>
              <w:top w:val="nil"/>
              <w:left w:val="nil"/>
              <w:bottom w:val="single" w:sz="4" w:space="0" w:color="auto"/>
              <w:right w:val="single" w:sz="4" w:space="0" w:color="auto"/>
            </w:tcBorders>
            <w:shd w:val="clear" w:color="auto" w:fill="auto"/>
            <w:noWrap/>
            <w:vAlign w:val="bottom"/>
            <w:hideMark/>
          </w:tcPr>
          <w:p w:rsidR="00E8367C" w:rsidRPr="00405029" w:rsidRDefault="00E8367C" w:rsidP="00E8367C">
            <w:pPr>
              <w:spacing w:after="0" w:line="240" w:lineRule="auto"/>
              <w:jc w:val="right"/>
              <w:rPr>
                <w:rFonts w:ascii="Calibri" w:eastAsia="Times New Roman" w:hAnsi="Calibri" w:cs="Times New Roman"/>
                <w:color w:val="000000"/>
                <w:lang w:eastAsia="es-CO"/>
              </w:rPr>
            </w:pPr>
            <w:r w:rsidRPr="00405029">
              <w:rPr>
                <w:rFonts w:ascii="Calibri" w:eastAsia="Times New Roman" w:hAnsi="Calibri" w:cs="Times New Roman"/>
                <w:color w:val="000000"/>
                <w:lang w:eastAsia="es-CO"/>
              </w:rPr>
              <w:t>-4%</w:t>
            </w:r>
          </w:p>
        </w:tc>
      </w:tr>
      <w:tr w:rsidR="00E8367C" w:rsidRPr="00405029" w:rsidTr="00E8367C">
        <w:trPr>
          <w:trHeight w:val="300"/>
        </w:trPr>
        <w:tc>
          <w:tcPr>
            <w:tcW w:w="183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8367C" w:rsidRPr="00405029" w:rsidRDefault="00E8367C" w:rsidP="00E8367C">
            <w:pPr>
              <w:spacing w:after="0" w:line="240" w:lineRule="auto"/>
              <w:jc w:val="center"/>
              <w:rPr>
                <w:rFonts w:ascii="Calibri" w:eastAsia="Times New Roman" w:hAnsi="Calibri" w:cs="Times New Roman"/>
                <w:color w:val="000000"/>
                <w:lang w:eastAsia="es-CO"/>
              </w:rPr>
            </w:pPr>
            <w:r w:rsidRPr="00405029">
              <w:rPr>
                <w:rFonts w:ascii="Calibri" w:eastAsia="Times New Roman" w:hAnsi="Calibri" w:cs="Times New Roman"/>
                <w:color w:val="000000"/>
                <w:lang w:eastAsia="es-CO"/>
              </w:rPr>
              <w:t> </w:t>
            </w:r>
          </w:p>
        </w:tc>
        <w:tc>
          <w:tcPr>
            <w:tcW w:w="820" w:type="dxa"/>
            <w:tcBorders>
              <w:top w:val="nil"/>
              <w:left w:val="nil"/>
              <w:bottom w:val="single" w:sz="4" w:space="0" w:color="auto"/>
              <w:right w:val="single" w:sz="4" w:space="0" w:color="auto"/>
            </w:tcBorders>
            <w:shd w:val="clear" w:color="auto" w:fill="auto"/>
            <w:noWrap/>
            <w:vAlign w:val="bottom"/>
            <w:hideMark/>
          </w:tcPr>
          <w:p w:rsidR="00E8367C" w:rsidRPr="00405029" w:rsidRDefault="00E8367C" w:rsidP="00E8367C">
            <w:pPr>
              <w:spacing w:after="0" w:line="240" w:lineRule="auto"/>
              <w:jc w:val="right"/>
              <w:rPr>
                <w:rFonts w:ascii="Calibri" w:eastAsia="Times New Roman" w:hAnsi="Calibri" w:cs="Times New Roman"/>
                <w:color w:val="000000"/>
                <w:lang w:eastAsia="es-CO"/>
              </w:rPr>
            </w:pPr>
            <w:r w:rsidRPr="00405029">
              <w:rPr>
                <w:rFonts w:ascii="Calibri" w:eastAsia="Times New Roman" w:hAnsi="Calibri" w:cs="Times New Roman"/>
                <w:color w:val="000000"/>
                <w:lang w:eastAsia="es-CO"/>
              </w:rPr>
              <w:t>100%</w:t>
            </w:r>
          </w:p>
        </w:tc>
        <w:tc>
          <w:tcPr>
            <w:tcW w:w="820" w:type="dxa"/>
            <w:tcBorders>
              <w:top w:val="nil"/>
              <w:left w:val="nil"/>
              <w:bottom w:val="single" w:sz="4" w:space="0" w:color="auto"/>
              <w:right w:val="single" w:sz="4" w:space="0" w:color="auto"/>
            </w:tcBorders>
            <w:shd w:val="clear" w:color="auto" w:fill="auto"/>
            <w:noWrap/>
            <w:vAlign w:val="bottom"/>
            <w:hideMark/>
          </w:tcPr>
          <w:p w:rsidR="00E8367C" w:rsidRPr="00405029" w:rsidRDefault="00E8367C" w:rsidP="00E8367C">
            <w:pPr>
              <w:spacing w:after="0" w:line="240" w:lineRule="auto"/>
              <w:jc w:val="right"/>
              <w:rPr>
                <w:rFonts w:ascii="Calibri" w:eastAsia="Times New Roman" w:hAnsi="Calibri" w:cs="Times New Roman"/>
                <w:color w:val="000000"/>
                <w:lang w:eastAsia="es-CO"/>
              </w:rPr>
            </w:pPr>
            <w:r w:rsidRPr="00405029">
              <w:rPr>
                <w:rFonts w:ascii="Calibri" w:eastAsia="Times New Roman" w:hAnsi="Calibri" w:cs="Times New Roman"/>
                <w:color w:val="000000"/>
                <w:lang w:eastAsia="es-CO"/>
              </w:rPr>
              <w:t>100%</w:t>
            </w:r>
          </w:p>
        </w:tc>
        <w:tc>
          <w:tcPr>
            <w:tcW w:w="1722" w:type="dxa"/>
            <w:tcBorders>
              <w:top w:val="nil"/>
              <w:left w:val="nil"/>
              <w:bottom w:val="single" w:sz="4" w:space="0" w:color="auto"/>
              <w:right w:val="single" w:sz="4" w:space="0" w:color="auto"/>
            </w:tcBorders>
            <w:shd w:val="clear" w:color="auto" w:fill="auto"/>
            <w:noWrap/>
            <w:vAlign w:val="bottom"/>
            <w:hideMark/>
          </w:tcPr>
          <w:p w:rsidR="00E8367C" w:rsidRPr="00405029" w:rsidRDefault="00E8367C" w:rsidP="00E8367C">
            <w:pPr>
              <w:spacing w:after="0" w:line="240" w:lineRule="auto"/>
              <w:rPr>
                <w:rFonts w:ascii="Calibri" w:eastAsia="Times New Roman" w:hAnsi="Calibri" w:cs="Times New Roman"/>
                <w:color w:val="000000"/>
                <w:lang w:eastAsia="es-CO"/>
              </w:rPr>
            </w:pPr>
            <w:r w:rsidRPr="00405029">
              <w:rPr>
                <w:rFonts w:ascii="Calibri" w:eastAsia="Times New Roman" w:hAnsi="Calibri" w:cs="Times New Roman"/>
                <w:color w:val="000000"/>
                <w:lang w:eastAsia="es-CO"/>
              </w:rPr>
              <w:t> </w:t>
            </w:r>
          </w:p>
        </w:tc>
      </w:tr>
    </w:tbl>
    <w:p w:rsidR="00E8367C" w:rsidRDefault="00E8367C" w:rsidP="00E8367C"/>
    <w:p w:rsidR="00E8367C" w:rsidRDefault="00E8367C" w:rsidP="00E8367C"/>
    <w:p w:rsidR="00E8367C" w:rsidRPr="00405029" w:rsidRDefault="00E8367C" w:rsidP="00E8367C"/>
    <w:p w:rsidR="00E8367C" w:rsidRDefault="00E8367C" w:rsidP="00E8367C"/>
    <w:p w:rsidR="00E8367C" w:rsidRPr="00405029" w:rsidRDefault="00E8367C" w:rsidP="00E8367C">
      <w:r>
        <w:rPr>
          <w:noProof/>
          <w:lang w:eastAsia="es-CO"/>
        </w:rPr>
        <w:lastRenderedPageBreak/>
        <w:drawing>
          <wp:anchor distT="0" distB="0" distL="114300" distR="114300" simplePos="0" relativeHeight="251728896" behindDoc="1" locked="0" layoutInCell="1" allowOverlap="1" wp14:anchorId="671D90A1" wp14:editId="74424D06">
            <wp:simplePos x="0" y="0"/>
            <wp:positionH relativeFrom="margin">
              <wp:posOffset>738505</wp:posOffset>
            </wp:positionH>
            <wp:positionV relativeFrom="paragraph">
              <wp:posOffset>243840</wp:posOffset>
            </wp:positionV>
            <wp:extent cx="4229100" cy="2343785"/>
            <wp:effectExtent l="0" t="0" r="0" b="18415"/>
            <wp:wrapTight wrapText="bothSides">
              <wp:wrapPolygon edited="0">
                <wp:start x="0" y="0"/>
                <wp:lineTo x="0" y="21594"/>
                <wp:lineTo x="21503" y="21594"/>
                <wp:lineTo x="21503" y="0"/>
                <wp:lineTo x="0" y="0"/>
              </wp:wrapPolygon>
            </wp:wrapTight>
            <wp:docPr id="47" name="Gráfico 47"/>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14:sizeRelV relativeFrom="margin">
              <wp14:pctHeight>0</wp14:pctHeight>
            </wp14:sizeRelV>
          </wp:anchor>
        </w:drawing>
      </w:r>
    </w:p>
    <w:p w:rsidR="00E8367C" w:rsidRPr="00405029" w:rsidRDefault="00E8367C" w:rsidP="00E8367C"/>
    <w:p w:rsidR="00E8367C" w:rsidRPr="00405029" w:rsidRDefault="00E8367C" w:rsidP="00E8367C"/>
    <w:p w:rsidR="00E8367C" w:rsidRDefault="00E8367C" w:rsidP="00E8367C"/>
    <w:p w:rsidR="00E8367C" w:rsidRDefault="00E8367C" w:rsidP="00E8367C"/>
    <w:p w:rsidR="00E8367C" w:rsidRDefault="00E8367C" w:rsidP="00E8367C"/>
    <w:p w:rsidR="00E8367C" w:rsidRDefault="00E8367C" w:rsidP="00E8367C"/>
    <w:p w:rsidR="00E8367C" w:rsidRPr="00405029" w:rsidRDefault="00E8367C" w:rsidP="00E8367C"/>
    <w:tbl>
      <w:tblPr>
        <w:tblpPr w:leftFromText="141" w:rightFromText="141" w:vertAnchor="page" w:horzAnchor="margin" w:tblpXSpec="center" w:tblpY="5896"/>
        <w:tblW w:w="5467" w:type="dxa"/>
        <w:tblCellMar>
          <w:left w:w="70" w:type="dxa"/>
          <w:right w:w="70" w:type="dxa"/>
        </w:tblCellMar>
        <w:tblLook w:val="04A0" w:firstRow="1" w:lastRow="0" w:firstColumn="1" w:lastColumn="0" w:noHBand="0" w:noVBand="1"/>
      </w:tblPr>
      <w:tblGrid>
        <w:gridCol w:w="1759"/>
        <w:gridCol w:w="1732"/>
        <w:gridCol w:w="1976"/>
      </w:tblGrid>
      <w:tr w:rsidR="00E8367C" w:rsidRPr="005926F8" w:rsidTr="00E8367C">
        <w:trPr>
          <w:trHeight w:val="368"/>
        </w:trPr>
        <w:tc>
          <w:tcPr>
            <w:tcW w:w="5467" w:type="dxa"/>
            <w:gridSpan w:val="3"/>
            <w:tcBorders>
              <w:top w:val="single" w:sz="4" w:space="0" w:color="auto"/>
              <w:left w:val="single" w:sz="4" w:space="0" w:color="auto"/>
              <w:bottom w:val="single" w:sz="4" w:space="0" w:color="auto"/>
              <w:right w:val="single" w:sz="4" w:space="0" w:color="auto"/>
            </w:tcBorders>
            <w:shd w:val="clear" w:color="auto" w:fill="auto"/>
            <w:vAlign w:val="bottom"/>
            <w:hideMark/>
          </w:tcPr>
          <w:p w:rsidR="00E8367C" w:rsidRPr="005926F8" w:rsidRDefault="00E8367C" w:rsidP="00E8367C">
            <w:pPr>
              <w:spacing w:after="0" w:line="240" w:lineRule="auto"/>
              <w:jc w:val="center"/>
              <w:rPr>
                <w:rFonts w:ascii="Calibri" w:eastAsia="Times New Roman" w:hAnsi="Calibri" w:cs="Times New Roman"/>
                <w:b/>
                <w:bCs/>
                <w:color w:val="000000"/>
                <w:lang w:eastAsia="es-CO"/>
              </w:rPr>
            </w:pPr>
            <w:r w:rsidRPr="005926F8">
              <w:rPr>
                <w:rFonts w:ascii="Calibri" w:eastAsia="Times New Roman" w:hAnsi="Calibri" w:cs="Times New Roman"/>
                <w:b/>
                <w:bCs/>
                <w:color w:val="000000"/>
                <w:lang w:eastAsia="es-CO"/>
              </w:rPr>
              <w:t>VARIACIÒN PORCENTUAL SABER LENGUAJE Y MATEMATICAS GRADO 5  2015 - 2016</w:t>
            </w:r>
          </w:p>
        </w:tc>
      </w:tr>
      <w:tr w:rsidR="00E8367C" w:rsidRPr="005926F8" w:rsidTr="00E8367C">
        <w:trPr>
          <w:trHeight w:val="204"/>
        </w:trPr>
        <w:tc>
          <w:tcPr>
            <w:tcW w:w="1759" w:type="dxa"/>
            <w:tcBorders>
              <w:top w:val="nil"/>
              <w:left w:val="single" w:sz="4" w:space="0" w:color="auto"/>
              <w:bottom w:val="single" w:sz="4" w:space="0" w:color="auto"/>
              <w:right w:val="single" w:sz="4" w:space="0" w:color="auto"/>
            </w:tcBorders>
            <w:shd w:val="clear" w:color="auto" w:fill="auto"/>
            <w:noWrap/>
            <w:vAlign w:val="bottom"/>
            <w:hideMark/>
          </w:tcPr>
          <w:p w:rsidR="00E8367C" w:rsidRPr="005926F8" w:rsidRDefault="00E8367C" w:rsidP="00E8367C">
            <w:pPr>
              <w:spacing w:after="0" w:line="240" w:lineRule="auto"/>
              <w:rPr>
                <w:rFonts w:ascii="Calibri" w:eastAsia="Times New Roman" w:hAnsi="Calibri" w:cs="Times New Roman"/>
                <w:color w:val="000000"/>
                <w:lang w:eastAsia="es-CO"/>
              </w:rPr>
            </w:pPr>
            <w:r w:rsidRPr="005926F8">
              <w:rPr>
                <w:rFonts w:ascii="Calibri" w:eastAsia="Times New Roman" w:hAnsi="Calibri" w:cs="Times New Roman"/>
                <w:color w:val="000000"/>
                <w:lang w:eastAsia="es-CO"/>
              </w:rPr>
              <w:t> </w:t>
            </w:r>
          </w:p>
        </w:tc>
        <w:tc>
          <w:tcPr>
            <w:tcW w:w="1732" w:type="dxa"/>
            <w:tcBorders>
              <w:top w:val="nil"/>
              <w:left w:val="nil"/>
              <w:bottom w:val="single" w:sz="4" w:space="0" w:color="auto"/>
              <w:right w:val="nil"/>
            </w:tcBorders>
            <w:shd w:val="clear" w:color="auto" w:fill="auto"/>
            <w:noWrap/>
            <w:vAlign w:val="bottom"/>
            <w:hideMark/>
          </w:tcPr>
          <w:p w:rsidR="00E8367C" w:rsidRPr="005926F8" w:rsidRDefault="00E8367C" w:rsidP="00E8367C">
            <w:pPr>
              <w:spacing w:after="0" w:line="240" w:lineRule="auto"/>
              <w:jc w:val="center"/>
              <w:rPr>
                <w:rFonts w:ascii="Calibri" w:eastAsia="Times New Roman" w:hAnsi="Calibri" w:cs="Times New Roman"/>
                <w:color w:val="000000"/>
                <w:lang w:eastAsia="es-CO"/>
              </w:rPr>
            </w:pPr>
            <w:r w:rsidRPr="005926F8">
              <w:rPr>
                <w:rFonts w:ascii="Calibri" w:eastAsia="Times New Roman" w:hAnsi="Calibri" w:cs="Times New Roman"/>
                <w:color w:val="000000"/>
                <w:lang w:eastAsia="es-CO"/>
              </w:rPr>
              <w:t xml:space="preserve">Var. % </w:t>
            </w:r>
            <w:proofErr w:type="spellStart"/>
            <w:r w:rsidRPr="005926F8">
              <w:rPr>
                <w:rFonts w:ascii="Calibri" w:eastAsia="Times New Roman" w:hAnsi="Calibri" w:cs="Times New Roman"/>
                <w:color w:val="000000"/>
                <w:lang w:eastAsia="es-CO"/>
              </w:rPr>
              <w:t>Len</w:t>
            </w:r>
            <w:proofErr w:type="spellEnd"/>
            <w:r w:rsidRPr="005926F8">
              <w:rPr>
                <w:rFonts w:ascii="Calibri" w:eastAsia="Times New Roman" w:hAnsi="Calibri" w:cs="Times New Roman"/>
                <w:color w:val="000000"/>
                <w:lang w:eastAsia="es-CO"/>
              </w:rPr>
              <w:t xml:space="preserve"> 5</w:t>
            </w:r>
          </w:p>
        </w:tc>
        <w:tc>
          <w:tcPr>
            <w:tcW w:w="1976" w:type="dxa"/>
            <w:tcBorders>
              <w:top w:val="nil"/>
              <w:left w:val="single" w:sz="4" w:space="0" w:color="auto"/>
              <w:bottom w:val="single" w:sz="4" w:space="0" w:color="auto"/>
              <w:right w:val="single" w:sz="4" w:space="0" w:color="auto"/>
            </w:tcBorders>
            <w:shd w:val="clear" w:color="auto" w:fill="auto"/>
            <w:noWrap/>
            <w:vAlign w:val="bottom"/>
            <w:hideMark/>
          </w:tcPr>
          <w:p w:rsidR="00E8367C" w:rsidRPr="005926F8" w:rsidRDefault="00E8367C" w:rsidP="00E8367C">
            <w:pPr>
              <w:spacing w:after="0" w:line="240" w:lineRule="auto"/>
              <w:rPr>
                <w:rFonts w:ascii="Calibri" w:eastAsia="Times New Roman" w:hAnsi="Calibri" w:cs="Times New Roman"/>
                <w:color w:val="000000"/>
                <w:lang w:eastAsia="es-CO"/>
              </w:rPr>
            </w:pPr>
            <w:r w:rsidRPr="005926F8">
              <w:rPr>
                <w:rFonts w:ascii="Calibri" w:eastAsia="Times New Roman" w:hAnsi="Calibri" w:cs="Times New Roman"/>
                <w:color w:val="000000"/>
                <w:lang w:eastAsia="es-CO"/>
              </w:rPr>
              <w:t>Var. %  Mat. 5</w:t>
            </w:r>
          </w:p>
        </w:tc>
      </w:tr>
      <w:tr w:rsidR="00E8367C" w:rsidRPr="005926F8" w:rsidTr="00E8367C">
        <w:trPr>
          <w:trHeight w:val="204"/>
        </w:trPr>
        <w:tc>
          <w:tcPr>
            <w:tcW w:w="1759" w:type="dxa"/>
            <w:tcBorders>
              <w:top w:val="nil"/>
              <w:left w:val="single" w:sz="4" w:space="0" w:color="auto"/>
              <w:bottom w:val="single" w:sz="4" w:space="0" w:color="auto"/>
              <w:right w:val="single" w:sz="4" w:space="0" w:color="auto"/>
            </w:tcBorders>
            <w:shd w:val="clear" w:color="auto" w:fill="auto"/>
            <w:noWrap/>
            <w:vAlign w:val="bottom"/>
            <w:hideMark/>
          </w:tcPr>
          <w:p w:rsidR="00E8367C" w:rsidRPr="005926F8" w:rsidRDefault="00E8367C" w:rsidP="00E8367C">
            <w:pPr>
              <w:spacing w:after="0" w:line="240" w:lineRule="auto"/>
              <w:rPr>
                <w:rFonts w:ascii="Calibri" w:eastAsia="Times New Roman" w:hAnsi="Calibri" w:cs="Times New Roman"/>
                <w:color w:val="000000"/>
                <w:lang w:eastAsia="es-CO"/>
              </w:rPr>
            </w:pPr>
            <w:r w:rsidRPr="005926F8">
              <w:rPr>
                <w:rFonts w:ascii="Calibri" w:eastAsia="Times New Roman" w:hAnsi="Calibri" w:cs="Times New Roman"/>
                <w:color w:val="000000"/>
                <w:lang w:eastAsia="es-CO"/>
              </w:rPr>
              <w:t>Insuficiente</w:t>
            </w:r>
          </w:p>
        </w:tc>
        <w:tc>
          <w:tcPr>
            <w:tcW w:w="1732" w:type="dxa"/>
            <w:tcBorders>
              <w:top w:val="nil"/>
              <w:left w:val="nil"/>
              <w:bottom w:val="single" w:sz="4" w:space="0" w:color="auto"/>
              <w:right w:val="nil"/>
            </w:tcBorders>
            <w:shd w:val="clear" w:color="auto" w:fill="auto"/>
            <w:noWrap/>
            <w:vAlign w:val="bottom"/>
            <w:hideMark/>
          </w:tcPr>
          <w:p w:rsidR="00E8367C" w:rsidRPr="005926F8" w:rsidRDefault="00E8367C" w:rsidP="00E8367C">
            <w:pPr>
              <w:spacing w:after="0" w:line="240" w:lineRule="auto"/>
              <w:jc w:val="center"/>
              <w:rPr>
                <w:rFonts w:ascii="Calibri" w:eastAsia="Times New Roman" w:hAnsi="Calibri" w:cs="Times New Roman"/>
                <w:color w:val="000000"/>
                <w:lang w:eastAsia="es-CO"/>
              </w:rPr>
            </w:pPr>
            <w:r w:rsidRPr="005926F8">
              <w:rPr>
                <w:rFonts w:ascii="Calibri" w:eastAsia="Times New Roman" w:hAnsi="Calibri" w:cs="Times New Roman"/>
                <w:color w:val="000000"/>
                <w:lang w:eastAsia="es-CO"/>
              </w:rPr>
              <w:t>-2</w:t>
            </w:r>
          </w:p>
        </w:tc>
        <w:tc>
          <w:tcPr>
            <w:tcW w:w="1976" w:type="dxa"/>
            <w:tcBorders>
              <w:top w:val="nil"/>
              <w:left w:val="single" w:sz="4" w:space="0" w:color="auto"/>
              <w:bottom w:val="single" w:sz="4" w:space="0" w:color="auto"/>
              <w:right w:val="single" w:sz="4" w:space="0" w:color="auto"/>
            </w:tcBorders>
            <w:shd w:val="clear" w:color="auto" w:fill="auto"/>
            <w:noWrap/>
            <w:vAlign w:val="bottom"/>
            <w:hideMark/>
          </w:tcPr>
          <w:p w:rsidR="00E8367C" w:rsidRPr="005926F8" w:rsidRDefault="00E8367C" w:rsidP="00E8367C">
            <w:pPr>
              <w:spacing w:after="0" w:line="240" w:lineRule="auto"/>
              <w:jc w:val="right"/>
              <w:rPr>
                <w:rFonts w:ascii="Calibri" w:eastAsia="Times New Roman" w:hAnsi="Calibri" w:cs="Times New Roman"/>
                <w:color w:val="000000"/>
                <w:lang w:eastAsia="es-CO"/>
              </w:rPr>
            </w:pPr>
            <w:r w:rsidRPr="005926F8">
              <w:rPr>
                <w:rFonts w:ascii="Calibri" w:eastAsia="Times New Roman" w:hAnsi="Calibri" w:cs="Times New Roman"/>
                <w:color w:val="000000"/>
                <w:lang w:eastAsia="es-CO"/>
              </w:rPr>
              <w:t>3</w:t>
            </w:r>
          </w:p>
        </w:tc>
      </w:tr>
      <w:tr w:rsidR="00E8367C" w:rsidRPr="005926F8" w:rsidTr="00E8367C">
        <w:trPr>
          <w:trHeight w:val="204"/>
        </w:trPr>
        <w:tc>
          <w:tcPr>
            <w:tcW w:w="1759" w:type="dxa"/>
            <w:tcBorders>
              <w:top w:val="nil"/>
              <w:left w:val="single" w:sz="4" w:space="0" w:color="auto"/>
              <w:bottom w:val="single" w:sz="4" w:space="0" w:color="auto"/>
              <w:right w:val="single" w:sz="4" w:space="0" w:color="auto"/>
            </w:tcBorders>
            <w:shd w:val="clear" w:color="auto" w:fill="auto"/>
            <w:noWrap/>
            <w:vAlign w:val="bottom"/>
            <w:hideMark/>
          </w:tcPr>
          <w:p w:rsidR="00E8367C" w:rsidRPr="005926F8" w:rsidRDefault="00E8367C" w:rsidP="00E8367C">
            <w:pPr>
              <w:spacing w:after="0" w:line="240" w:lineRule="auto"/>
              <w:rPr>
                <w:rFonts w:ascii="Calibri" w:eastAsia="Times New Roman" w:hAnsi="Calibri" w:cs="Times New Roman"/>
                <w:color w:val="000000"/>
                <w:lang w:eastAsia="es-CO"/>
              </w:rPr>
            </w:pPr>
            <w:r w:rsidRPr="005926F8">
              <w:rPr>
                <w:rFonts w:ascii="Calibri" w:eastAsia="Times New Roman" w:hAnsi="Calibri" w:cs="Times New Roman"/>
                <w:color w:val="000000"/>
                <w:lang w:eastAsia="es-CO"/>
              </w:rPr>
              <w:t>Mínimo</w:t>
            </w:r>
          </w:p>
        </w:tc>
        <w:tc>
          <w:tcPr>
            <w:tcW w:w="1732" w:type="dxa"/>
            <w:tcBorders>
              <w:top w:val="nil"/>
              <w:left w:val="nil"/>
              <w:bottom w:val="single" w:sz="4" w:space="0" w:color="auto"/>
              <w:right w:val="nil"/>
            </w:tcBorders>
            <w:shd w:val="clear" w:color="auto" w:fill="auto"/>
            <w:noWrap/>
            <w:vAlign w:val="bottom"/>
            <w:hideMark/>
          </w:tcPr>
          <w:p w:rsidR="00E8367C" w:rsidRPr="005926F8" w:rsidRDefault="00E8367C" w:rsidP="00E8367C">
            <w:pPr>
              <w:spacing w:after="0" w:line="240" w:lineRule="auto"/>
              <w:jc w:val="center"/>
              <w:rPr>
                <w:rFonts w:ascii="Calibri" w:eastAsia="Times New Roman" w:hAnsi="Calibri" w:cs="Times New Roman"/>
                <w:color w:val="000000"/>
                <w:lang w:eastAsia="es-CO"/>
              </w:rPr>
            </w:pPr>
            <w:r w:rsidRPr="005926F8">
              <w:rPr>
                <w:rFonts w:ascii="Calibri" w:eastAsia="Times New Roman" w:hAnsi="Calibri" w:cs="Times New Roman"/>
                <w:color w:val="000000"/>
                <w:lang w:eastAsia="es-CO"/>
              </w:rPr>
              <w:t>-6</w:t>
            </w:r>
          </w:p>
        </w:tc>
        <w:tc>
          <w:tcPr>
            <w:tcW w:w="1976" w:type="dxa"/>
            <w:tcBorders>
              <w:top w:val="nil"/>
              <w:left w:val="single" w:sz="4" w:space="0" w:color="auto"/>
              <w:bottom w:val="single" w:sz="4" w:space="0" w:color="auto"/>
              <w:right w:val="single" w:sz="4" w:space="0" w:color="auto"/>
            </w:tcBorders>
            <w:shd w:val="clear" w:color="auto" w:fill="auto"/>
            <w:noWrap/>
            <w:vAlign w:val="bottom"/>
            <w:hideMark/>
          </w:tcPr>
          <w:p w:rsidR="00E8367C" w:rsidRPr="005926F8" w:rsidRDefault="00E8367C" w:rsidP="00E8367C">
            <w:pPr>
              <w:spacing w:after="0" w:line="240" w:lineRule="auto"/>
              <w:jc w:val="right"/>
              <w:rPr>
                <w:rFonts w:ascii="Calibri" w:eastAsia="Times New Roman" w:hAnsi="Calibri" w:cs="Times New Roman"/>
                <w:color w:val="000000"/>
                <w:lang w:eastAsia="es-CO"/>
              </w:rPr>
            </w:pPr>
            <w:r w:rsidRPr="005926F8">
              <w:rPr>
                <w:rFonts w:ascii="Calibri" w:eastAsia="Times New Roman" w:hAnsi="Calibri" w:cs="Times New Roman"/>
                <w:color w:val="000000"/>
                <w:lang w:eastAsia="es-CO"/>
              </w:rPr>
              <w:t>3</w:t>
            </w:r>
          </w:p>
        </w:tc>
      </w:tr>
      <w:tr w:rsidR="00E8367C" w:rsidRPr="005926F8" w:rsidTr="00E8367C">
        <w:trPr>
          <w:trHeight w:val="204"/>
        </w:trPr>
        <w:tc>
          <w:tcPr>
            <w:tcW w:w="1759" w:type="dxa"/>
            <w:tcBorders>
              <w:top w:val="nil"/>
              <w:left w:val="single" w:sz="4" w:space="0" w:color="auto"/>
              <w:bottom w:val="single" w:sz="4" w:space="0" w:color="auto"/>
              <w:right w:val="single" w:sz="4" w:space="0" w:color="auto"/>
            </w:tcBorders>
            <w:shd w:val="clear" w:color="auto" w:fill="auto"/>
            <w:noWrap/>
            <w:vAlign w:val="bottom"/>
            <w:hideMark/>
          </w:tcPr>
          <w:p w:rsidR="00E8367C" w:rsidRPr="005926F8" w:rsidRDefault="00E8367C" w:rsidP="00E8367C">
            <w:pPr>
              <w:spacing w:after="0" w:line="240" w:lineRule="auto"/>
              <w:rPr>
                <w:rFonts w:ascii="Calibri" w:eastAsia="Times New Roman" w:hAnsi="Calibri" w:cs="Times New Roman"/>
                <w:color w:val="000000"/>
                <w:lang w:eastAsia="es-CO"/>
              </w:rPr>
            </w:pPr>
            <w:r w:rsidRPr="005926F8">
              <w:rPr>
                <w:rFonts w:ascii="Calibri" w:eastAsia="Times New Roman" w:hAnsi="Calibri" w:cs="Times New Roman"/>
                <w:color w:val="000000"/>
                <w:lang w:eastAsia="es-CO"/>
              </w:rPr>
              <w:t>Satisfactorio</w:t>
            </w:r>
          </w:p>
        </w:tc>
        <w:tc>
          <w:tcPr>
            <w:tcW w:w="1732" w:type="dxa"/>
            <w:tcBorders>
              <w:top w:val="nil"/>
              <w:left w:val="nil"/>
              <w:bottom w:val="single" w:sz="4" w:space="0" w:color="auto"/>
              <w:right w:val="nil"/>
            </w:tcBorders>
            <w:shd w:val="clear" w:color="auto" w:fill="auto"/>
            <w:noWrap/>
            <w:vAlign w:val="bottom"/>
            <w:hideMark/>
          </w:tcPr>
          <w:p w:rsidR="00E8367C" w:rsidRPr="005926F8" w:rsidRDefault="00E8367C" w:rsidP="00E8367C">
            <w:pPr>
              <w:spacing w:after="0" w:line="240" w:lineRule="auto"/>
              <w:jc w:val="center"/>
              <w:rPr>
                <w:rFonts w:ascii="Calibri" w:eastAsia="Times New Roman" w:hAnsi="Calibri" w:cs="Times New Roman"/>
                <w:color w:val="000000"/>
                <w:lang w:eastAsia="es-CO"/>
              </w:rPr>
            </w:pPr>
            <w:r w:rsidRPr="005926F8">
              <w:rPr>
                <w:rFonts w:ascii="Calibri" w:eastAsia="Times New Roman" w:hAnsi="Calibri" w:cs="Times New Roman"/>
                <w:color w:val="000000"/>
                <w:lang w:eastAsia="es-CO"/>
              </w:rPr>
              <w:t>2</w:t>
            </w:r>
          </w:p>
        </w:tc>
        <w:tc>
          <w:tcPr>
            <w:tcW w:w="1976" w:type="dxa"/>
            <w:tcBorders>
              <w:top w:val="nil"/>
              <w:left w:val="single" w:sz="4" w:space="0" w:color="auto"/>
              <w:bottom w:val="single" w:sz="4" w:space="0" w:color="auto"/>
              <w:right w:val="single" w:sz="4" w:space="0" w:color="auto"/>
            </w:tcBorders>
            <w:shd w:val="clear" w:color="auto" w:fill="auto"/>
            <w:noWrap/>
            <w:vAlign w:val="bottom"/>
            <w:hideMark/>
          </w:tcPr>
          <w:p w:rsidR="00E8367C" w:rsidRPr="005926F8" w:rsidRDefault="00E8367C" w:rsidP="00E8367C">
            <w:pPr>
              <w:spacing w:after="0" w:line="240" w:lineRule="auto"/>
              <w:jc w:val="right"/>
              <w:rPr>
                <w:rFonts w:ascii="Calibri" w:eastAsia="Times New Roman" w:hAnsi="Calibri" w:cs="Times New Roman"/>
                <w:color w:val="000000"/>
                <w:lang w:eastAsia="es-CO"/>
              </w:rPr>
            </w:pPr>
            <w:r w:rsidRPr="005926F8">
              <w:rPr>
                <w:rFonts w:ascii="Calibri" w:eastAsia="Times New Roman" w:hAnsi="Calibri" w:cs="Times New Roman"/>
                <w:color w:val="000000"/>
                <w:lang w:eastAsia="es-CO"/>
              </w:rPr>
              <w:t>-2</w:t>
            </w:r>
          </w:p>
        </w:tc>
      </w:tr>
      <w:tr w:rsidR="00E8367C" w:rsidRPr="005926F8" w:rsidTr="00E8367C">
        <w:trPr>
          <w:trHeight w:val="204"/>
        </w:trPr>
        <w:tc>
          <w:tcPr>
            <w:tcW w:w="1759" w:type="dxa"/>
            <w:tcBorders>
              <w:top w:val="nil"/>
              <w:left w:val="single" w:sz="4" w:space="0" w:color="auto"/>
              <w:bottom w:val="nil"/>
              <w:right w:val="single" w:sz="4" w:space="0" w:color="auto"/>
            </w:tcBorders>
            <w:shd w:val="clear" w:color="auto" w:fill="auto"/>
            <w:noWrap/>
            <w:vAlign w:val="bottom"/>
            <w:hideMark/>
          </w:tcPr>
          <w:p w:rsidR="00E8367C" w:rsidRPr="005926F8" w:rsidRDefault="00E8367C" w:rsidP="00E8367C">
            <w:pPr>
              <w:spacing w:after="0" w:line="240" w:lineRule="auto"/>
              <w:rPr>
                <w:rFonts w:ascii="Calibri" w:eastAsia="Times New Roman" w:hAnsi="Calibri" w:cs="Times New Roman"/>
                <w:color w:val="000000"/>
                <w:lang w:eastAsia="es-CO"/>
              </w:rPr>
            </w:pPr>
            <w:r>
              <w:rPr>
                <w:rFonts w:ascii="Calibri" w:eastAsia="Times New Roman" w:hAnsi="Calibri" w:cs="Times New Roman"/>
                <w:color w:val="000000"/>
                <w:lang w:eastAsia="es-CO"/>
              </w:rPr>
              <w:t>Avanzado</w:t>
            </w:r>
          </w:p>
        </w:tc>
        <w:tc>
          <w:tcPr>
            <w:tcW w:w="1732" w:type="dxa"/>
            <w:tcBorders>
              <w:top w:val="nil"/>
              <w:left w:val="nil"/>
              <w:bottom w:val="nil"/>
              <w:right w:val="nil"/>
            </w:tcBorders>
            <w:shd w:val="clear" w:color="auto" w:fill="auto"/>
            <w:noWrap/>
            <w:vAlign w:val="bottom"/>
            <w:hideMark/>
          </w:tcPr>
          <w:p w:rsidR="00E8367C" w:rsidRPr="005926F8" w:rsidRDefault="00E8367C" w:rsidP="00E8367C">
            <w:pPr>
              <w:spacing w:after="0" w:line="240" w:lineRule="auto"/>
              <w:jc w:val="center"/>
              <w:rPr>
                <w:rFonts w:ascii="Calibri" w:eastAsia="Times New Roman" w:hAnsi="Calibri" w:cs="Times New Roman"/>
                <w:color w:val="000000"/>
                <w:lang w:eastAsia="es-CO"/>
              </w:rPr>
            </w:pPr>
            <w:r w:rsidRPr="005926F8">
              <w:rPr>
                <w:rFonts w:ascii="Calibri" w:eastAsia="Times New Roman" w:hAnsi="Calibri" w:cs="Times New Roman"/>
                <w:color w:val="000000"/>
                <w:lang w:eastAsia="es-CO"/>
              </w:rPr>
              <w:t>6</w:t>
            </w:r>
          </w:p>
        </w:tc>
        <w:tc>
          <w:tcPr>
            <w:tcW w:w="1976" w:type="dxa"/>
            <w:tcBorders>
              <w:top w:val="nil"/>
              <w:left w:val="single" w:sz="4" w:space="0" w:color="auto"/>
              <w:bottom w:val="nil"/>
              <w:right w:val="single" w:sz="4" w:space="0" w:color="auto"/>
            </w:tcBorders>
            <w:shd w:val="clear" w:color="auto" w:fill="auto"/>
            <w:noWrap/>
            <w:vAlign w:val="bottom"/>
            <w:hideMark/>
          </w:tcPr>
          <w:p w:rsidR="00E8367C" w:rsidRPr="005926F8" w:rsidRDefault="00E8367C" w:rsidP="00E8367C">
            <w:pPr>
              <w:spacing w:after="0" w:line="240" w:lineRule="auto"/>
              <w:jc w:val="right"/>
              <w:rPr>
                <w:rFonts w:ascii="Calibri" w:eastAsia="Times New Roman" w:hAnsi="Calibri" w:cs="Times New Roman"/>
                <w:color w:val="000000"/>
                <w:lang w:eastAsia="es-CO"/>
              </w:rPr>
            </w:pPr>
            <w:r w:rsidRPr="005926F8">
              <w:rPr>
                <w:rFonts w:ascii="Calibri" w:eastAsia="Times New Roman" w:hAnsi="Calibri" w:cs="Times New Roman"/>
                <w:color w:val="000000"/>
                <w:lang w:eastAsia="es-CO"/>
              </w:rPr>
              <w:t>-4</w:t>
            </w:r>
          </w:p>
        </w:tc>
      </w:tr>
      <w:tr w:rsidR="00E8367C" w:rsidRPr="005926F8" w:rsidTr="00E8367C">
        <w:trPr>
          <w:trHeight w:val="204"/>
        </w:trPr>
        <w:tc>
          <w:tcPr>
            <w:tcW w:w="1759" w:type="dxa"/>
            <w:tcBorders>
              <w:top w:val="nil"/>
              <w:left w:val="single" w:sz="4" w:space="0" w:color="auto"/>
              <w:bottom w:val="single" w:sz="4" w:space="0" w:color="auto"/>
              <w:right w:val="single" w:sz="4" w:space="0" w:color="auto"/>
            </w:tcBorders>
            <w:shd w:val="clear" w:color="auto" w:fill="auto"/>
            <w:noWrap/>
            <w:vAlign w:val="bottom"/>
          </w:tcPr>
          <w:p w:rsidR="00E8367C" w:rsidRPr="005926F8" w:rsidRDefault="00E8367C" w:rsidP="00E8367C">
            <w:pPr>
              <w:spacing w:after="0" w:line="240" w:lineRule="auto"/>
              <w:rPr>
                <w:rFonts w:ascii="Calibri" w:eastAsia="Times New Roman" w:hAnsi="Calibri" w:cs="Times New Roman"/>
                <w:color w:val="000000"/>
                <w:lang w:eastAsia="es-CO"/>
              </w:rPr>
            </w:pPr>
          </w:p>
        </w:tc>
        <w:tc>
          <w:tcPr>
            <w:tcW w:w="1732" w:type="dxa"/>
            <w:tcBorders>
              <w:top w:val="nil"/>
              <w:left w:val="nil"/>
              <w:bottom w:val="single" w:sz="4" w:space="0" w:color="auto"/>
              <w:right w:val="nil"/>
            </w:tcBorders>
            <w:shd w:val="clear" w:color="auto" w:fill="auto"/>
            <w:noWrap/>
            <w:vAlign w:val="bottom"/>
          </w:tcPr>
          <w:p w:rsidR="00E8367C" w:rsidRPr="005926F8" w:rsidRDefault="00E8367C" w:rsidP="00E8367C">
            <w:pPr>
              <w:spacing w:after="0" w:line="240" w:lineRule="auto"/>
              <w:jc w:val="center"/>
              <w:rPr>
                <w:rFonts w:ascii="Calibri" w:eastAsia="Times New Roman" w:hAnsi="Calibri" w:cs="Times New Roman"/>
                <w:color w:val="000000"/>
                <w:lang w:eastAsia="es-CO"/>
              </w:rPr>
            </w:pPr>
          </w:p>
        </w:tc>
        <w:tc>
          <w:tcPr>
            <w:tcW w:w="1976" w:type="dxa"/>
            <w:tcBorders>
              <w:top w:val="nil"/>
              <w:left w:val="single" w:sz="4" w:space="0" w:color="auto"/>
              <w:bottom w:val="single" w:sz="4" w:space="0" w:color="auto"/>
              <w:right w:val="single" w:sz="4" w:space="0" w:color="auto"/>
            </w:tcBorders>
            <w:shd w:val="clear" w:color="auto" w:fill="auto"/>
            <w:noWrap/>
            <w:vAlign w:val="bottom"/>
          </w:tcPr>
          <w:p w:rsidR="00E8367C" w:rsidRPr="005926F8" w:rsidRDefault="00E8367C" w:rsidP="00E8367C">
            <w:pPr>
              <w:spacing w:after="0" w:line="240" w:lineRule="auto"/>
              <w:jc w:val="right"/>
              <w:rPr>
                <w:rFonts w:ascii="Calibri" w:eastAsia="Times New Roman" w:hAnsi="Calibri" w:cs="Times New Roman"/>
                <w:color w:val="000000"/>
                <w:lang w:eastAsia="es-CO"/>
              </w:rPr>
            </w:pPr>
          </w:p>
        </w:tc>
      </w:tr>
    </w:tbl>
    <w:p w:rsidR="00E8367C" w:rsidRPr="00405029" w:rsidRDefault="00E8367C" w:rsidP="00E8367C"/>
    <w:p w:rsidR="00E8367C" w:rsidRDefault="00E8367C" w:rsidP="00E8367C"/>
    <w:p w:rsidR="00E8367C" w:rsidRDefault="00E8367C" w:rsidP="00E8367C"/>
    <w:p w:rsidR="00E8367C" w:rsidRDefault="00E8367C" w:rsidP="00E8367C"/>
    <w:p w:rsidR="00E8367C" w:rsidRDefault="00E8367C" w:rsidP="00E8367C"/>
    <w:p w:rsidR="00E8367C" w:rsidRDefault="00E8367C" w:rsidP="00E8367C">
      <w:r>
        <w:rPr>
          <w:noProof/>
          <w:lang w:eastAsia="es-CO"/>
        </w:rPr>
        <w:drawing>
          <wp:anchor distT="0" distB="0" distL="114300" distR="114300" simplePos="0" relativeHeight="251731968" behindDoc="1" locked="0" layoutInCell="1" allowOverlap="1" wp14:anchorId="2E91C588" wp14:editId="2953D10B">
            <wp:simplePos x="0" y="0"/>
            <wp:positionH relativeFrom="margin">
              <wp:align>center</wp:align>
            </wp:positionH>
            <wp:positionV relativeFrom="paragraph">
              <wp:posOffset>143172</wp:posOffset>
            </wp:positionV>
            <wp:extent cx="4240530" cy="2684145"/>
            <wp:effectExtent l="0" t="0" r="7620" b="1905"/>
            <wp:wrapTight wrapText="bothSides">
              <wp:wrapPolygon edited="0">
                <wp:start x="0" y="0"/>
                <wp:lineTo x="0" y="21462"/>
                <wp:lineTo x="21542" y="21462"/>
                <wp:lineTo x="21542" y="0"/>
                <wp:lineTo x="0" y="0"/>
              </wp:wrapPolygon>
            </wp:wrapTight>
            <wp:docPr id="48" name="Gráfico 48"/>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14:sizeRelH relativeFrom="margin">
              <wp14:pctWidth>0</wp14:pctWidth>
            </wp14:sizeRelH>
            <wp14:sizeRelV relativeFrom="margin">
              <wp14:pctHeight>0</wp14:pctHeight>
            </wp14:sizeRelV>
          </wp:anchor>
        </w:drawing>
      </w:r>
    </w:p>
    <w:p w:rsidR="00E8367C" w:rsidRPr="00405029" w:rsidRDefault="00E8367C" w:rsidP="00E8367C"/>
    <w:p w:rsidR="00E8367C" w:rsidRPr="00405029" w:rsidRDefault="00E8367C" w:rsidP="00E8367C"/>
    <w:p w:rsidR="00E8367C" w:rsidRPr="00405029" w:rsidRDefault="00E8367C" w:rsidP="00E8367C"/>
    <w:p w:rsidR="00E8367C" w:rsidRPr="00405029" w:rsidRDefault="00E8367C" w:rsidP="00E8367C"/>
    <w:p w:rsidR="00E8367C" w:rsidRPr="00405029" w:rsidRDefault="00E8367C" w:rsidP="00E8367C"/>
    <w:p w:rsidR="00E8367C" w:rsidRPr="00405029" w:rsidRDefault="00E8367C" w:rsidP="00E8367C"/>
    <w:p w:rsidR="00E8367C" w:rsidRDefault="00E8367C" w:rsidP="00E8367C"/>
    <w:p w:rsidR="00E8367C" w:rsidRDefault="00E8367C" w:rsidP="00E8367C"/>
    <w:p w:rsidR="00E8367C" w:rsidRDefault="00E8367C" w:rsidP="00E8367C">
      <w:pPr>
        <w:jc w:val="both"/>
        <w:rPr>
          <w:rFonts w:ascii="Arial" w:hAnsi="Arial" w:cs="Arial"/>
          <w:color w:val="3C3C3B"/>
          <w:sz w:val="24"/>
          <w:szCs w:val="24"/>
          <w:shd w:val="clear" w:color="auto" w:fill="FFFFFF"/>
        </w:rPr>
      </w:pPr>
    </w:p>
    <w:p w:rsidR="00E8367C" w:rsidRPr="00E8367C" w:rsidRDefault="00E8367C" w:rsidP="00E8367C">
      <w:pPr>
        <w:jc w:val="both"/>
        <w:rPr>
          <w:rFonts w:ascii="Arial" w:hAnsi="Arial" w:cs="Arial"/>
          <w:color w:val="3C3C3B"/>
          <w:sz w:val="24"/>
          <w:szCs w:val="24"/>
          <w:shd w:val="clear" w:color="auto" w:fill="FFFFFF"/>
        </w:rPr>
      </w:pPr>
      <w:r w:rsidRPr="00E8367C">
        <w:rPr>
          <w:rFonts w:ascii="Arial" w:hAnsi="Arial" w:cs="Arial"/>
          <w:color w:val="3C3C3B"/>
          <w:sz w:val="24"/>
          <w:szCs w:val="24"/>
          <w:shd w:val="clear" w:color="auto" w:fill="FFFFFF"/>
        </w:rPr>
        <w:t xml:space="preserve">Manizales, </w:t>
      </w:r>
      <w:r w:rsidRPr="00E8367C">
        <w:rPr>
          <w:rFonts w:ascii="Arial" w:hAnsi="Arial" w:cs="Arial"/>
          <w:b/>
          <w:color w:val="3C3C3B"/>
          <w:sz w:val="24"/>
          <w:szCs w:val="24"/>
          <w:shd w:val="clear" w:color="auto" w:fill="FFFFFF"/>
        </w:rPr>
        <w:t>redujo</w:t>
      </w:r>
      <w:r w:rsidRPr="00E8367C">
        <w:rPr>
          <w:rFonts w:ascii="Arial" w:hAnsi="Arial" w:cs="Arial"/>
          <w:color w:val="3C3C3B"/>
          <w:sz w:val="24"/>
          <w:szCs w:val="24"/>
          <w:shd w:val="clear" w:color="auto" w:fill="FFFFFF"/>
        </w:rPr>
        <w:t xml:space="preserve"> el porcentaje de estudiantes ubicados en el nivel insuficiente en la prueba saber de lenguaje </w:t>
      </w:r>
      <w:r w:rsidRPr="00E8367C">
        <w:rPr>
          <w:rFonts w:ascii="Arial" w:hAnsi="Arial" w:cs="Arial"/>
          <w:b/>
          <w:color w:val="3C3C3B"/>
          <w:sz w:val="24"/>
          <w:szCs w:val="24"/>
          <w:shd w:val="clear" w:color="auto" w:fill="FFFFFF"/>
        </w:rPr>
        <w:t>grado 5</w:t>
      </w:r>
      <w:r w:rsidRPr="00E8367C">
        <w:rPr>
          <w:rFonts w:ascii="Arial" w:hAnsi="Arial" w:cs="Arial"/>
          <w:color w:val="3C3C3B"/>
          <w:sz w:val="24"/>
          <w:szCs w:val="24"/>
          <w:shd w:val="clear" w:color="auto" w:fill="FFFFFF"/>
        </w:rPr>
        <w:t xml:space="preserve"> en 2 puntos porcentuales. E incremento el porcentaje de estudiantes en 3 puntos porcentuales en el nivel insuficiente de Matemáticas grado 5.</w:t>
      </w:r>
    </w:p>
    <w:p w:rsidR="00E8367C" w:rsidRPr="00333486" w:rsidRDefault="00E8367C" w:rsidP="00E8367C">
      <w:pPr>
        <w:jc w:val="center"/>
        <w:rPr>
          <w:b/>
        </w:rPr>
      </w:pPr>
      <w:r>
        <w:rPr>
          <w:b/>
          <w:sz w:val="28"/>
          <w:szCs w:val="28"/>
        </w:rPr>
        <w:lastRenderedPageBreak/>
        <w:t>GRADO NOVENO LENGUAJE Y MATEMÀTICAS</w:t>
      </w:r>
    </w:p>
    <w:tbl>
      <w:tblPr>
        <w:tblpPr w:leftFromText="141" w:rightFromText="141" w:vertAnchor="text" w:horzAnchor="margin" w:tblpXSpec="center" w:tblpY="313"/>
        <w:tblW w:w="5200" w:type="dxa"/>
        <w:tblCellMar>
          <w:left w:w="70" w:type="dxa"/>
          <w:right w:w="70" w:type="dxa"/>
        </w:tblCellMar>
        <w:tblLook w:val="04A0" w:firstRow="1" w:lastRow="0" w:firstColumn="1" w:lastColumn="0" w:noHBand="0" w:noVBand="1"/>
      </w:tblPr>
      <w:tblGrid>
        <w:gridCol w:w="1865"/>
        <w:gridCol w:w="831"/>
        <w:gridCol w:w="757"/>
        <w:gridCol w:w="1747"/>
      </w:tblGrid>
      <w:tr w:rsidR="00E8367C" w:rsidRPr="00405029" w:rsidTr="00ED2DAE">
        <w:trPr>
          <w:trHeight w:val="300"/>
        </w:trPr>
        <w:tc>
          <w:tcPr>
            <w:tcW w:w="5200" w:type="dxa"/>
            <w:gridSpan w:val="4"/>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E8367C" w:rsidRPr="00405029" w:rsidRDefault="00E8367C" w:rsidP="00ED2DAE">
            <w:pPr>
              <w:spacing w:after="0" w:line="240" w:lineRule="auto"/>
              <w:jc w:val="center"/>
              <w:rPr>
                <w:rFonts w:ascii="Calibri" w:eastAsia="Times New Roman" w:hAnsi="Calibri" w:cs="Times New Roman"/>
                <w:b/>
                <w:bCs/>
                <w:color w:val="000000"/>
                <w:lang w:eastAsia="es-CO"/>
              </w:rPr>
            </w:pPr>
            <w:r w:rsidRPr="00405029">
              <w:rPr>
                <w:rFonts w:ascii="Calibri" w:eastAsia="Times New Roman" w:hAnsi="Calibri" w:cs="Times New Roman"/>
                <w:b/>
                <w:bCs/>
                <w:color w:val="000000"/>
                <w:lang w:eastAsia="es-CO"/>
              </w:rPr>
              <w:t xml:space="preserve">LENGUAJE GRADO  9 </w:t>
            </w:r>
          </w:p>
        </w:tc>
      </w:tr>
      <w:tr w:rsidR="00E8367C" w:rsidRPr="00405029" w:rsidTr="00ED2DAE">
        <w:trPr>
          <w:trHeight w:val="300"/>
        </w:trPr>
        <w:tc>
          <w:tcPr>
            <w:tcW w:w="1865" w:type="dxa"/>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E8367C" w:rsidRPr="00405029" w:rsidRDefault="00E8367C" w:rsidP="00ED2DAE">
            <w:pPr>
              <w:spacing w:after="0" w:line="240" w:lineRule="auto"/>
              <w:jc w:val="center"/>
              <w:rPr>
                <w:rFonts w:ascii="Calibri" w:eastAsia="Times New Roman" w:hAnsi="Calibri" w:cs="Times New Roman"/>
                <w:color w:val="000000"/>
                <w:lang w:eastAsia="es-CO"/>
              </w:rPr>
            </w:pPr>
            <w:r>
              <w:rPr>
                <w:rFonts w:ascii="Calibri" w:eastAsia="Times New Roman" w:hAnsi="Calibri" w:cs="Times New Roman"/>
                <w:color w:val="000000"/>
                <w:lang w:eastAsia="es-CO"/>
              </w:rPr>
              <w:t>Niveles</w:t>
            </w:r>
            <w:r w:rsidRPr="00405029">
              <w:rPr>
                <w:rFonts w:ascii="Calibri" w:eastAsia="Times New Roman" w:hAnsi="Calibri" w:cs="Times New Roman"/>
                <w:color w:val="000000"/>
                <w:lang w:eastAsia="es-CO"/>
              </w:rPr>
              <w:t> </w:t>
            </w:r>
          </w:p>
        </w:tc>
        <w:tc>
          <w:tcPr>
            <w:tcW w:w="831" w:type="dxa"/>
            <w:tcBorders>
              <w:top w:val="nil"/>
              <w:left w:val="nil"/>
              <w:bottom w:val="single" w:sz="4" w:space="0" w:color="auto"/>
              <w:right w:val="single" w:sz="4" w:space="0" w:color="auto"/>
            </w:tcBorders>
            <w:shd w:val="clear" w:color="auto" w:fill="auto"/>
            <w:noWrap/>
            <w:vAlign w:val="bottom"/>
            <w:hideMark/>
          </w:tcPr>
          <w:p w:rsidR="00E8367C" w:rsidRPr="00405029" w:rsidRDefault="00E8367C" w:rsidP="00ED2DAE">
            <w:pPr>
              <w:spacing w:after="0" w:line="240" w:lineRule="auto"/>
              <w:jc w:val="center"/>
              <w:rPr>
                <w:rFonts w:ascii="Calibri" w:eastAsia="Times New Roman" w:hAnsi="Calibri" w:cs="Times New Roman"/>
                <w:color w:val="000000"/>
                <w:lang w:eastAsia="es-CO"/>
              </w:rPr>
            </w:pPr>
            <w:r w:rsidRPr="00405029">
              <w:rPr>
                <w:rFonts w:ascii="Calibri" w:eastAsia="Times New Roman" w:hAnsi="Calibri" w:cs="Times New Roman"/>
                <w:color w:val="000000"/>
                <w:lang w:eastAsia="es-CO"/>
              </w:rPr>
              <w:t>2015</w:t>
            </w:r>
          </w:p>
        </w:tc>
        <w:tc>
          <w:tcPr>
            <w:tcW w:w="757" w:type="dxa"/>
            <w:tcBorders>
              <w:top w:val="nil"/>
              <w:left w:val="nil"/>
              <w:bottom w:val="single" w:sz="4" w:space="0" w:color="auto"/>
              <w:right w:val="single" w:sz="4" w:space="0" w:color="auto"/>
            </w:tcBorders>
            <w:shd w:val="clear" w:color="auto" w:fill="auto"/>
            <w:noWrap/>
            <w:vAlign w:val="bottom"/>
            <w:hideMark/>
          </w:tcPr>
          <w:p w:rsidR="00E8367C" w:rsidRPr="00405029" w:rsidRDefault="00E8367C" w:rsidP="00ED2DAE">
            <w:pPr>
              <w:spacing w:after="0" w:line="240" w:lineRule="auto"/>
              <w:jc w:val="center"/>
              <w:rPr>
                <w:rFonts w:ascii="Calibri" w:eastAsia="Times New Roman" w:hAnsi="Calibri" w:cs="Times New Roman"/>
                <w:color w:val="000000"/>
                <w:lang w:eastAsia="es-CO"/>
              </w:rPr>
            </w:pPr>
            <w:r w:rsidRPr="00405029">
              <w:rPr>
                <w:rFonts w:ascii="Calibri" w:eastAsia="Times New Roman" w:hAnsi="Calibri" w:cs="Times New Roman"/>
                <w:color w:val="000000"/>
                <w:lang w:eastAsia="es-CO"/>
              </w:rPr>
              <w:t>2016</w:t>
            </w:r>
          </w:p>
        </w:tc>
        <w:tc>
          <w:tcPr>
            <w:tcW w:w="1747" w:type="dxa"/>
            <w:tcBorders>
              <w:top w:val="nil"/>
              <w:left w:val="nil"/>
              <w:bottom w:val="single" w:sz="4" w:space="0" w:color="auto"/>
              <w:right w:val="single" w:sz="4" w:space="0" w:color="auto"/>
            </w:tcBorders>
            <w:shd w:val="clear" w:color="auto" w:fill="auto"/>
            <w:noWrap/>
            <w:vAlign w:val="bottom"/>
            <w:hideMark/>
          </w:tcPr>
          <w:p w:rsidR="00E8367C" w:rsidRPr="00405029" w:rsidRDefault="00E8367C" w:rsidP="00ED2DAE">
            <w:pPr>
              <w:spacing w:after="0" w:line="240" w:lineRule="auto"/>
              <w:jc w:val="center"/>
              <w:rPr>
                <w:rFonts w:ascii="Calibri" w:eastAsia="Times New Roman" w:hAnsi="Calibri" w:cs="Times New Roman"/>
                <w:color w:val="000000"/>
                <w:lang w:eastAsia="es-CO"/>
              </w:rPr>
            </w:pPr>
            <w:r w:rsidRPr="00405029">
              <w:rPr>
                <w:rFonts w:ascii="Calibri" w:eastAsia="Times New Roman" w:hAnsi="Calibri" w:cs="Times New Roman"/>
                <w:color w:val="000000"/>
                <w:lang w:eastAsia="es-CO"/>
              </w:rPr>
              <w:t>Variación %</w:t>
            </w:r>
          </w:p>
        </w:tc>
      </w:tr>
      <w:tr w:rsidR="00E8367C" w:rsidRPr="00405029" w:rsidTr="00ED2DAE">
        <w:trPr>
          <w:trHeight w:val="300"/>
        </w:trPr>
        <w:tc>
          <w:tcPr>
            <w:tcW w:w="186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8367C" w:rsidRPr="00405029" w:rsidRDefault="00E8367C" w:rsidP="00ED2DAE">
            <w:pPr>
              <w:spacing w:after="0" w:line="240" w:lineRule="auto"/>
              <w:rPr>
                <w:rFonts w:ascii="Calibri" w:eastAsia="Times New Roman" w:hAnsi="Calibri" w:cs="Times New Roman"/>
                <w:color w:val="000000"/>
                <w:lang w:eastAsia="es-CO"/>
              </w:rPr>
            </w:pPr>
            <w:r w:rsidRPr="00405029">
              <w:rPr>
                <w:rFonts w:ascii="Calibri" w:eastAsia="Times New Roman" w:hAnsi="Calibri" w:cs="Times New Roman"/>
                <w:color w:val="000000"/>
                <w:lang w:eastAsia="es-CO"/>
              </w:rPr>
              <w:t>Insuficiente</w:t>
            </w:r>
          </w:p>
        </w:tc>
        <w:tc>
          <w:tcPr>
            <w:tcW w:w="831" w:type="dxa"/>
            <w:tcBorders>
              <w:top w:val="nil"/>
              <w:left w:val="nil"/>
              <w:bottom w:val="single" w:sz="4" w:space="0" w:color="auto"/>
              <w:right w:val="single" w:sz="4" w:space="0" w:color="auto"/>
            </w:tcBorders>
            <w:shd w:val="clear" w:color="auto" w:fill="auto"/>
            <w:noWrap/>
            <w:vAlign w:val="bottom"/>
            <w:hideMark/>
          </w:tcPr>
          <w:p w:rsidR="00E8367C" w:rsidRPr="00405029" w:rsidRDefault="00E8367C" w:rsidP="00ED2DAE">
            <w:pPr>
              <w:spacing w:after="0" w:line="240" w:lineRule="auto"/>
              <w:jc w:val="right"/>
              <w:rPr>
                <w:rFonts w:ascii="Calibri" w:eastAsia="Times New Roman" w:hAnsi="Calibri" w:cs="Times New Roman"/>
                <w:color w:val="000000"/>
                <w:lang w:eastAsia="es-CO"/>
              </w:rPr>
            </w:pPr>
            <w:r w:rsidRPr="00405029">
              <w:rPr>
                <w:rFonts w:ascii="Calibri" w:eastAsia="Times New Roman" w:hAnsi="Calibri" w:cs="Times New Roman"/>
                <w:color w:val="000000"/>
                <w:lang w:eastAsia="es-CO"/>
              </w:rPr>
              <w:t>11%</w:t>
            </w:r>
          </w:p>
        </w:tc>
        <w:tc>
          <w:tcPr>
            <w:tcW w:w="757" w:type="dxa"/>
            <w:tcBorders>
              <w:top w:val="nil"/>
              <w:left w:val="nil"/>
              <w:bottom w:val="single" w:sz="4" w:space="0" w:color="auto"/>
              <w:right w:val="single" w:sz="4" w:space="0" w:color="auto"/>
            </w:tcBorders>
            <w:shd w:val="clear" w:color="auto" w:fill="auto"/>
            <w:noWrap/>
            <w:vAlign w:val="bottom"/>
            <w:hideMark/>
          </w:tcPr>
          <w:p w:rsidR="00E8367C" w:rsidRPr="00405029" w:rsidRDefault="00E8367C" w:rsidP="00ED2DAE">
            <w:pPr>
              <w:spacing w:after="0" w:line="240" w:lineRule="auto"/>
              <w:jc w:val="right"/>
              <w:rPr>
                <w:rFonts w:ascii="Calibri" w:eastAsia="Times New Roman" w:hAnsi="Calibri" w:cs="Times New Roman"/>
                <w:color w:val="000000"/>
                <w:lang w:eastAsia="es-CO"/>
              </w:rPr>
            </w:pPr>
            <w:r w:rsidRPr="00405029">
              <w:rPr>
                <w:rFonts w:ascii="Calibri" w:eastAsia="Times New Roman" w:hAnsi="Calibri" w:cs="Times New Roman"/>
                <w:color w:val="000000"/>
                <w:lang w:eastAsia="es-CO"/>
              </w:rPr>
              <w:t>8%</w:t>
            </w:r>
          </w:p>
        </w:tc>
        <w:tc>
          <w:tcPr>
            <w:tcW w:w="1747" w:type="dxa"/>
            <w:tcBorders>
              <w:top w:val="nil"/>
              <w:left w:val="nil"/>
              <w:bottom w:val="single" w:sz="4" w:space="0" w:color="auto"/>
              <w:right w:val="single" w:sz="4" w:space="0" w:color="auto"/>
            </w:tcBorders>
            <w:shd w:val="clear" w:color="auto" w:fill="auto"/>
            <w:noWrap/>
            <w:vAlign w:val="bottom"/>
            <w:hideMark/>
          </w:tcPr>
          <w:p w:rsidR="00E8367C" w:rsidRPr="00405029" w:rsidRDefault="00E8367C" w:rsidP="00ED2DAE">
            <w:pPr>
              <w:spacing w:after="0" w:line="240" w:lineRule="auto"/>
              <w:jc w:val="right"/>
              <w:rPr>
                <w:rFonts w:ascii="Calibri" w:eastAsia="Times New Roman" w:hAnsi="Calibri" w:cs="Times New Roman"/>
                <w:color w:val="000000"/>
                <w:lang w:eastAsia="es-CO"/>
              </w:rPr>
            </w:pPr>
            <w:r w:rsidRPr="00405029">
              <w:rPr>
                <w:rFonts w:ascii="Calibri" w:eastAsia="Times New Roman" w:hAnsi="Calibri" w:cs="Times New Roman"/>
                <w:color w:val="000000"/>
                <w:lang w:eastAsia="es-CO"/>
              </w:rPr>
              <w:t>-3%</w:t>
            </w:r>
          </w:p>
        </w:tc>
      </w:tr>
      <w:tr w:rsidR="00E8367C" w:rsidRPr="00405029" w:rsidTr="00ED2DAE">
        <w:trPr>
          <w:trHeight w:val="300"/>
        </w:trPr>
        <w:tc>
          <w:tcPr>
            <w:tcW w:w="186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8367C" w:rsidRPr="00405029" w:rsidRDefault="00E8367C" w:rsidP="00ED2DAE">
            <w:pPr>
              <w:spacing w:after="0" w:line="240" w:lineRule="auto"/>
              <w:rPr>
                <w:rFonts w:ascii="Calibri" w:eastAsia="Times New Roman" w:hAnsi="Calibri" w:cs="Times New Roman"/>
                <w:color w:val="000000"/>
                <w:lang w:eastAsia="es-CO"/>
              </w:rPr>
            </w:pPr>
            <w:r w:rsidRPr="00405029">
              <w:rPr>
                <w:rFonts w:ascii="Calibri" w:eastAsia="Times New Roman" w:hAnsi="Calibri" w:cs="Times New Roman"/>
                <w:color w:val="000000"/>
                <w:lang w:eastAsia="es-CO"/>
              </w:rPr>
              <w:t>Mínimo</w:t>
            </w:r>
          </w:p>
        </w:tc>
        <w:tc>
          <w:tcPr>
            <w:tcW w:w="831" w:type="dxa"/>
            <w:tcBorders>
              <w:top w:val="nil"/>
              <w:left w:val="nil"/>
              <w:bottom w:val="single" w:sz="4" w:space="0" w:color="auto"/>
              <w:right w:val="single" w:sz="4" w:space="0" w:color="auto"/>
            </w:tcBorders>
            <w:shd w:val="clear" w:color="auto" w:fill="auto"/>
            <w:noWrap/>
            <w:vAlign w:val="bottom"/>
            <w:hideMark/>
          </w:tcPr>
          <w:p w:rsidR="00E8367C" w:rsidRPr="00405029" w:rsidRDefault="00E8367C" w:rsidP="00ED2DAE">
            <w:pPr>
              <w:spacing w:after="0" w:line="240" w:lineRule="auto"/>
              <w:jc w:val="right"/>
              <w:rPr>
                <w:rFonts w:ascii="Calibri" w:eastAsia="Times New Roman" w:hAnsi="Calibri" w:cs="Times New Roman"/>
                <w:color w:val="000000"/>
                <w:lang w:eastAsia="es-CO"/>
              </w:rPr>
            </w:pPr>
            <w:r w:rsidRPr="00405029">
              <w:rPr>
                <w:rFonts w:ascii="Calibri" w:eastAsia="Times New Roman" w:hAnsi="Calibri" w:cs="Times New Roman"/>
                <w:color w:val="000000"/>
                <w:lang w:eastAsia="es-CO"/>
              </w:rPr>
              <w:t>38%</w:t>
            </w:r>
          </w:p>
        </w:tc>
        <w:tc>
          <w:tcPr>
            <w:tcW w:w="757" w:type="dxa"/>
            <w:tcBorders>
              <w:top w:val="nil"/>
              <w:left w:val="nil"/>
              <w:bottom w:val="single" w:sz="4" w:space="0" w:color="auto"/>
              <w:right w:val="single" w:sz="4" w:space="0" w:color="auto"/>
            </w:tcBorders>
            <w:shd w:val="clear" w:color="auto" w:fill="auto"/>
            <w:noWrap/>
            <w:vAlign w:val="bottom"/>
            <w:hideMark/>
          </w:tcPr>
          <w:p w:rsidR="00E8367C" w:rsidRPr="00405029" w:rsidRDefault="00E8367C" w:rsidP="00ED2DAE">
            <w:pPr>
              <w:spacing w:after="0" w:line="240" w:lineRule="auto"/>
              <w:jc w:val="right"/>
              <w:rPr>
                <w:rFonts w:ascii="Calibri" w:eastAsia="Times New Roman" w:hAnsi="Calibri" w:cs="Times New Roman"/>
                <w:color w:val="000000"/>
                <w:lang w:eastAsia="es-CO"/>
              </w:rPr>
            </w:pPr>
            <w:r w:rsidRPr="00405029">
              <w:rPr>
                <w:rFonts w:ascii="Calibri" w:eastAsia="Times New Roman" w:hAnsi="Calibri" w:cs="Times New Roman"/>
                <w:color w:val="000000"/>
                <w:lang w:eastAsia="es-CO"/>
              </w:rPr>
              <w:t>33%</w:t>
            </w:r>
          </w:p>
        </w:tc>
        <w:tc>
          <w:tcPr>
            <w:tcW w:w="1747" w:type="dxa"/>
            <w:tcBorders>
              <w:top w:val="nil"/>
              <w:left w:val="nil"/>
              <w:bottom w:val="single" w:sz="4" w:space="0" w:color="auto"/>
              <w:right w:val="single" w:sz="4" w:space="0" w:color="auto"/>
            </w:tcBorders>
            <w:shd w:val="clear" w:color="auto" w:fill="auto"/>
            <w:noWrap/>
            <w:vAlign w:val="bottom"/>
            <w:hideMark/>
          </w:tcPr>
          <w:p w:rsidR="00E8367C" w:rsidRPr="00405029" w:rsidRDefault="00E8367C" w:rsidP="00ED2DAE">
            <w:pPr>
              <w:spacing w:after="0" w:line="240" w:lineRule="auto"/>
              <w:jc w:val="right"/>
              <w:rPr>
                <w:rFonts w:ascii="Calibri" w:eastAsia="Times New Roman" w:hAnsi="Calibri" w:cs="Times New Roman"/>
                <w:color w:val="000000"/>
                <w:lang w:eastAsia="es-CO"/>
              </w:rPr>
            </w:pPr>
            <w:r w:rsidRPr="00405029">
              <w:rPr>
                <w:rFonts w:ascii="Calibri" w:eastAsia="Times New Roman" w:hAnsi="Calibri" w:cs="Times New Roman"/>
                <w:color w:val="000000"/>
                <w:lang w:eastAsia="es-CO"/>
              </w:rPr>
              <w:t>-5%</w:t>
            </w:r>
          </w:p>
        </w:tc>
      </w:tr>
      <w:tr w:rsidR="00E8367C" w:rsidRPr="00405029" w:rsidTr="00ED2DAE">
        <w:trPr>
          <w:trHeight w:val="300"/>
        </w:trPr>
        <w:tc>
          <w:tcPr>
            <w:tcW w:w="186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8367C" w:rsidRPr="00405029" w:rsidRDefault="00E8367C" w:rsidP="00ED2DAE">
            <w:pPr>
              <w:spacing w:after="0" w:line="240" w:lineRule="auto"/>
              <w:rPr>
                <w:rFonts w:ascii="Calibri" w:eastAsia="Times New Roman" w:hAnsi="Calibri" w:cs="Times New Roman"/>
                <w:color w:val="000000"/>
                <w:lang w:eastAsia="es-CO"/>
              </w:rPr>
            </w:pPr>
            <w:r w:rsidRPr="00405029">
              <w:rPr>
                <w:rFonts w:ascii="Calibri" w:eastAsia="Times New Roman" w:hAnsi="Calibri" w:cs="Times New Roman"/>
                <w:color w:val="000000"/>
                <w:lang w:eastAsia="es-CO"/>
              </w:rPr>
              <w:t>Satisfactorio</w:t>
            </w:r>
          </w:p>
        </w:tc>
        <w:tc>
          <w:tcPr>
            <w:tcW w:w="831" w:type="dxa"/>
            <w:tcBorders>
              <w:top w:val="nil"/>
              <w:left w:val="nil"/>
              <w:bottom w:val="single" w:sz="4" w:space="0" w:color="auto"/>
              <w:right w:val="single" w:sz="4" w:space="0" w:color="auto"/>
            </w:tcBorders>
            <w:shd w:val="clear" w:color="auto" w:fill="auto"/>
            <w:noWrap/>
            <w:vAlign w:val="bottom"/>
            <w:hideMark/>
          </w:tcPr>
          <w:p w:rsidR="00E8367C" w:rsidRPr="00405029" w:rsidRDefault="00E8367C" w:rsidP="00ED2DAE">
            <w:pPr>
              <w:spacing w:after="0" w:line="240" w:lineRule="auto"/>
              <w:jc w:val="right"/>
              <w:rPr>
                <w:rFonts w:ascii="Calibri" w:eastAsia="Times New Roman" w:hAnsi="Calibri" w:cs="Times New Roman"/>
                <w:color w:val="000000"/>
                <w:lang w:eastAsia="es-CO"/>
              </w:rPr>
            </w:pPr>
            <w:r w:rsidRPr="00405029">
              <w:rPr>
                <w:rFonts w:ascii="Calibri" w:eastAsia="Times New Roman" w:hAnsi="Calibri" w:cs="Times New Roman"/>
                <w:color w:val="000000"/>
                <w:lang w:eastAsia="es-CO"/>
              </w:rPr>
              <w:t>45%</w:t>
            </w:r>
          </w:p>
        </w:tc>
        <w:tc>
          <w:tcPr>
            <w:tcW w:w="757" w:type="dxa"/>
            <w:tcBorders>
              <w:top w:val="nil"/>
              <w:left w:val="nil"/>
              <w:bottom w:val="single" w:sz="4" w:space="0" w:color="auto"/>
              <w:right w:val="single" w:sz="4" w:space="0" w:color="auto"/>
            </w:tcBorders>
            <w:shd w:val="clear" w:color="auto" w:fill="auto"/>
            <w:noWrap/>
            <w:vAlign w:val="bottom"/>
            <w:hideMark/>
          </w:tcPr>
          <w:p w:rsidR="00E8367C" w:rsidRPr="00405029" w:rsidRDefault="00E8367C" w:rsidP="00ED2DAE">
            <w:pPr>
              <w:spacing w:after="0" w:line="240" w:lineRule="auto"/>
              <w:jc w:val="right"/>
              <w:rPr>
                <w:rFonts w:ascii="Calibri" w:eastAsia="Times New Roman" w:hAnsi="Calibri" w:cs="Times New Roman"/>
                <w:color w:val="000000"/>
                <w:lang w:eastAsia="es-CO"/>
              </w:rPr>
            </w:pPr>
            <w:r w:rsidRPr="00405029">
              <w:rPr>
                <w:rFonts w:ascii="Calibri" w:eastAsia="Times New Roman" w:hAnsi="Calibri" w:cs="Times New Roman"/>
                <w:color w:val="000000"/>
                <w:lang w:eastAsia="es-CO"/>
              </w:rPr>
              <w:t>51%</w:t>
            </w:r>
          </w:p>
        </w:tc>
        <w:tc>
          <w:tcPr>
            <w:tcW w:w="1747" w:type="dxa"/>
            <w:tcBorders>
              <w:top w:val="nil"/>
              <w:left w:val="nil"/>
              <w:bottom w:val="single" w:sz="4" w:space="0" w:color="auto"/>
              <w:right w:val="single" w:sz="4" w:space="0" w:color="auto"/>
            </w:tcBorders>
            <w:shd w:val="clear" w:color="auto" w:fill="auto"/>
            <w:noWrap/>
            <w:vAlign w:val="bottom"/>
            <w:hideMark/>
          </w:tcPr>
          <w:p w:rsidR="00E8367C" w:rsidRPr="00405029" w:rsidRDefault="00E8367C" w:rsidP="00ED2DAE">
            <w:pPr>
              <w:spacing w:after="0" w:line="240" w:lineRule="auto"/>
              <w:jc w:val="right"/>
              <w:rPr>
                <w:rFonts w:ascii="Calibri" w:eastAsia="Times New Roman" w:hAnsi="Calibri" w:cs="Times New Roman"/>
                <w:color w:val="000000"/>
                <w:lang w:eastAsia="es-CO"/>
              </w:rPr>
            </w:pPr>
            <w:r w:rsidRPr="00405029">
              <w:rPr>
                <w:rFonts w:ascii="Calibri" w:eastAsia="Times New Roman" w:hAnsi="Calibri" w:cs="Times New Roman"/>
                <w:color w:val="000000"/>
                <w:lang w:eastAsia="es-CO"/>
              </w:rPr>
              <w:t>6%</w:t>
            </w:r>
          </w:p>
        </w:tc>
      </w:tr>
      <w:tr w:rsidR="00E8367C" w:rsidRPr="00405029" w:rsidTr="00ED2DAE">
        <w:trPr>
          <w:trHeight w:val="300"/>
        </w:trPr>
        <w:tc>
          <w:tcPr>
            <w:tcW w:w="186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8367C" w:rsidRPr="00405029" w:rsidRDefault="00E8367C" w:rsidP="00ED2DAE">
            <w:pPr>
              <w:spacing w:after="0" w:line="240" w:lineRule="auto"/>
              <w:rPr>
                <w:rFonts w:ascii="Calibri" w:eastAsia="Times New Roman" w:hAnsi="Calibri" w:cs="Times New Roman"/>
                <w:color w:val="000000"/>
                <w:lang w:eastAsia="es-CO"/>
              </w:rPr>
            </w:pPr>
            <w:r w:rsidRPr="00405029">
              <w:rPr>
                <w:rFonts w:ascii="Calibri" w:eastAsia="Times New Roman" w:hAnsi="Calibri" w:cs="Times New Roman"/>
                <w:color w:val="000000"/>
                <w:lang w:eastAsia="es-CO"/>
              </w:rPr>
              <w:t>Avanzado</w:t>
            </w:r>
          </w:p>
        </w:tc>
        <w:tc>
          <w:tcPr>
            <w:tcW w:w="831" w:type="dxa"/>
            <w:tcBorders>
              <w:top w:val="nil"/>
              <w:left w:val="nil"/>
              <w:bottom w:val="single" w:sz="4" w:space="0" w:color="auto"/>
              <w:right w:val="single" w:sz="4" w:space="0" w:color="auto"/>
            </w:tcBorders>
            <w:shd w:val="clear" w:color="auto" w:fill="auto"/>
            <w:noWrap/>
            <w:vAlign w:val="bottom"/>
            <w:hideMark/>
          </w:tcPr>
          <w:p w:rsidR="00E8367C" w:rsidRPr="00405029" w:rsidRDefault="00E8367C" w:rsidP="00ED2DAE">
            <w:pPr>
              <w:spacing w:after="0" w:line="240" w:lineRule="auto"/>
              <w:jc w:val="right"/>
              <w:rPr>
                <w:rFonts w:ascii="Calibri" w:eastAsia="Times New Roman" w:hAnsi="Calibri" w:cs="Times New Roman"/>
                <w:color w:val="000000"/>
                <w:lang w:eastAsia="es-CO"/>
              </w:rPr>
            </w:pPr>
            <w:r w:rsidRPr="00405029">
              <w:rPr>
                <w:rFonts w:ascii="Calibri" w:eastAsia="Times New Roman" w:hAnsi="Calibri" w:cs="Times New Roman"/>
                <w:color w:val="000000"/>
                <w:lang w:eastAsia="es-CO"/>
              </w:rPr>
              <w:t>7%</w:t>
            </w:r>
          </w:p>
        </w:tc>
        <w:tc>
          <w:tcPr>
            <w:tcW w:w="757" w:type="dxa"/>
            <w:tcBorders>
              <w:top w:val="nil"/>
              <w:left w:val="nil"/>
              <w:bottom w:val="single" w:sz="4" w:space="0" w:color="auto"/>
              <w:right w:val="single" w:sz="4" w:space="0" w:color="auto"/>
            </w:tcBorders>
            <w:shd w:val="clear" w:color="auto" w:fill="auto"/>
            <w:noWrap/>
            <w:vAlign w:val="bottom"/>
            <w:hideMark/>
          </w:tcPr>
          <w:p w:rsidR="00E8367C" w:rsidRPr="00405029" w:rsidRDefault="00E8367C" w:rsidP="00ED2DAE">
            <w:pPr>
              <w:spacing w:after="0" w:line="240" w:lineRule="auto"/>
              <w:jc w:val="right"/>
              <w:rPr>
                <w:rFonts w:ascii="Calibri" w:eastAsia="Times New Roman" w:hAnsi="Calibri" w:cs="Times New Roman"/>
                <w:color w:val="000000"/>
                <w:lang w:eastAsia="es-CO"/>
              </w:rPr>
            </w:pPr>
            <w:r w:rsidRPr="00405029">
              <w:rPr>
                <w:rFonts w:ascii="Calibri" w:eastAsia="Times New Roman" w:hAnsi="Calibri" w:cs="Times New Roman"/>
                <w:color w:val="000000"/>
                <w:lang w:eastAsia="es-CO"/>
              </w:rPr>
              <w:t>7%</w:t>
            </w:r>
          </w:p>
        </w:tc>
        <w:tc>
          <w:tcPr>
            <w:tcW w:w="1747" w:type="dxa"/>
            <w:tcBorders>
              <w:top w:val="nil"/>
              <w:left w:val="nil"/>
              <w:bottom w:val="single" w:sz="4" w:space="0" w:color="auto"/>
              <w:right w:val="single" w:sz="4" w:space="0" w:color="auto"/>
            </w:tcBorders>
            <w:shd w:val="clear" w:color="auto" w:fill="auto"/>
            <w:noWrap/>
            <w:vAlign w:val="bottom"/>
            <w:hideMark/>
          </w:tcPr>
          <w:p w:rsidR="00E8367C" w:rsidRPr="00405029" w:rsidRDefault="00E8367C" w:rsidP="00ED2DAE">
            <w:pPr>
              <w:spacing w:after="0" w:line="240" w:lineRule="auto"/>
              <w:jc w:val="right"/>
              <w:rPr>
                <w:rFonts w:ascii="Calibri" w:eastAsia="Times New Roman" w:hAnsi="Calibri" w:cs="Times New Roman"/>
                <w:color w:val="000000"/>
                <w:lang w:eastAsia="es-CO"/>
              </w:rPr>
            </w:pPr>
            <w:r w:rsidRPr="00405029">
              <w:rPr>
                <w:rFonts w:ascii="Calibri" w:eastAsia="Times New Roman" w:hAnsi="Calibri" w:cs="Times New Roman"/>
                <w:color w:val="000000"/>
                <w:lang w:eastAsia="es-CO"/>
              </w:rPr>
              <w:t>0%</w:t>
            </w:r>
          </w:p>
        </w:tc>
      </w:tr>
      <w:tr w:rsidR="00E8367C" w:rsidRPr="00405029" w:rsidTr="00ED2DAE">
        <w:trPr>
          <w:trHeight w:val="300"/>
        </w:trPr>
        <w:tc>
          <w:tcPr>
            <w:tcW w:w="186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8367C" w:rsidRPr="00405029" w:rsidRDefault="00E8367C" w:rsidP="00ED2DAE">
            <w:pPr>
              <w:spacing w:after="0" w:line="240" w:lineRule="auto"/>
              <w:jc w:val="center"/>
              <w:rPr>
                <w:rFonts w:ascii="Calibri" w:eastAsia="Times New Roman" w:hAnsi="Calibri" w:cs="Times New Roman"/>
                <w:color w:val="000000"/>
                <w:lang w:eastAsia="es-CO"/>
              </w:rPr>
            </w:pPr>
            <w:r w:rsidRPr="00405029">
              <w:rPr>
                <w:rFonts w:ascii="Calibri" w:eastAsia="Times New Roman" w:hAnsi="Calibri" w:cs="Times New Roman"/>
                <w:color w:val="000000"/>
                <w:lang w:eastAsia="es-CO"/>
              </w:rPr>
              <w:t> </w:t>
            </w:r>
          </w:p>
        </w:tc>
        <w:tc>
          <w:tcPr>
            <w:tcW w:w="831" w:type="dxa"/>
            <w:tcBorders>
              <w:top w:val="nil"/>
              <w:left w:val="nil"/>
              <w:bottom w:val="single" w:sz="4" w:space="0" w:color="auto"/>
              <w:right w:val="single" w:sz="4" w:space="0" w:color="auto"/>
            </w:tcBorders>
            <w:shd w:val="clear" w:color="auto" w:fill="auto"/>
            <w:noWrap/>
            <w:vAlign w:val="bottom"/>
            <w:hideMark/>
          </w:tcPr>
          <w:p w:rsidR="00E8367C" w:rsidRPr="00405029" w:rsidRDefault="00E8367C" w:rsidP="00ED2DAE">
            <w:pPr>
              <w:spacing w:after="0" w:line="240" w:lineRule="auto"/>
              <w:jc w:val="right"/>
              <w:rPr>
                <w:rFonts w:ascii="Calibri" w:eastAsia="Times New Roman" w:hAnsi="Calibri" w:cs="Times New Roman"/>
                <w:color w:val="000000"/>
                <w:lang w:eastAsia="es-CO"/>
              </w:rPr>
            </w:pPr>
            <w:r w:rsidRPr="00405029">
              <w:rPr>
                <w:rFonts w:ascii="Calibri" w:eastAsia="Times New Roman" w:hAnsi="Calibri" w:cs="Times New Roman"/>
                <w:color w:val="000000"/>
                <w:lang w:eastAsia="es-CO"/>
              </w:rPr>
              <w:t>101%</w:t>
            </w:r>
          </w:p>
        </w:tc>
        <w:tc>
          <w:tcPr>
            <w:tcW w:w="757" w:type="dxa"/>
            <w:tcBorders>
              <w:top w:val="nil"/>
              <w:left w:val="nil"/>
              <w:bottom w:val="single" w:sz="4" w:space="0" w:color="auto"/>
              <w:right w:val="single" w:sz="4" w:space="0" w:color="auto"/>
            </w:tcBorders>
            <w:shd w:val="clear" w:color="auto" w:fill="auto"/>
            <w:noWrap/>
            <w:vAlign w:val="bottom"/>
            <w:hideMark/>
          </w:tcPr>
          <w:p w:rsidR="00E8367C" w:rsidRPr="00405029" w:rsidRDefault="00E8367C" w:rsidP="00ED2DAE">
            <w:pPr>
              <w:spacing w:after="0" w:line="240" w:lineRule="auto"/>
              <w:jc w:val="right"/>
              <w:rPr>
                <w:rFonts w:ascii="Calibri" w:eastAsia="Times New Roman" w:hAnsi="Calibri" w:cs="Times New Roman"/>
                <w:color w:val="000000"/>
                <w:lang w:eastAsia="es-CO"/>
              </w:rPr>
            </w:pPr>
            <w:r w:rsidRPr="00405029">
              <w:rPr>
                <w:rFonts w:ascii="Calibri" w:eastAsia="Times New Roman" w:hAnsi="Calibri" w:cs="Times New Roman"/>
                <w:color w:val="000000"/>
                <w:lang w:eastAsia="es-CO"/>
              </w:rPr>
              <w:t>99%</w:t>
            </w:r>
          </w:p>
        </w:tc>
        <w:tc>
          <w:tcPr>
            <w:tcW w:w="1747" w:type="dxa"/>
            <w:tcBorders>
              <w:top w:val="nil"/>
              <w:left w:val="nil"/>
              <w:bottom w:val="single" w:sz="4" w:space="0" w:color="auto"/>
              <w:right w:val="single" w:sz="4" w:space="0" w:color="auto"/>
            </w:tcBorders>
            <w:shd w:val="clear" w:color="auto" w:fill="auto"/>
            <w:noWrap/>
            <w:vAlign w:val="bottom"/>
            <w:hideMark/>
          </w:tcPr>
          <w:p w:rsidR="00E8367C" w:rsidRPr="00405029" w:rsidRDefault="00E8367C" w:rsidP="00ED2DAE">
            <w:pPr>
              <w:spacing w:after="0" w:line="240" w:lineRule="auto"/>
              <w:rPr>
                <w:rFonts w:ascii="Calibri" w:eastAsia="Times New Roman" w:hAnsi="Calibri" w:cs="Times New Roman"/>
                <w:color w:val="000000"/>
                <w:lang w:eastAsia="es-CO"/>
              </w:rPr>
            </w:pPr>
            <w:r w:rsidRPr="00405029">
              <w:rPr>
                <w:rFonts w:ascii="Calibri" w:eastAsia="Times New Roman" w:hAnsi="Calibri" w:cs="Times New Roman"/>
                <w:color w:val="000000"/>
                <w:lang w:eastAsia="es-CO"/>
              </w:rPr>
              <w:t> </w:t>
            </w:r>
          </w:p>
        </w:tc>
      </w:tr>
    </w:tbl>
    <w:p w:rsidR="00E8367C" w:rsidRDefault="00E8367C" w:rsidP="00E8367C"/>
    <w:p w:rsidR="00E8367C" w:rsidRDefault="00E8367C" w:rsidP="00E8367C"/>
    <w:p w:rsidR="00E8367C" w:rsidRDefault="00E8367C" w:rsidP="00E8367C"/>
    <w:p w:rsidR="00E8367C" w:rsidRDefault="00E8367C" w:rsidP="00E8367C"/>
    <w:p w:rsidR="00E8367C" w:rsidRPr="00405029" w:rsidRDefault="00E8367C" w:rsidP="00E8367C"/>
    <w:p w:rsidR="00E8367C" w:rsidRPr="00405029" w:rsidRDefault="00E8367C" w:rsidP="00E8367C">
      <w:r>
        <w:rPr>
          <w:noProof/>
          <w:lang w:eastAsia="es-CO"/>
        </w:rPr>
        <w:drawing>
          <wp:anchor distT="0" distB="0" distL="114300" distR="114300" simplePos="0" relativeHeight="251729920" behindDoc="1" locked="0" layoutInCell="1" allowOverlap="1" wp14:anchorId="0F875649" wp14:editId="5605E657">
            <wp:simplePos x="0" y="0"/>
            <wp:positionH relativeFrom="margin">
              <wp:align>center</wp:align>
            </wp:positionH>
            <wp:positionV relativeFrom="paragraph">
              <wp:posOffset>142240</wp:posOffset>
            </wp:positionV>
            <wp:extent cx="4386580" cy="2606675"/>
            <wp:effectExtent l="0" t="0" r="13970" b="3175"/>
            <wp:wrapTight wrapText="bothSides">
              <wp:wrapPolygon edited="0">
                <wp:start x="0" y="0"/>
                <wp:lineTo x="0" y="21468"/>
                <wp:lineTo x="21575" y="21468"/>
                <wp:lineTo x="21575" y="0"/>
                <wp:lineTo x="0" y="0"/>
              </wp:wrapPolygon>
            </wp:wrapTight>
            <wp:docPr id="49" name="Gráfico 49"/>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14:sizeRelV relativeFrom="margin">
              <wp14:pctHeight>0</wp14:pctHeight>
            </wp14:sizeRelV>
          </wp:anchor>
        </w:drawing>
      </w:r>
    </w:p>
    <w:p w:rsidR="00E8367C" w:rsidRPr="00405029" w:rsidRDefault="00E8367C" w:rsidP="00E8367C"/>
    <w:p w:rsidR="00E8367C" w:rsidRPr="00405029" w:rsidRDefault="00E8367C" w:rsidP="00E8367C"/>
    <w:p w:rsidR="00E8367C" w:rsidRPr="00405029" w:rsidRDefault="00E8367C" w:rsidP="00E8367C"/>
    <w:p w:rsidR="00E8367C" w:rsidRDefault="00E8367C" w:rsidP="00E8367C"/>
    <w:p w:rsidR="00E8367C" w:rsidRPr="00405029" w:rsidRDefault="00E8367C" w:rsidP="00E8367C"/>
    <w:p w:rsidR="00E8367C" w:rsidRDefault="00E8367C" w:rsidP="00E8367C"/>
    <w:p w:rsidR="00E8367C" w:rsidRDefault="00E8367C" w:rsidP="00E8367C">
      <w:pPr>
        <w:tabs>
          <w:tab w:val="left" w:pos="2803"/>
        </w:tabs>
      </w:pPr>
      <w:r>
        <w:tab/>
      </w:r>
    </w:p>
    <w:tbl>
      <w:tblPr>
        <w:tblpPr w:leftFromText="141" w:rightFromText="141" w:vertAnchor="text" w:horzAnchor="margin" w:tblpXSpec="center" w:tblpY="869"/>
        <w:tblW w:w="5300" w:type="dxa"/>
        <w:tblCellMar>
          <w:left w:w="70" w:type="dxa"/>
          <w:right w:w="70" w:type="dxa"/>
        </w:tblCellMar>
        <w:tblLook w:val="04A0" w:firstRow="1" w:lastRow="0" w:firstColumn="1" w:lastColumn="0" w:noHBand="0" w:noVBand="1"/>
      </w:tblPr>
      <w:tblGrid>
        <w:gridCol w:w="1901"/>
        <w:gridCol w:w="847"/>
        <w:gridCol w:w="771"/>
        <w:gridCol w:w="1781"/>
      </w:tblGrid>
      <w:tr w:rsidR="00E8367C" w:rsidRPr="00A875B9" w:rsidTr="00ED2DAE">
        <w:trPr>
          <w:trHeight w:val="300"/>
        </w:trPr>
        <w:tc>
          <w:tcPr>
            <w:tcW w:w="5300" w:type="dxa"/>
            <w:gridSpan w:val="4"/>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E8367C" w:rsidRPr="00A875B9" w:rsidRDefault="00E8367C" w:rsidP="00ED2DAE">
            <w:pPr>
              <w:spacing w:after="0" w:line="240" w:lineRule="auto"/>
              <w:jc w:val="center"/>
              <w:rPr>
                <w:rFonts w:ascii="Calibri" w:eastAsia="Times New Roman" w:hAnsi="Calibri" w:cs="Times New Roman"/>
                <w:b/>
                <w:bCs/>
                <w:color w:val="000000"/>
                <w:lang w:eastAsia="es-CO"/>
              </w:rPr>
            </w:pPr>
            <w:r w:rsidRPr="00A875B9">
              <w:rPr>
                <w:rFonts w:ascii="Calibri" w:eastAsia="Times New Roman" w:hAnsi="Calibri" w:cs="Times New Roman"/>
                <w:b/>
                <w:bCs/>
                <w:color w:val="000000"/>
                <w:lang w:eastAsia="es-CO"/>
              </w:rPr>
              <w:t xml:space="preserve">MATEMATICAS GRADO  9 </w:t>
            </w:r>
          </w:p>
        </w:tc>
      </w:tr>
      <w:tr w:rsidR="00E8367C" w:rsidRPr="00A875B9" w:rsidTr="00ED2DAE">
        <w:trPr>
          <w:trHeight w:val="300"/>
        </w:trPr>
        <w:tc>
          <w:tcPr>
            <w:tcW w:w="1901" w:type="dxa"/>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E8367C" w:rsidRPr="00A875B9" w:rsidRDefault="00E8367C" w:rsidP="00ED2DAE">
            <w:pPr>
              <w:spacing w:after="0" w:line="240" w:lineRule="auto"/>
              <w:jc w:val="center"/>
              <w:rPr>
                <w:rFonts w:ascii="Calibri" w:eastAsia="Times New Roman" w:hAnsi="Calibri" w:cs="Times New Roman"/>
                <w:color w:val="000000"/>
                <w:lang w:eastAsia="es-CO"/>
              </w:rPr>
            </w:pPr>
            <w:r w:rsidRPr="00A875B9">
              <w:rPr>
                <w:rFonts w:ascii="Calibri" w:eastAsia="Times New Roman" w:hAnsi="Calibri" w:cs="Times New Roman"/>
                <w:color w:val="000000"/>
                <w:lang w:eastAsia="es-CO"/>
              </w:rPr>
              <w:t> </w:t>
            </w:r>
          </w:p>
        </w:tc>
        <w:tc>
          <w:tcPr>
            <w:tcW w:w="847" w:type="dxa"/>
            <w:tcBorders>
              <w:top w:val="nil"/>
              <w:left w:val="nil"/>
              <w:bottom w:val="single" w:sz="4" w:space="0" w:color="auto"/>
              <w:right w:val="single" w:sz="4" w:space="0" w:color="auto"/>
            </w:tcBorders>
            <w:shd w:val="clear" w:color="auto" w:fill="auto"/>
            <w:noWrap/>
            <w:vAlign w:val="bottom"/>
            <w:hideMark/>
          </w:tcPr>
          <w:p w:rsidR="00E8367C" w:rsidRPr="00A875B9" w:rsidRDefault="00E8367C" w:rsidP="00ED2DAE">
            <w:pPr>
              <w:spacing w:after="0" w:line="240" w:lineRule="auto"/>
              <w:jc w:val="center"/>
              <w:rPr>
                <w:rFonts w:ascii="Calibri" w:eastAsia="Times New Roman" w:hAnsi="Calibri" w:cs="Times New Roman"/>
                <w:color w:val="000000"/>
                <w:lang w:eastAsia="es-CO"/>
              </w:rPr>
            </w:pPr>
            <w:r w:rsidRPr="00A875B9">
              <w:rPr>
                <w:rFonts w:ascii="Calibri" w:eastAsia="Times New Roman" w:hAnsi="Calibri" w:cs="Times New Roman"/>
                <w:color w:val="000000"/>
                <w:lang w:eastAsia="es-CO"/>
              </w:rPr>
              <w:t>2015</w:t>
            </w:r>
          </w:p>
        </w:tc>
        <w:tc>
          <w:tcPr>
            <w:tcW w:w="771" w:type="dxa"/>
            <w:tcBorders>
              <w:top w:val="nil"/>
              <w:left w:val="nil"/>
              <w:bottom w:val="single" w:sz="4" w:space="0" w:color="auto"/>
              <w:right w:val="single" w:sz="4" w:space="0" w:color="auto"/>
            </w:tcBorders>
            <w:shd w:val="clear" w:color="auto" w:fill="auto"/>
            <w:noWrap/>
            <w:vAlign w:val="bottom"/>
            <w:hideMark/>
          </w:tcPr>
          <w:p w:rsidR="00E8367C" w:rsidRPr="00A875B9" w:rsidRDefault="00E8367C" w:rsidP="00ED2DAE">
            <w:pPr>
              <w:spacing w:after="0" w:line="240" w:lineRule="auto"/>
              <w:jc w:val="center"/>
              <w:rPr>
                <w:rFonts w:ascii="Calibri" w:eastAsia="Times New Roman" w:hAnsi="Calibri" w:cs="Times New Roman"/>
                <w:color w:val="000000"/>
                <w:lang w:eastAsia="es-CO"/>
              </w:rPr>
            </w:pPr>
            <w:r w:rsidRPr="00A875B9">
              <w:rPr>
                <w:rFonts w:ascii="Calibri" w:eastAsia="Times New Roman" w:hAnsi="Calibri" w:cs="Times New Roman"/>
                <w:color w:val="000000"/>
                <w:lang w:eastAsia="es-CO"/>
              </w:rPr>
              <w:t>2016</w:t>
            </w:r>
          </w:p>
        </w:tc>
        <w:tc>
          <w:tcPr>
            <w:tcW w:w="1781" w:type="dxa"/>
            <w:tcBorders>
              <w:top w:val="nil"/>
              <w:left w:val="nil"/>
              <w:bottom w:val="single" w:sz="4" w:space="0" w:color="auto"/>
              <w:right w:val="single" w:sz="4" w:space="0" w:color="auto"/>
            </w:tcBorders>
            <w:shd w:val="clear" w:color="auto" w:fill="auto"/>
            <w:noWrap/>
            <w:vAlign w:val="bottom"/>
            <w:hideMark/>
          </w:tcPr>
          <w:p w:rsidR="00E8367C" w:rsidRPr="00A875B9" w:rsidRDefault="00E8367C" w:rsidP="00ED2DAE">
            <w:pPr>
              <w:spacing w:after="0" w:line="240" w:lineRule="auto"/>
              <w:jc w:val="center"/>
              <w:rPr>
                <w:rFonts w:ascii="Calibri" w:eastAsia="Times New Roman" w:hAnsi="Calibri" w:cs="Times New Roman"/>
                <w:color w:val="000000"/>
                <w:lang w:eastAsia="es-CO"/>
              </w:rPr>
            </w:pPr>
            <w:r w:rsidRPr="00A875B9">
              <w:rPr>
                <w:rFonts w:ascii="Calibri" w:eastAsia="Times New Roman" w:hAnsi="Calibri" w:cs="Times New Roman"/>
                <w:color w:val="000000"/>
                <w:lang w:eastAsia="es-CO"/>
              </w:rPr>
              <w:t>Variación %</w:t>
            </w:r>
          </w:p>
        </w:tc>
      </w:tr>
      <w:tr w:rsidR="00E8367C" w:rsidRPr="00A875B9" w:rsidTr="00ED2DAE">
        <w:trPr>
          <w:trHeight w:val="300"/>
        </w:trPr>
        <w:tc>
          <w:tcPr>
            <w:tcW w:w="19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8367C" w:rsidRPr="00A875B9" w:rsidRDefault="00E8367C" w:rsidP="00ED2DAE">
            <w:pPr>
              <w:spacing w:after="0" w:line="240" w:lineRule="auto"/>
              <w:rPr>
                <w:rFonts w:ascii="Calibri" w:eastAsia="Times New Roman" w:hAnsi="Calibri" w:cs="Times New Roman"/>
                <w:color w:val="000000"/>
                <w:lang w:eastAsia="es-CO"/>
              </w:rPr>
            </w:pPr>
            <w:r w:rsidRPr="00A875B9">
              <w:rPr>
                <w:rFonts w:ascii="Calibri" w:eastAsia="Times New Roman" w:hAnsi="Calibri" w:cs="Times New Roman"/>
                <w:color w:val="000000"/>
                <w:lang w:eastAsia="es-CO"/>
              </w:rPr>
              <w:t>Insuficiente</w:t>
            </w:r>
          </w:p>
        </w:tc>
        <w:tc>
          <w:tcPr>
            <w:tcW w:w="847" w:type="dxa"/>
            <w:tcBorders>
              <w:top w:val="nil"/>
              <w:left w:val="nil"/>
              <w:bottom w:val="single" w:sz="4" w:space="0" w:color="auto"/>
              <w:right w:val="single" w:sz="4" w:space="0" w:color="auto"/>
            </w:tcBorders>
            <w:shd w:val="clear" w:color="auto" w:fill="auto"/>
            <w:noWrap/>
            <w:vAlign w:val="bottom"/>
            <w:hideMark/>
          </w:tcPr>
          <w:p w:rsidR="00E8367C" w:rsidRPr="00A875B9" w:rsidRDefault="00E8367C" w:rsidP="00ED2DAE">
            <w:pPr>
              <w:spacing w:after="0" w:line="240" w:lineRule="auto"/>
              <w:jc w:val="right"/>
              <w:rPr>
                <w:rFonts w:ascii="Calibri" w:eastAsia="Times New Roman" w:hAnsi="Calibri" w:cs="Times New Roman"/>
                <w:color w:val="000000"/>
                <w:lang w:eastAsia="es-CO"/>
              </w:rPr>
            </w:pPr>
            <w:r w:rsidRPr="00A875B9">
              <w:rPr>
                <w:rFonts w:ascii="Calibri" w:eastAsia="Times New Roman" w:hAnsi="Calibri" w:cs="Times New Roman"/>
                <w:color w:val="000000"/>
                <w:lang w:eastAsia="es-CO"/>
              </w:rPr>
              <w:t>17%</w:t>
            </w:r>
          </w:p>
        </w:tc>
        <w:tc>
          <w:tcPr>
            <w:tcW w:w="771" w:type="dxa"/>
            <w:tcBorders>
              <w:top w:val="nil"/>
              <w:left w:val="nil"/>
              <w:bottom w:val="single" w:sz="4" w:space="0" w:color="auto"/>
              <w:right w:val="single" w:sz="4" w:space="0" w:color="auto"/>
            </w:tcBorders>
            <w:shd w:val="clear" w:color="auto" w:fill="auto"/>
            <w:noWrap/>
            <w:vAlign w:val="bottom"/>
            <w:hideMark/>
          </w:tcPr>
          <w:p w:rsidR="00E8367C" w:rsidRPr="00A875B9" w:rsidRDefault="00E8367C" w:rsidP="00ED2DAE">
            <w:pPr>
              <w:spacing w:after="0" w:line="240" w:lineRule="auto"/>
              <w:jc w:val="right"/>
              <w:rPr>
                <w:rFonts w:ascii="Calibri" w:eastAsia="Times New Roman" w:hAnsi="Calibri" w:cs="Times New Roman"/>
                <w:color w:val="000000"/>
                <w:lang w:eastAsia="es-CO"/>
              </w:rPr>
            </w:pPr>
            <w:r w:rsidRPr="00A875B9">
              <w:rPr>
                <w:rFonts w:ascii="Calibri" w:eastAsia="Times New Roman" w:hAnsi="Calibri" w:cs="Times New Roman"/>
                <w:color w:val="000000"/>
                <w:lang w:eastAsia="es-CO"/>
              </w:rPr>
              <w:t>14%</w:t>
            </w:r>
          </w:p>
        </w:tc>
        <w:tc>
          <w:tcPr>
            <w:tcW w:w="1781" w:type="dxa"/>
            <w:tcBorders>
              <w:top w:val="nil"/>
              <w:left w:val="nil"/>
              <w:bottom w:val="single" w:sz="4" w:space="0" w:color="auto"/>
              <w:right w:val="single" w:sz="4" w:space="0" w:color="auto"/>
            </w:tcBorders>
            <w:shd w:val="clear" w:color="auto" w:fill="auto"/>
            <w:noWrap/>
            <w:vAlign w:val="bottom"/>
            <w:hideMark/>
          </w:tcPr>
          <w:p w:rsidR="00E8367C" w:rsidRPr="00A875B9" w:rsidRDefault="00E8367C" w:rsidP="00ED2DAE">
            <w:pPr>
              <w:spacing w:after="0" w:line="240" w:lineRule="auto"/>
              <w:jc w:val="right"/>
              <w:rPr>
                <w:rFonts w:ascii="Calibri" w:eastAsia="Times New Roman" w:hAnsi="Calibri" w:cs="Times New Roman"/>
                <w:color w:val="000000"/>
                <w:lang w:eastAsia="es-CO"/>
              </w:rPr>
            </w:pPr>
            <w:r w:rsidRPr="00A875B9">
              <w:rPr>
                <w:rFonts w:ascii="Calibri" w:eastAsia="Times New Roman" w:hAnsi="Calibri" w:cs="Times New Roman"/>
                <w:color w:val="000000"/>
                <w:lang w:eastAsia="es-CO"/>
              </w:rPr>
              <w:t>-3%</w:t>
            </w:r>
          </w:p>
        </w:tc>
      </w:tr>
      <w:tr w:rsidR="00E8367C" w:rsidRPr="00A875B9" w:rsidTr="00ED2DAE">
        <w:trPr>
          <w:trHeight w:val="300"/>
        </w:trPr>
        <w:tc>
          <w:tcPr>
            <w:tcW w:w="19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8367C" w:rsidRPr="00A875B9" w:rsidRDefault="00E8367C" w:rsidP="00ED2DAE">
            <w:pPr>
              <w:spacing w:after="0" w:line="240" w:lineRule="auto"/>
              <w:rPr>
                <w:rFonts w:ascii="Calibri" w:eastAsia="Times New Roman" w:hAnsi="Calibri" w:cs="Times New Roman"/>
                <w:color w:val="000000"/>
                <w:lang w:eastAsia="es-CO"/>
              </w:rPr>
            </w:pPr>
            <w:r w:rsidRPr="00A875B9">
              <w:rPr>
                <w:rFonts w:ascii="Calibri" w:eastAsia="Times New Roman" w:hAnsi="Calibri" w:cs="Times New Roman"/>
                <w:color w:val="000000"/>
                <w:lang w:eastAsia="es-CO"/>
              </w:rPr>
              <w:t>Mínimo</w:t>
            </w:r>
          </w:p>
        </w:tc>
        <w:tc>
          <w:tcPr>
            <w:tcW w:w="847" w:type="dxa"/>
            <w:tcBorders>
              <w:top w:val="nil"/>
              <w:left w:val="nil"/>
              <w:bottom w:val="single" w:sz="4" w:space="0" w:color="auto"/>
              <w:right w:val="single" w:sz="4" w:space="0" w:color="auto"/>
            </w:tcBorders>
            <w:shd w:val="clear" w:color="auto" w:fill="auto"/>
            <w:noWrap/>
            <w:vAlign w:val="bottom"/>
            <w:hideMark/>
          </w:tcPr>
          <w:p w:rsidR="00E8367C" w:rsidRPr="00A875B9" w:rsidRDefault="00E8367C" w:rsidP="00ED2DAE">
            <w:pPr>
              <w:spacing w:after="0" w:line="240" w:lineRule="auto"/>
              <w:jc w:val="right"/>
              <w:rPr>
                <w:rFonts w:ascii="Calibri" w:eastAsia="Times New Roman" w:hAnsi="Calibri" w:cs="Times New Roman"/>
                <w:color w:val="000000"/>
                <w:lang w:eastAsia="es-CO"/>
              </w:rPr>
            </w:pPr>
            <w:r w:rsidRPr="00A875B9">
              <w:rPr>
                <w:rFonts w:ascii="Calibri" w:eastAsia="Times New Roman" w:hAnsi="Calibri" w:cs="Times New Roman"/>
                <w:color w:val="000000"/>
                <w:lang w:eastAsia="es-CO"/>
              </w:rPr>
              <w:t>56%</w:t>
            </w:r>
          </w:p>
        </w:tc>
        <w:tc>
          <w:tcPr>
            <w:tcW w:w="771" w:type="dxa"/>
            <w:tcBorders>
              <w:top w:val="nil"/>
              <w:left w:val="nil"/>
              <w:bottom w:val="single" w:sz="4" w:space="0" w:color="auto"/>
              <w:right w:val="single" w:sz="4" w:space="0" w:color="auto"/>
            </w:tcBorders>
            <w:shd w:val="clear" w:color="auto" w:fill="auto"/>
            <w:noWrap/>
            <w:vAlign w:val="bottom"/>
            <w:hideMark/>
          </w:tcPr>
          <w:p w:rsidR="00E8367C" w:rsidRPr="00A875B9" w:rsidRDefault="00E8367C" w:rsidP="00ED2DAE">
            <w:pPr>
              <w:spacing w:after="0" w:line="240" w:lineRule="auto"/>
              <w:jc w:val="right"/>
              <w:rPr>
                <w:rFonts w:ascii="Calibri" w:eastAsia="Times New Roman" w:hAnsi="Calibri" w:cs="Times New Roman"/>
                <w:color w:val="000000"/>
                <w:lang w:eastAsia="es-CO"/>
              </w:rPr>
            </w:pPr>
            <w:r w:rsidRPr="00A875B9">
              <w:rPr>
                <w:rFonts w:ascii="Calibri" w:eastAsia="Times New Roman" w:hAnsi="Calibri" w:cs="Times New Roman"/>
                <w:color w:val="000000"/>
                <w:lang w:eastAsia="es-CO"/>
              </w:rPr>
              <w:t>50%</w:t>
            </w:r>
          </w:p>
        </w:tc>
        <w:tc>
          <w:tcPr>
            <w:tcW w:w="1781" w:type="dxa"/>
            <w:tcBorders>
              <w:top w:val="nil"/>
              <w:left w:val="nil"/>
              <w:bottom w:val="single" w:sz="4" w:space="0" w:color="auto"/>
              <w:right w:val="single" w:sz="4" w:space="0" w:color="auto"/>
            </w:tcBorders>
            <w:shd w:val="clear" w:color="auto" w:fill="auto"/>
            <w:noWrap/>
            <w:vAlign w:val="bottom"/>
            <w:hideMark/>
          </w:tcPr>
          <w:p w:rsidR="00E8367C" w:rsidRPr="00A875B9" w:rsidRDefault="00E8367C" w:rsidP="00ED2DAE">
            <w:pPr>
              <w:spacing w:after="0" w:line="240" w:lineRule="auto"/>
              <w:jc w:val="right"/>
              <w:rPr>
                <w:rFonts w:ascii="Calibri" w:eastAsia="Times New Roman" w:hAnsi="Calibri" w:cs="Times New Roman"/>
                <w:color w:val="000000"/>
                <w:lang w:eastAsia="es-CO"/>
              </w:rPr>
            </w:pPr>
            <w:r w:rsidRPr="00A875B9">
              <w:rPr>
                <w:rFonts w:ascii="Calibri" w:eastAsia="Times New Roman" w:hAnsi="Calibri" w:cs="Times New Roman"/>
                <w:color w:val="000000"/>
                <w:lang w:eastAsia="es-CO"/>
              </w:rPr>
              <w:t>-6%</w:t>
            </w:r>
          </w:p>
        </w:tc>
      </w:tr>
      <w:tr w:rsidR="00E8367C" w:rsidRPr="00A875B9" w:rsidTr="00ED2DAE">
        <w:trPr>
          <w:trHeight w:val="300"/>
        </w:trPr>
        <w:tc>
          <w:tcPr>
            <w:tcW w:w="19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8367C" w:rsidRPr="00A875B9" w:rsidRDefault="00E8367C" w:rsidP="00ED2DAE">
            <w:pPr>
              <w:spacing w:after="0" w:line="240" w:lineRule="auto"/>
              <w:rPr>
                <w:rFonts w:ascii="Calibri" w:eastAsia="Times New Roman" w:hAnsi="Calibri" w:cs="Times New Roman"/>
                <w:color w:val="000000"/>
                <w:lang w:eastAsia="es-CO"/>
              </w:rPr>
            </w:pPr>
            <w:r w:rsidRPr="00A875B9">
              <w:rPr>
                <w:rFonts w:ascii="Calibri" w:eastAsia="Times New Roman" w:hAnsi="Calibri" w:cs="Times New Roman"/>
                <w:color w:val="000000"/>
                <w:lang w:eastAsia="es-CO"/>
              </w:rPr>
              <w:t>Satisfactorio</w:t>
            </w:r>
          </w:p>
        </w:tc>
        <w:tc>
          <w:tcPr>
            <w:tcW w:w="847" w:type="dxa"/>
            <w:tcBorders>
              <w:top w:val="nil"/>
              <w:left w:val="nil"/>
              <w:bottom w:val="single" w:sz="4" w:space="0" w:color="auto"/>
              <w:right w:val="single" w:sz="4" w:space="0" w:color="auto"/>
            </w:tcBorders>
            <w:shd w:val="clear" w:color="auto" w:fill="auto"/>
            <w:noWrap/>
            <w:vAlign w:val="bottom"/>
            <w:hideMark/>
          </w:tcPr>
          <w:p w:rsidR="00E8367C" w:rsidRPr="00A875B9" w:rsidRDefault="00E8367C" w:rsidP="00ED2DAE">
            <w:pPr>
              <w:spacing w:after="0" w:line="240" w:lineRule="auto"/>
              <w:jc w:val="right"/>
              <w:rPr>
                <w:rFonts w:ascii="Calibri" w:eastAsia="Times New Roman" w:hAnsi="Calibri" w:cs="Times New Roman"/>
                <w:color w:val="000000"/>
                <w:lang w:eastAsia="es-CO"/>
              </w:rPr>
            </w:pPr>
            <w:r w:rsidRPr="00A875B9">
              <w:rPr>
                <w:rFonts w:ascii="Calibri" w:eastAsia="Times New Roman" w:hAnsi="Calibri" w:cs="Times New Roman"/>
                <w:color w:val="000000"/>
                <w:lang w:eastAsia="es-CO"/>
              </w:rPr>
              <w:t>24%</w:t>
            </w:r>
          </w:p>
        </w:tc>
        <w:tc>
          <w:tcPr>
            <w:tcW w:w="771" w:type="dxa"/>
            <w:tcBorders>
              <w:top w:val="nil"/>
              <w:left w:val="nil"/>
              <w:bottom w:val="single" w:sz="4" w:space="0" w:color="auto"/>
              <w:right w:val="single" w:sz="4" w:space="0" w:color="auto"/>
            </w:tcBorders>
            <w:shd w:val="clear" w:color="auto" w:fill="auto"/>
            <w:noWrap/>
            <w:vAlign w:val="bottom"/>
            <w:hideMark/>
          </w:tcPr>
          <w:p w:rsidR="00E8367C" w:rsidRPr="00A875B9" w:rsidRDefault="00E8367C" w:rsidP="00ED2DAE">
            <w:pPr>
              <w:spacing w:after="0" w:line="240" w:lineRule="auto"/>
              <w:jc w:val="right"/>
              <w:rPr>
                <w:rFonts w:ascii="Calibri" w:eastAsia="Times New Roman" w:hAnsi="Calibri" w:cs="Times New Roman"/>
                <w:color w:val="000000"/>
                <w:lang w:eastAsia="es-CO"/>
              </w:rPr>
            </w:pPr>
            <w:r w:rsidRPr="00A875B9">
              <w:rPr>
                <w:rFonts w:ascii="Calibri" w:eastAsia="Times New Roman" w:hAnsi="Calibri" w:cs="Times New Roman"/>
                <w:color w:val="000000"/>
                <w:lang w:eastAsia="es-CO"/>
              </w:rPr>
              <w:t>29%</w:t>
            </w:r>
          </w:p>
        </w:tc>
        <w:tc>
          <w:tcPr>
            <w:tcW w:w="1781" w:type="dxa"/>
            <w:tcBorders>
              <w:top w:val="nil"/>
              <w:left w:val="nil"/>
              <w:bottom w:val="single" w:sz="4" w:space="0" w:color="auto"/>
              <w:right w:val="single" w:sz="4" w:space="0" w:color="auto"/>
            </w:tcBorders>
            <w:shd w:val="clear" w:color="auto" w:fill="auto"/>
            <w:noWrap/>
            <w:vAlign w:val="bottom"/>
            <w:hideMark/>
          </w:tcPr>
          <w:p w:rsidR="00E8367C" w:rsidRPr="00A875B9" w:rsidRDefault="00E8367C" w:rsidP="00ED2DAE">
            <w:pPr>
              <w:spacing w:after="0" w:line="240" w:lineRule="auto"/>
              <w:jc w:val="right"/>
              <w:rPr>
                <w:rFonts w:ascii="Calibri" w:eastAsia="Times New Roman" w:hAnsi="Calibri" w:cs="Times New Roman"/>
                <w:color w:val="000000"/>
                <w:lang w:eastAsia="es-CO"/>
              </w:rPr>
            </w:pPr>
            <w:r w:rsidRPr="00A875B9">
              <w:rPr>
                <w:rFonts w:ascii="Calibri" w:eastAsia="Times New Roman" w:hAnsi="Calibri" w:cs="Times New Roman"/>
                <w:color w:val="000000"/>
                <w:lang w:eastAsia="es-CO"/>
              </w:rPr>
              <w:t>5%</w:t>
            </w:r>
          </w:p>
        </w:tc>
      </w:tr>
      <w:tr w:rsidR="00E8367C" w:rsidRPr="00A875B9" w:rsidTr="00ED2DAE">
        <w:trPr>
          <w:trHeight w:val="300"/>
        </w:trPr>
        <w:tc>
          <w:tcPr>
            <w:tcW w:w="19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8367C" w:rsidRPr="00A875B9" w:rsidRDefault="00E8367C" w:rsidP="00ED2DAE">
            <w:pPr>
              <w:spacing w:after="0" w:line="240" w:lineRule="auto"/>
              <w:rPr>
                <w:rFonts w:ascii="Calibri" w:eastAsia="Times New Roman" w:hAnsi="Calibri" w:cs="Times New Roman"/>
                <w:color w:val="000000"/>
                <w:lang w:eastAsia="es-CO"/>
              </w:rPr>
            </w:pPr>
            <w:r w:rsidRPr="00A875B9">
              <w:rPr>
                <w:rFonts w:ascii="Calibri" w:eastAsia="Times New Roman" w:hAnsi="Calibri" w:cs="Times New Roman"/>
                <w:color w:val="000000"/>
                <w:lang w:eastAsia="es-CO"/>
              </w:rPr>
              <w:t>Avanzado</w:t>
            </w:r>
          </w:p>
        </w:tc>
        <w:tc>
          <w:tcPr>
            <w:tcW w:w="847" w:type="dxa"/>
            <w:tcBorders>
              <w:top w:val="nil"/>
              <w:left w:val="nil"/>
              <w:bottom w:val="single" w:sz="4" w:space="0" w:color="auto"/>
              <w:right w:val="single" w:sz="4" w:space="0" w:color="auto"/>
            </w:tcBorders>
            <w:shd w:val="clear" w:color="auto" w:fill="auto"/>
            <w:noWrap/>
            <w:vAlign w:val="bottom"/>
            <w:hideMark/>
          </w:tcPr>
          <w:p w:rsidR="00E8367C" w:rsidRPr="00A875B9" w:rsidRDefault="00E8367C" w:rsidP="00ED2DAE">
            <w:pPr>
              <w:spacing w:after="0" w:line="240" w:lineRule="auto"/>
              <w:jc w:val="right"/>
              <w:rPr>
                <w:rFonts w:ascii="Calibri" w:eastAsia="Times New Roman" w:hAnsi="Calibri" w:cs="Times New Roman"/>
                <w:color w:val="000000"/>
                <w:lang w:eastAsia="es-CO"/>
              </w:rPr>
            </w:pPr>
            <w:r w:rsidRPr="00A875B9">
              <w:rPr>
                <w:rFonts w:ascii="Calibri" w:eastAsia="Times New Roman" w:hAnsi="Calibri" w:cs="Times New Roman"/>
                <w:color w:val="000000"/>
                <w:lang w:eastAsia="es-CO"/>
              </w:rPr>
              <w:t>4%</w:t>
            </w:r>
          </w:p>
        </w:tc>
        <w:tc>
          <w:tcPr>
            <w:tcW w:w="771" w:type="dxa"/>
            <w:tcBorders>
              <w:top w:val="nil"/>
              <w:left w:val="nil"/>
              <w:bottom w:val="single" w:sz="4" w:space="0" w:color="auto"/>
              <w:right w:val="single" w:sz="4" w:space="0" w:color="auto"/>
            </w:tcBorders>
            <w:shd w:val="clear" w:color="auto" w:fill="auto"/>
            <w:noWrap/>
            <w:vAlign w:val="bottom"/>
            <w:hideMark/>
          </w:tcPr>
          <w:p w:rsidR="00E8367C" w:rsidRPr="00A875B9" w:rsidRDefault="00E8367C" w:rsidP="00ED2DAE">
            <w:pPr>
              <w:spacing w:after="0" w:line="240" w:lineRule="auto"/>
              <w:jc w:val="right"/>
              <w:rPr>
                <w:rFonts w:ascii="Calibri" w:eastAsia="Times New Roman" w:hAnsi="Calibri" w:cs="Times New Roman"/>
                <w:color w:val="000000"/>
                <w:lang w:eastAsia="es-CO"/>
              </w:rPr>
            </w:pPr>
            <w:r w:rsidRPr="00A875B9">
              <w:rPr>
                <w:rFonts w:ascii="Calibri" w:eastAsia="Times New Roman" w:hAnsi="Calibri" w:cs="Times New Roman"/>
                <w:color w:val="000000"/>
                <w:lang w:eastAsia="es-CO"/>
              </w:rPr>
              <w:t>6%</w:t>
            </w:r>
          </w:p>
        </w:tc>
        <w:tc>
          <w:tcPr>
            <w:tcW w:w="1781" w:type="dxa"/>
            <w:tcBorders>
              <w:top w:val="nil"/>
              <w:left w:val="nil"/>
              <w:bottom w:val="single" w:sz="4" w:space="0" w:color="auto"/>
              <w:right w:val="single" w:sz="4" w:space="0" w:color="auto"/>
            </w:tcBorders>
            <w:shd w:val="clear" w:color="auto" w:fill="auto"/>
            <w:noWrap/>
            <w:vAlign w:val="bottom"/>
            <w:hideMark/>
          </w:tcPr>
          <w:p w:rsidR="00E8367C" w:rsidRPr="00A875B9" w:rsidRDefault="00E8367C" w:rsidP="00ED2DAE">
            <w:pPr>
              <w:spacing w:after="0" w:line="240" w:lineRule="auto"/>
              <w:jc w:val="right"/>
              <w:rPr>
                <w:rFonts w:ascii="Calibri" w:eastAsia="Times New Roman" w:hAnsi="Calibri" w:cs="Times New Roman"/>
                <w:color w:val="000000"/>
                <w:lang w:eastAsia="es-CO"/>
              </w:rPr>
            </w:pPr>
            <w:r w:rsidRPr="00A875B9">
              <w:rPr>
                <w:rFonts w:ascii="Calibri" w:eastAsia="Times New Roman" w:hAnsi="Calibri" w:cs="Times New Roman"/>
                <w:color w:val="000000"/>
                <w:lang w:eastAsia="es-CO"/>
              </w:rPr>
              <w:t>2%</w:t>
            </w:r>
          </w:p>
        </w:tc>
      </w:tr>
      <w:tr w:rsidR="00E8367C" w:rsidRPr="00A875B9" w:rsidTr="00ED2DAE">
        <w:trPr>
          <w:trHeight w:val="300"/>
        </w:trPr>
        <w:tc>
          <w:tcPr>
            <w:tcW w:w="19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8367C" w:rsidRPr="00A875B9" w:rsidRDefault="00E8367C" w:rsidP="00ED2DAE">
            <w:pPr>
              <w:spacing w:after="0" w:line="240" w:lineRule="auto"/>
              <w:jc w:val="center"/>
              <w:rPr>
                <w:rFonts w:ascii="Calibri" w:eastAsia="Times New Roman" w:hAnsi="Calibri" w:cs="Times New Roman"/>
                <w:color w:val="000000"/>
                <w:lang w:eastAsia="es-CO"/>
              </w:rPr>
            </w:pPr>
            <w:r w:rsidRPr="00A875B9">
              <w:rPr>
                <w:rFonts w:ascii="Calibri" w:eastAsia="Times New Roman" w:hAnsi="Calibri" w:cs="Times New Roman"/>
                <w:color w:val="000000"/>
                <w:lang w:eastAsia="es-CO"/>
              </w:rPr>
              <w:t> </w:t>
            </w:r>
          </w:p>
        </w:tc>
        <w:tc>
          <w:tcPr>
            <w:tcW w:w="847" w:type="dxa"/>
            <w:tcBorders>
              <w:top w:val="nil"/>
              <w:left w:val="nil"/>
              <w:bottom w:val="single" w:sz="4" w:space="0" w:color="auto"/>
              <w:right w:val="single" w:sz="4" w:space="0" w:color="auto"/>
            </w:tcBorders>
            <w:shd w:val="clear" w:color="auto" w:fill="auto"/>
            <w:noWrap/>
            <w:vAlign w:val="bottom"/>
            <w:hideMark/>
          </w:tcPr>
          <w:p w:rsidR="00E8367C" w:rsidRPr="00A875B9" w:rsidRDefault="00E8367C" w:rsidP="00ED2DAE">
            <w:pPr>
              <w:spacing w:after="0" w:line="240" w:lineRule="auto"/>
              <w:jc w:val="right"/>
              <w:rPr>
                <w:rFonts w:ascii="Calibri" w:eastAsia="Times New Roman" w:hAnsi="Calibri" w:cs="Times New Roman"/>
                <w:color w:val="000000"/>
                <w:lang w:eastAsia="es-CO"/>
              </w:rPr>
            </w:pPr>
            <w:r w:rsidRPr="00A875B9">
              <w:rPr>
                <w:rFonts w:ascii="Calibri" w:eastAsia="Times New Roman" w:hAnsi="Calibri" w:cs="Times New Roman"/>
                <w:color w:val="000000"/>
                <w:lang w:eastAsia="es-CO"/>
              </w:rPr>
              <w:t>101%</w:t>
            </w:r>
          </w:p>
        </w:tc>
        <w:tc>
          <w:tcPr>
            <w:tcW w:w="771" w:type="dxa"/>
            <w:tcBorders>
              <w:top w:val="nil"/>
              <w:left w:val="nil"/>
              <w:bottom w:val="single" w:sz="4" w:space="0" w:color="auto"/>
              <w:right w:val="single" w:sz="4" w:space="0" w:color="auto"/>
            </w:tcBorders>
            <w:shd w:val="clear" w:color="auto" w:fill="auto"/>
            <w:noWrap/>
            <w:vAlign w:val="bottom"/>
            <w:hideMark/>
          </w:tcPr>
          <w:p w:rsidR="00E8367C" w:rsidRPr="00A875B9" w:rsidRDefault="00E8367C" w:rsidP="00ED2DAE">
            <w:pPr>
              <w:spacing w:after="0" w:line="240" w:lineRule="auto"/>
              <w:jc w:val="right"/>
              <w:rPr>
                <w:rFonts w:ascii="Calibri" w:eastAsia="Times New Roman" w:hAnsi="Calibri" w:cs="Times New Roman"/>
                <w:color w:val="000000"/>
                <w:lang w:eastAsia="es-CO"/>
              </w:rPr>
            </w:pPr>
            <w:r w:rsidRPr="00A875B9">
              <w:rPr>
                <w:rFonts w:ascii="Calibri" w:eastAsia="Times New Roman" w:hAnsi="Calibri" w:cs="Times New Roman"/>
                <w:color w:val="000000"/>
                <w:lang w:eastAsia="es-CO"/>
              </w:rPr>
              <w:t>99%</w:t>
            </w:r>
          </w:p>
        </w:tc>
        <w:tc>
          <w:tcPr>
            <w:tcW w:w="1781" w:type="dxa"/>
            <w:tcBorders>
              <w:top w:val="nil"/>
              <w:left w:val="nil"/>
              <w:bottom w:val="single" w:sz="4" w:space="0" w:color="auto"/>
              <w:right w:val="single" w:sz="4" w:space="0" w:color="auto"/>
            </w:tcBorders>
            <w:shd w:val="clear" w:color="auto" w:fill="auto"/>
            <w:noWrap/>
            <w:vAlign w:val="bottom"/>
            <w:hideMark/>
          </w:tcPr>
          <w:p w:rsidR="00E8367C" w:rsidRPr="00A875B9" w:rsidRDefault="00E8367C" w:rsidP="00ED2DAE">
            <w:pPr>
              <w:spacing w:after="0" w:line="240" w:lineRule="auto"/>
              <w:rPr>
                <w:rFonts w:ascii="Calibri" w:eastAsia="Times New Roman" w:hAnsi="Calibri" w:cs="Times New Roman"/>
                <w:color w:val="000000"/>
                <w:lang w:eastAsia="es-CO"/>
              </w:rPr>
            </w:pPr>
            <w:r w:rsidRPr="00A875B9">
              <w:rPr>
                <w:rFonts w:ascii="Calibri" w:eastAsia="Times New Roman" w:hAnsi="Calibri" w:cs="Times New Roman"/>
                <w:color w:val="000000"/>
                <w:lang w:eastAsia="es-CO"/>
              </w:rPr>
              <w:t> </w:t>
            </w:r>
          </w:p>
        </w:tc>
      </w:tr>
    </w:tbl>
    <w:p w:rsidR="00E8367C" w:rsidRDefault="00E8367C" w:rsidP="00E8367C">
      <w:pPr>
        <w:tabs>
          <w:tab w:val="left" w:pos="2803"/>
        </w:tabs>
      </w:pPr>
    </w:p>
    <w:p w:rsidR="00E8367C" w:rsidRDefault="00E8367C" w:rsidP="00E8367C">
      <w:pPr>
        <w:tabs>
          <w:tab w:val="left" w:pos="2803"/>
        </w:tabs>
      </w:pPr>
    </w:p>
    <w:p w:rsidR="00E8367C" w:rsidRDefault="00E8367C" w:rsidP="00E8367C">
      <w:pPr>
        <w:tabs>
          <w:tab w:val="left" w:pos="2803"/>
        </w:tabs>
      </w:pPr>
    </w:p>
    <w:p w:rsidR="00E8367C" w:rsidRDefault="00E8367C" w:rsidP="00E8367C">
      <w:pPr>
        <w:tabs>
          <w:tab w:val="left" w:pos="2803"/>
        </w:tabs>
      </w:pPr>
    </w:p>
    <w:p w:rsidR="00E8367C" w:rsidRDefault="00E8367C" w:rsidP="00E8367C">
      <w:pPr>
        <w:tabs>
          <w:tab w:val="left" w:pos="2803"/>
        </w:tabs>
      </w:pPr>
    </w:p>
    <w:p w:rsidR="00E8367C" w:rsidRDefault="00E8367C" w:rsidP="00E8367C">
      <w:pPr>
        <w:tabs>
          <w:tab w:val="left" w:pos="2803"/>
        </w:tabs>
      </w:pPr>
    </w:p>
    <w:p w:rsidR="00E8367C" w:rsidRDefault="00E8367C" w:rsidP="00E8367C">
      <w:pPr>
        <w:tabs>
          <w:tab w:val="left" w:pos="2803"/>
        </w:tabs>
      </w:pPr>
    </w:p>
    <w:p w:rsidR="00E8367C" w:rsidRDefault="00E8367C" w:rsidP="00E8367C">
      <w:pPr>
        <w:tabs>
          <w:tab w:val="left" w:pos="2803"/>
        </w:tabs>
      </w:pPr>
    </w:p>
    <w:p w:rsidR="00E8367C" w:rsidRDefault="00E8367C" w:rsidP="00E8367C">
      <w:pPr>
        <w:tabs>
          <w:tab w:val="left" w:pos="2803"/>
        </w:tabs>
      </w:pPr>
      <w:r>
        <w:rPr>
          <w:noProof/>
          <w:lang w:eastAsia="es-CO"/>
        </w:rPr>
        <w:lastRenderedPageBreak/>
        <w:drawing>
          <wp:anchor distT="0" distB="0" distL="114300" distR="114300" simplePos="0" relativeHeight="251730944" behindDoc="1" locked="0" layoutInCell="1" allowOverlap="1" wp14:anchorId="3B627DCF" wp14:editId="4C813EBF">
            <wp:simplePos x="0" y="0"/>
            <wp:positionH relativeFrom="margin">
              <wp:align>center</wp:align>
            </wp:positionH>
            <wp:positionV relativeFrom="paragraph">
              <wp:posOffset>0</wp:posOffset>
            </wp:positionV>
            <wp:extent cx="4252595" cy="2869565"/>
            <wp:effectExtent l="0" t="0" r="14605" b="6985"/>
            <wp:wrapTight wrapText="bothSides">
              <wp:wrapPolygon edited="0">
                <wp:start x="0" y="0"/>
                <wp:lineTo x="0" y="21509"/>
                <wp:lineTo x="21577" y="21509"/>
                <wp:lineTo x="21577" y="0"/>
                <wp:lineTo x="0" y="0"/>
              </wp:wrapPolygon>
            </wp:wrapTight>
            <wp:docPr id="50" name="Gráfico 50"/>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14:sizeRelH relativeFrom="margin">
              <wp14:pctWidth>0</wp14:pctWidth>
            </wp14:sizeRelH>
            <wp14:sizeRelV relativeFrom="margin">
              <wp14:pctHeight>0</wp14:pctHeight>
            </wp14:sizeRelV>
          </wp:anchor>
        </w:drawing>
      </w:r>
    </w:p>
    <w:p w:rsidR="00E8367C" w:rsidRDefault="00E8367C" w:rsidP="00E8367C">
      <w:pPr>
        <w:tabs>
          <w:tab w:val="left" w:pos="2803"/>
        </w:tabs>
      </w:pPr>
    </w:p>
    <w:p w:rsidR="00E8367C" w:rsidRDefault="00E8367C" w:rsidP="00E8367C">
      <w:pPr>
        <w:tabs>
          <w:tab w:val="left" w:pos="2803"/>
        </w:tabs>
      </w:pPr>
    </w:p>
    <w:p w:rsidR="00E8367C" w:rsidRDefault="00E8367C" w:rsidP="00E8367C">
      <w:pPr>
        <w:tabs>
          <w:tab w:val="left" w:pos="2803"/>
        </w:tabs>
      </w:pPr>
    </w:p>
    <w:p w:rsidR="00E8367C" w:rsidRDefault="00E8367C" w:rsidP="00E8367C">
      <w:pPr>
        <w:tabs>
          <w:tab w:val="left" w:pos="2803"/>
        </w:tabs>
      </w:pPr>
    </w:p>
    <w:p w:rsidR="00E8367C" w:rsidRDefault="00E8367C" w:rsidP="00E8367C">
      <w:pPr>
        <w:tabs>
          <w:tab w:val="left" w:pos="2803"/>
        </w:tabs>
      </w:pPr>
    </w:p>
    <w:p w:rsidR="00E8367C" w:rsidRDefault="00E8367C" w:rsidP="00E8367C">
      <w:pPr>
        <w:tabs>
          <w:tab w:val="left" w:pos="2803"/>
        </w:tabs>
      </w:pPr>
    </w:p>
    <w:p w:rsidR="00E8367C" w:rsidRDefault="00E8367C" w:rsidP="00E8367C">
      <w:pPr>
        <w:tabs>
          <w:tab w:val="left" w:pos="2803"/>
        </w:tabs>
      </w:pPr>
    </w:p>
    <w:p w:rsidR="00E8367C" w:rsidRDefault="00E8367C" w:rsidP="00E8367C">
      <w:pPr>
        <w:tabs>
          <w:tab w:val="left" w:pos="2803"/>
        </w:tabs>
      </w:pPr>
    </w:p>
    <w:tbl>
      <w:tblPr>
        <w:tblpPr w:leftFromText="141" w:rightFromText="141" w:horzAnchor="margin" w:tblpXSpec="center" w:tblpY="383"/>
        <w:tblW w:w="4678" w:type="dxa"/>
        <w:tblCellMar>
          <w:left w:w="70" w:type="dxa"/>
          <w:right w:w="70" w:type="dxa"/>
        </w:tblCellMar>
        <w:tblLook w:val="04A0" w:firstRow="1" w:lastRow="0" w:firstColumn="1" w:lastColumn="0" w:noHBand="0" w:noVBand="1"/>
      </w:tblPr>
      <w:tblGrid>
        <w:gridCol w:w="1418"/>
        <w:gridCol w:w="1701"/>
        <w:gridCol w:w="1559"/>
      </w:tblGrid>
      <w:tr w:rsidR="00E8367C" w:rsidRPr="00AA1EAD" w:rsidTr="00ED2DAE">
        <w:trPr>
          <w:trHeight w:val="540"/>
        </w:trPr>
        <w:tc>
          <w:tcPr>
            <w:tcW w:w="4678" w:type="dxa"/>
            <w:gridSpan w:val="3"/>
            <w:tcBorders>
              <w:top w:val="single" w:sz="4" w:space="0" w:color="auto"/>
              <w:left w:val="single" w:sz="4" w:space="0" w:color="auto"/>
              <w:bottom w:val="single" w:sz="4" w:space="0" w:color="auto"/>
              <w:right w:val="single" w:sz="4" w:space="0" w:color="auto"/>
            </w:tcBorders>
            <w:shd w:val="clear" w:color="auto" w:fill="auto"/>
            <w:vAlign w:val="bottom"/>
            <w:hideMark/>
          </w:tcPr>
          <w:p w:rsidR="00E8367C" w:rsidRPr="00AA1EAD" w:rsidRDefault="00E8367C" w:rsidP="00ED2DAE">
            <w:pPr>
              <w:spacing w:after="0" w:line="240" w:lineRule="auto"/>
              <w:jc w:val="center"/>
              <w:rPr>
                <w:rFonts w:ascii="Calibri" w:eastAsia="Times New Roman" w:hAnsi="Calibri" w:cs="Times New Roman"/>
                <w:b/>
                <w:bCs/>
                <w:color w:val="000000"/>
                <w:lang w:eastAsia="es-CO"/>
              </w:rPr>
            </w:pPr>
            <w:r w:rsidRPr="00AA1EAD">
              <w:rPr>
                <w:rFonts w:ascii="Calibri" w:eastAsia="Times New Roman" w:hAnsi="Calibri" w:cs="Times New Roman"/>
                <w:b/>
                <w:bCs/>
                <w:color w:val="000000"/>
                <w:lang w:eastAsia="es-CO"/>
              </w:rPr>
              <w:t>VARIACIÒN PORCENTUAL SABER LENGUAJE Y MATEMATICAS GRADO 9   2015  - 2016</w:t>
            </w:r>
          </w:p>
        </w:tc>
      </w:tr>
      <w:tr w:rsidR="00E8367C" w:rsidRPr="00AA1EAD" w:rsidTr="00ED2DAE">
        <w:trPr>
          <w:trHeight w:val="300"/>
        </w:trPr>
        <w:tc>
          <w:tcPr>
            <w:tcW w:w="141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8367C" w:rsidRPr="00AA1EAD" w:rsidRDefault="00E8367C" w:rsidP="00ED2DAE">
            <w:pPr>
              <w:spacing w:after="0" w:line="240" w:lineRule="auto"/>
              <w:jc w:val="center"/>
              <w:rPr>
                <w:rFonts w:ascii="Calibri" w:eastAsia="Times New Roman" w:hAnsi="Calibri" w:cs="Times New Roman"/>
                <w:color w:val="000000"/>
                <w:lang w:eastAsia="es-CO"/>
              </w:rPr>
            </w:pPr>
            <w:r w:rsidRPr="00AA1EAD">
              <w:rPr>
                <w:rFonts w:ascii="Calibri" w:eastAsia="Times New Roman" w:hAnsi="Calibri" w:cs="Times New Roman"/>
                <w:color w:val="000000"/>
                <w:lang w:eastAsia="es-CO"/>
              </w:rPr>
              <w:t> </w:t>
            </w:r>
          </w:p>
        </w:tc>
        <w:tc>
          <w:tcPr>
            <w:tcW w:w="1701" w:type="dxa"/>
            <w:tcBorders>
              <w:top w:val="single" w:sz="4" w:space="0" w:color="auto"/>
              <w:left w:val="nil"/>
              <w:bottom w:val="single" w:sz="4" w:space="0" w:color="auto"/>
              <w:right w:val="single" w:sz="4" w:space="0" w:color="auto"/>
            </w:tcBorders>
            <w:shd w:val="clear" w:color="auto" w:fill="auto"/>
            <w:noWrap/>
            <w:vAlign w:val="bottom"/>
            <w:hideMark/>
          </w:tcPr>
          <w:p w:rsidR="00E8367C" w:rsidRPr="00AA1EAD" w:rsidRDefault="00E8367C" w:rsidP="00ED2DAE">
            <w:pPr>
              <w:spacing w:after="0" w:line="240" w:lineRule="auto"/>
              <w:jc w:val="center"/>
              <w:rPr>
                <w:rFonts w:ascii="Calibri" w:eastAsia="Times New Roman" w:hAnsi="Calibri" w:cs="Times New Roman"/>
                <w:color w:val="000000"/>
                <w:lang w:eastAsia="es-CO"/>
              </w:rPr>
            </w:pPr>
            <w:r w:rsidRPr="00AA1EAD">
              <w:rPr>
                <w:rFonts w:ascii="Calibri" w:eastAsia="Times New Roman" w:hAnsi="Calibri" w:cs="Times New Roman"/>
                <w:color w:val="000000"/>
                <w:lang w:eastAsia="es-CO"/>
              </w:rPr>
              <w:t xml:space="preserve">Var. % </w:t>
            </w:r>
            <w:proofErr w:type="spellStart"/>
            <w:r w:rsidRPr="00AA1EAD">
              <w:rPr>
                <w:rFonts w:ascii="Calibri" w:eastAsia="Times New Roman" w:hAnsi="Calibri" w:cs="Times New Roman"/>
                <w:color w:val="000000"/>
                <w:lang w:eastAsia="es-CO"/>
              </w:rPr>
              <w:t>Len</w:t>
            </w:r>
            <w:proofErr w:type="spellEnd"/>
            <w:r w:rsidRPr="00AA1EAD">
              <w:rPr>
                <w:rFonts w:ascii="Calibri" w:eastAsia="Times New Roman" w:hAnsi="Calibri" w:cs="Times New Roman"/>
                <w:color w:val="000000"/>
                <w:lang w:eastAsia="es-CO"/>
              </w:rPr>
              <w:t xml:space="preserve"> 9</w:t>
            </w:r>
          </w:p>
        </w:tc>
        <w:tc>
          <w:tcPr>
            <w:tcW w:w="1559" w:type="dxa"/>
            <w:tcBorders>
              <w:top w:val="nil"/>
              <w:left w:val="nil"/>
              <w:bottom w:val="single" w:sz="4" w:space="0" w:color="auto"/>
              <w:right w:val="single" w:sz="4" w:space="0" w:color="auto"/>
            </w:tcBorders>
            <w:shd w:val="clear" w:color="auto" w:fill="auto"/>
            <w:noWrap/>
            <w:vAlign w:val="bottom"/>
            <w:hideMark/>
          </w:tcPr>
          <w:p w:rsidR="00E8367C" w:rsidRPr="00AA1EAD" w:rsidRDefault="00E8367C" w:rsidP="00ED2DAE">
            <w:pPr>
              <w:spacing w:after="0" w:line="240" w:lineRule="auto"/>
              <w:rPr>
                <w:rFonts w:ascii="Calibri" w:eastAsia="Times New Roman" w:hAnsi="Calibri" w:cs="Times New Roman"/>
                <w:color w:val="000000"/>
                <w:lang w:eastAsia="es-CO"/>
              </w:rPr>
            </w:pPr>
            <w:r w:rsidRPr="00AA1EAD">
              <w:rPr>
                <w:rFonts w:ascii="Calibri" w:eastAsia="Times New Roman" w:hAnsi="Calibri" w:cs="Times New Roman"/>
                <w:color w:val="000000"/>
                <w:lang w:eastAsia="es-CO"/>
              </w:rPr>
              <w:t>Var. %  Mat. 9</w:t>
            </w:r>
          </w:p>
        </w:tc>
      </w:tr>
      <w:tr w:rsidR="00E8367C" w:rsidRPr="00AA1EAD" w:rsidTr="00ED2DAE">
        <w:trPr>
          <w:trHeight w:val="300"/>
        </w:trPr>
        <w:tc>
          <w:tcPr>
            <w:tcW w:w="141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8367C" w:rsidRPr="00AA1EAD" w:rsidRDefault="00E8367C" w:rsidP="00ED2DAE">
            <w:pPr>
              <w:spacing w:after="0" w:line="240" w:lineRule="auto"/>
              <w:rPr>
                <w:rFonts w:ascii="Calibri" w:eastAsia="Times New Roman" w:hAnsi="Calibri" w:cs="Times New Roman"/>
                <w:color w:val="000000"/>
                <w:lang w:eastAsia="es-CO"/>
              </w:rPr>
            </w:pPr>
            <w:r w:rsidRPr="00AA1EAD">
              <w:rPr>
                <w:rFonts w:ascii="Calibri" w:eastAsia="Times New Roman" w:hAnsi="Calibri" w:cs="Times New Roman"/>
                <w:color w:val="000000"/>
                <w:lang w:eastAsia="es-CO"/>
              </w:rPr>
              <w:t>Insuficiente</w:t>
            </w:r>
          </w:p>
        </w:tc>
        <w:tc>
          <w:tcPr>
            <w:tcW w:w="1701" w:type="dxa"/>
            <w:tcBorders>
              <w:top w:val="single" w:sz="4" w:space="0" w:color="auto"/>
              <w:left w:val="nil"/>
              <w:bottom w:val="single" w:sz="4" w:space="0" w:color="auto"/>
              <w:right w:val="single" w:sz="4" w:space="0" w:color="auto"/>
            </w:tcBorders>
            <w:shd w:val="clear" w:color="auto" w:fill="auto"/>
            <w:noWrap/>
            <w:vAlign w:val="bottom"/>
            <w:hideMark/>
          </w:tcPr>
          <w:p w:rsidR="00E8367C" w:rsidRPr="00AA1EAD" w:rsidRDefault="00E8367C" w:rsidP="00ED2DAE">
            <w:pPr>
              <w:spacing w:after="0" w:line="240" w:lineRule="auto"/>
              <w:jc w:val="center"/>
              <w:rPr>
                <w:rFonts w:ascii="Calibri" w:eastAsia="Times New Roman" w:hAnsi="Calibri" w:cs="Times New Roman"/>
                <w:color w:val="000000"/>
                <w:lang w:eastAsia="es-CO"/>
              </w:rPr>
            </w:pPr>
            <w:r w:rsidRPr="00AA1EAD">
              <w:rPr>
                <w:rFonts w:ascii="Calibri" w:eastAsia="Times New Roman" w:hAnsi="Calibri" w:cs="Times New Roman"/>
                <w:color w:val="000000"/>
                <w:lang w:eastAsia="es-CO"/>
              </w:rPr>
              <w:t>-3</w:t>
            </w:r>
          </w:p>
        </w:tc>
        <w:tc>
          <w:tcPr>
            <w:tcW w:w="1559" w:type="dxa"/>
            <w:tcBorders>
              <w:top w:val="nil"/>
              <w:left w:val="nil"/>
              <w:bottom w:val="single" w:sz="4" w:space="0" w:color="auto"/>
              <w:right w:val="single" w:sz="4" w:space="0" w:color="auto"/>
            </w:tcBorders>
            <w:shd w:val="clear" w:color="auto" w:fill="auto"/>
            <w:noWrap/>
            <w:vAlign w:val="bottom"/>
            <w:hideMark/>
          </w:tcPr>
          <w:p w:rsidR="00E8367C" w:rsidRPr="00AA1EAD" w:rsidRDefault="00E8367C" w:rsidP="00ED2DAE">
            <w:pPr>
              <w:spacing w:after="0" w:line="240" w:lineRule="auto"/>
              <w:jc w:val="right"/>
              <w:rPr>
                <w:rFonts w:ascii="Calibri" w:eastAsia="Times New Roman" w:hAnsi="Calibri" w:cs="Times New Roman"/>
                <w:color w:val="000000"/>
                <w:lang w:eastAsia="es-CO"/>
              </w:rPr>
            </w:pPr>
            <w:r w:rsidRPr="00AA1EAD">
              <w:rPr>
                <w:rFonts w:ascii="Calibri" w:eastAsia="Times New Roman" w:hAnsi="Calibri" w:cs="Times New Roman"/>
                <w:color w:val="000000"/>
                <w:lang w:eastAsia="es-CO"/>
              </w:rPr>
              <w:t>-3</w:t>
            </w:r>
          </w:p>
        </w:tc>
      </w:tr>
      <w:tr w:rsidR="00E8367C" w:rsidRPr="00AA1EAD" w:rsidTr="00ED2DAE">
        <w:trPr>
          <w:trHeight w:val="300"/>
        </w:trPr>
        <w:tc>
          <w:tcPr>
            <w:tcW w:w="141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8367C" w:rsidRPr="00AA1EAD" w:rsidRDefault="00E8367C" w:rsidP="00ED2DAE">
            <w:pPr>
              <w:spacing w:after="0" w:line="240" w:lineRule="auto"/>
              <w:rPr>
                <w:rFonts w:ascii="Calibri" w:eastAsia="Times New Roman" w:hAnsi="Calibri" w:cs="Times New Roman"/>
                <w:color w:val="000000"/>
                <w:lang w:eastAsia="es-CO"/>
              </w:rPr>
            </w:pPr>
            <w:r w:rsidRPr="00AA1EAD">
              <w:rPr>
                <w:rFonts w:ascii="Calibri" w:eastAsia="Times New Roman" w:hAnsi="Calibri" w:cs="Times New Roman"/>
                <w:color w:val="000000"/>
                <w:lang w:eastAsia="es-CO"/>
              </w:rPr>
              <w:t>Mínimo</w:t>
            </w:r>
          </w:p>
        </w:tc>
        <w:tc>
          <w:tcPr>
            <w:tcW w:w="1701" w:type="dxa"/>
            <w:tcBorders>
              <w:top w:val="single" w:sz="4" w:space="0" w:color="auto"/>
              <w:left w:val="nil"/>
              <w:bottom w:val="single" w:sz="4" w:space="0" w:color="auto"/>
              <w:right w:val="single" w:sz="4" w:space="0" w:color="auto"/>
            </w:tcBorders>
            <w:shd w:val="clear" w:color="auto" w:fill="auto"/>
            <w:noWrap/>
            <w:vAlign w:val="bottom"/>
            <w:hideMark/>
          </w:tcPr>
          <w:p w:rsidR="00E8367C" w:rsidRPr="00AA1EAD" w:rsidRDefault="00E8367C" w:rsidP="00ED2DAE">
            <w:pPr>
              <w:spacing w:after="0" w:line="240" w:lineRule="auto"/>
              <w:jc w:val="center"/>
              <w:rPr>
                <w:rFonts w:ascii="Calibri" w:eastAsia="Times New Roman" w:hAnsi="Calibri" w:cs="Times New Roman"/>
                <w:color w:val="000000"/>
                <w:lang w:eastAsia="es-CO"/>
              </w:rPr>
            </w:pPr>
            <w:r w:rsidRPr="00AA1EAD">
              <w:rPr>
                <w:rFonts w:ascii="Calibri" w:eastAsia="Times New Roman" w:hAnsi="Calibri" w:cs="Times New Roman"/>
                <w:color w:val="000000"/>
                <w:lang w:eastAsia="es-CO"/>
              </w:rPr>
              <w:t>-5</w:t>
            </w:r>
          </w:p>
        </w:tc>
        <w:tc>
          <w:tcPr>
            <w:tcW w:w="1559" w:type="dxa"/>
            <w:tcBorders>
              <w:top w:val="nil"/>
              <w:left w:val="nil"/>
              <w:bottom w:val="single" w:sz="4" w:space="0" w:color="auto"/>
              <w:right w:val="single" w:sz="4" w:space="0" w:color="auto"/>
            </w:tcBorders>
            <w:shd w:val="clear" w:color="auto" w:fill="auto"/>
            <w:noWrap/>
            <w:vAlign w:val="bottom"/>
            <w:hideMark/>
          </w:tcPr>
          <w:p w:rsidR="00E8367C" w:rsidRPr="00AA1EAD" w:rsidRDefault="00E8367C" w:rsidP="00ED2DAE">
            <w:pPr>
              <w:spacing w:after="0" w:line="240" w:lineRule="auto"/>
              <w:jc w:val="right"/>
              <w:rPr>
                <w:rFonts w:ascii="Calibri" w:eastAsia="Times New Roman" w:hAnsi="Calibri" w:cs="Times New Roman"/>
                <w:color w:val="000000"/>
                <w:lang w:eastAsia="es-CO"/>
              </w:rPr>
            </w:pPr>
            <w:r w:rsidRPr="00AA1EAD">
              <w:rPr>
                <w:rFonts w:ascii="Calibri" w:eastAsia="Times New Roman" w:hAnsi="Calibri" w:cs="Times New Roman"/>
                <w:color w:val="000000"/>
                <w:lang w:eastAsia="es-CO"/>
              </w:rPr>
              <w:t>-6</w:t>
            </w:r>
          </w:p>
        </w:tc>
      </w:tr>
      <w:tr w:rsidR="00E8367C" w:rsidRPr="00AA1EAD" w:rsidTr="00ED2DAE">
        <w:trPr>
          <w:trHeight w:val="300"/>
        </w:trPr>
        <w:tc>
          <w:tcPr>
            <w:tcW w:w="141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8367C" w:rsidRPr="00AA1EAD" w:rsidRDefault="00E8367C" w:rsidP="00ED2DAE">
            <w:pPr>
              <w:spacing w:after="0" w:line="240" w:lineRule="auto"/>
              <w:rPr>
                <w:rFonts w:ascii="Calibri" w:eastAsia="Times New Roman" w:hAnsi="Calibri" w:cs="Times New Roman"/>
                <w:color w:val="000000"/>
                <w:lang w:eastAsia="es-CO"/>
              </w:rPr>
            </w:pPr>
            <w:r w:rsidRPr="00AA1EAD">
              <w:rPr>
                <w:rFonts w:ascii="Calibri" w:eastAsia="Times New Roman" w:hAnsi="Calibri" w:cs="Times New Roman"/>
                <w:color w:val="000000"/>
                <w:lang w:eastAsia="es-CO"/>
              </w:rPr>
              <w:t>Satisfactorio</w:t>
            </w:r>
          </w:p>
        </w:tc>
        <w:tc>
          <w:tcPr>
            <w:tcW w:w="1701" w:type="dxa"/>
            <w:tcBorders>
              <w:top w:val="single" w:sz="4" w:space="0" w:color="auto"/>
              <w:left w:val="nil"/>
              <w:bottom w:val="single" w:sz="4" w:space="0" w:color="auto"/>
              <w:right w:val="single" w:sz="4" w:space="0" w:color="auto"/>
            </w:tcBorders>
            <w:shd w:val="clear" w:color="auto" w:fill="auto"/>
            <w:noWrap/>
            <w:vAlign w:val="bottom"/>
            <w:hideMark/>
          </w:tcPr>
          <w:p w:rsidR="00E8367C" w:rsidRPr="00AA1EAD" w:rsidRDefault="00E8367C" w:rsidP="00ED2DAE">
            <w:pPr>
              <w:spacing w:after="0" w:line="240" w:lineRule="auto"/>
              <w:jc w:val="center"/>
              <w:rPr>
                <w:rFonts w:ascii="Calibri" w:eastAsia="Times New Roman" w:hAnsi="Calibri" w:cs="Times New Roman"/>
                <w:color w:val="000000"/>
                <w:lang w:eastAsia="es-CO"/>
              </w:rPr>
            </w:pPr>
            <w:r w:rsidRPr="00AA1EAD">
              <w:rPr>
                <w:rFonts w:ascii="Calibri" w:eastAsia="Times New Roman" w:hAnsi="Calibri" w:cs="Times New Roman"/>
                <w:color w:val="000000"/>
                <w:lang w:eastAsia="es-CO"/>
              </w:rPr>
              <w:t>6</w:t>
            </w:r>
          </w:p>
        </w:tc>
        <w:tc>
          <w:tcPr>
            <w:tcW w:w="1559" w:type="dxa"/>
            <w:tcBorders>
              <w:top w:val="nil"/>
              <w:left w:val="nil"/>
              <w:bottom w:val="single" w:sz="4" w:space="0" w:color="auto"/>
              <w:right w:val="single" w:sz="4" w:space="0" w:color="auto"/>
            </w:tcBorders>
            <w:shd w:val="clear" w:color="auto" w:fill="auto"/>
            <w:noWrap/>
            <w:vAlign w:val="bottom"/>
            <w:hideMark/>
          </w:tcPr>
          <w:p w:rsidR="00E8367C" w:rsidRPr="00AA1EAD" w:rsidRDefault="00E8367C" w:rsidP="00ED2DAE">
            <w:pPr>
              <w:spacing w:after="0" w:line="240" w:lineRule="auto"/>
              <w:jc w:val="right"/>
              <w:rPr>
                <w:rFonts w:ascii="Calibri" w:eastAsia="Times New Roman" w:hAnsi="Calibri" w:cs="Times New Roman"/>
                <w:color w:val="000000"/>
                <w:lang w:eastAsia="es-CO"/>
              </w:rPr>
            </w:pPr>
            <w:r w:rsidRPr="00AA1EAD">
              <w:rPr>
                <w:rFonts w:ascii="Calibri" w:eastAsia="Times New Roman" w:hAnsi="Calibri" w:cs="Times New Roman"/>
                <w:color w:val="000000"/>
                <w:lang w:eastAsia="es-CO"/>
              </w:rPr>
              <w:t>5</w:t>
            </w:r>
          </w:p>
        </w:tc>
      </w:tr>
      <w:tr w:rsidR="00E8367C" w:rsidRPr="00AA1EAD" w:rsidTr="00ED2DAE">
        <w:trPr>
          <w:trHeight w:val="300"/>
        </w:trPr>
        <w:tc>
          <w:tcPr>
            <w:tcW w:w="141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8367C" w:rsidRPr="00AA1EAD" w:rsidRDefault="00E8367C" w:rsidP="00ED2DAE">
            <w:pPr>
              <w:spacing w:after="0" w:line="240" w:lineRule="auto"/>
              <w:rPr>
                <w:rFonts w:ascii="Calibri" w:eastAsia="Times New Roman" w:hAnsi="Calibri" w:cs="Times New Roman"/>
                <w:color w:val="000000"/>
                <w:lang w:eastAsia="es-CO"/>
              </w:rPr>
            </w:pPr>
            <w:r w:rsidRPr="00AA1EAD">
              <w:rPr>
                <w:rFonts w:ascii="Calibri" w:eastAsia="Times New Roman" w:hAnsi="Calibri" w:cs="Times New Roman"/>
                <w:color w:val="000000"/>
                <w:lang w:eastAsia="es-CO"/>
              </w:rPr>
              <w:t>Avanzado</w:t>
            </w:r>
          </w:p>
        </w:tc>
        <w:tc>
          <w:tcPr>
            <w:tcW w:w="1701" w:type="dxa"/>
            <w:tcBorders>
              <w:top w:val="single" w:sz="4" w:space="0" w:color="auto"/>
              <w:left w:val="nil"/>
              <w:bottom w:val="single" w:sz="4" w:space="0" w:color="auto"/>
              <w:right w:val="single" w:sz="4" w:space="0" w:color="auto"/>
            </w:tcBorders>
            <w:shd w:val="clear" w:color="auto" w:fill="auto"/>
            <w:noWrap/>
            <w:vAlign w:val="bottom"/>
            <w:hideMark/>
          </w:tcPr>
          <w:p w:rsidR="00E8367C" w:rsidRPr="00AA1EAD" w:rsidRDefault="00E8367C" w:rsidP="00ED2DAE">
            <w:pPr>
              <w:spacing w:after="0" w:line="240" w:lineRule="auto"/>
              <w:jc w:val="center"/>
              <w:rPr>
                <w:rFonts w:ascii="Calibri" w:eastAsia="Times New Roman" w:hAnsi="Calibri" w:cs="Times New Roman"/>
                <w:color w:val="000000"/>
                <w:lang w:eastAsia="es-CO"/>
              </w:rPr>
            </w:pPr>
            <w:r w:rsidRPr="00AA1EAD">
              <w:rPr>
                <w:rFonts w:ascii="Calibri" w:eastAsia="Times New Roman" w:hAnsi="Calibri" w:cs="Times New Roman"/>
                <w:color w:val="000000"/>
                <w:lang w:eastAsia="es-CO"/>
              </w:rPr>
              <w:t>0</w:t>
            </w:r>
          </w:p>
        </w:tc>
        <w:tc>
          <w:tcPr>
            <w:tcW w:w="1559" w:type="dxa"/>
            <w:tcBorders>
              <w:top w:val="nil"/>
              <w:left w:val="nil"/>
              <w:bottom w:val="single" w:sz="4" w:space="0" w:color="auto"/>
              <w:right w:val="single" w:sz="4" w:space="0" w:color="auto"/>
            </w:tcBorders>
            <w:shd w:val="clear" w:color="auto" w:fill="auto"/>
            <w:noWrap/>
            <w:vAlign w:val="bottom"/>
            <w:hideMark/>
          </w:tcPr>
          <w:p w:rsidR="00E8367C" w:rsidRPr="00AA1EAD" w:rsidRDefault="00E8367C" w:rsidP="00ED2DAE">
            <w:pPr>
              <w:spacing w:after="0" w:line="240" w:lineRule="auto"/>
              <w:jc w:val="right"/>
              <w:rPr>
                <w:rFonts w:ascii="Calibri" w:eastAsia="Times New Roman" w:hAnsi="Calibri" w:cs="Times New Roman"/>
                <w:color w:val="000000"/>
                <w:lang w:eastAsia="es-CO"/>
              </w:rPr>
            </w:pPr>
            <w:r w:rsidRPr="00AA1EAD">
              <w:rPr>
                <w:rFonts w:ascii="Calibri" w:eastAsia="Times New Roman" w:hAnsi="Calibri" w:cs="Times New Roman"/>
                <w:color w:val="000000"/>
                <w:lang w:eastAsia="es-CO"/>
              </w:rPr>
              <w:t>2</w:t>
            </w:r>
          </w:p>
        </w:tc>
      </w:tr>
    </w:tbl>
    <w:p w:rsidR="00E8367C" w:rsidRDefault="00E8367C" w:rsidP="00E8367C">
      <w:pPr>
        <w:tabs>
          <w:tab w:val="left" w:pos="2803"/>
        </w:tabs>
      </w:pPr>
    </w:p>
    <w:tbl>
      <w:tblPr>
        <w:tblpPr w:leftFromText="141" w:rightFromText="141" w:vertAnchor="page" w:horzAnchor="margin" w:tblpXSpec="center" w:tblpY="6374"/>
        <w:tblW w:w="5163" w:type="dxa"/>
        <w:tblCellMar>
          <w:left w:w="70" w:type="dxa"/>
          <w:right w:w="70" w:type="dxa"/>
        </w:tblCellMar>
        <w:tblLook w:val="04A0" w:firstRow="1" w:lastRow="0" w:firstColumn="1" w:lastColumn="0" w:noHBand="0" w:noVBand="1"/>
      </w:tblPr>
      <w:tblGrid>
        <w:gridCol w:w="1701"/>
        <w:gridCol w:w="1843"/>
        <w:gridCol w:w="1619"/>
      </w:tblGrid>
      <w:tr w:rsidR="00E8367C" w:rsidRPr="00714F59" w:rsidTr="00ED2DAE">
        <w:trPr>
          <w:trHeight w:val="540"/>
        </w:trPr>
        <w:tc>
          <w:tcPr>
            <w:tcW w:w="5163" w:type="dxa"/>
            <w:gridSpan w:val="3"/>
            <w:tcBorders>
              <w:top w:val="single" w:sz="4" w:space="0" w:color="auto"/>
              <w:left w:val="single" w:sz="4" w:space="0" w:color="auto"/>
              <w:bottom w:val="single" w:sz="4" w:space="0" w:color="auto"/>
              <w:right w:val="single" w:sz="4" w:space="0" w:color="auto"/>
            </w:tcBorders>
            <w:shd w:val="clear" w:color="auto" w:fill="auto"/>
            <w:vAlign w:val="bottom"/>
            <w:hideMark/>
          </w:tcPr>
          <w:p w:rsidR="00E8367C" w:rsidRPr="00714F59" w:rsidRDefault="00E8367C" w:rsidP="00ED2DAE">
            <w:pPr>
              <w:spacing w:after="0" w:line="240" w:lineRule="auto"/>
              <w:jc w:val="center"/>
              <w:rPr>
                <w:rFonts w:ascii="Calibri" w:eastAsia="Times New Roman" w:hAnsi="Calibri" w:cs="Times New Roman"/>
                <w:b/>
                <w:bCs/>
                <w:color w:val="000000"/>
                <w:lang w:eastAsia="es-CO"/>
              </w:rPr>
            </w:pPr>
            <w:r w:rsidRPr="00714F59">
              <w:rPr>
                <w:rFonts w:ascii="Calibri" w:eastAsia="Times New Roman" w:hAnsi="Calibri" w:cs="Times New Roman"/>
                <w:b/>
                <w:bCs/>
                <w:color w:val="000000"/>
                <w:lang w:eastAsia="es-CO"/>
              </w:rPr>
              <w:t>VARIACIÒN PORCENTUAL SABER LENGUAJE Y MATEMATICAS GRADO 9   2015  - 2016</w:t>
            </w:r>
          </w:p>
        </w:tc>
      </w:tr>
      <w:tr w:rsidR="00E8367C" w:rsidRPr="00714F59" w:rsidTr="00ED2DAE">
        <w:trPr>
          <w:trHeight w:val="300"/>
        </w:trPr>
        <w:tc>
          <w:tcPr>
            <w:tcW w:w="1701" w:type="dxa"/>
            <w:tcBorders>
              <w:top w:val="nil"/>
              <w:left w:val="single" w:sz="4" w:space="0" w:color="auto"/>
              <w:bottom w:val="single" w:sz="4" w:space="0" w:color="auto"/>
              <w:right w:val="single" w:sz="4" w:space="0" w:color="auto"/>
            </w:tcBorders>
            <w:shd w:val="clear" w:color="auto" w:fill="auto"/>
            <w:noWrap/>
            <w:vAlign w:val="bottom"/>
            <w:hideMark/>
          </w:tcPr>
          <w:p w:rsidR="00E8367C" w:rsidRPr="00714F59" w:rsidRDefault="00E8367C" w:rsidP="00ED2DAE">
            <w:pPr>
              <w:spacing w:after="0" w:line="240" w:lineRule="auto"/>
              <w:jc w:val="center"/>
              <w:rPr>
                <w:rFonts w:ascii="Calibri" w:eastAsia="Times New Roman" w:hAnsi="Calibri" w:cs="Times New Roman"/>
                <w:color w:val="000000"/>
                <w:lang w:eastAsia="es-CO"/>
              </w:rPr>
            </w:pPr>
            <w:r w:rsidRPr="00714F59">
              <w:rPr>
                <w:rFonts w:ascii="Calibri" w:eastAsia="Times New Roman" w:hAnsi="Calibri" w:cs="Times New Roman"/>
                <w:color w:val="000000"/>
                <w:lang w:eastAsia="es-CO"/>
              </w:rPr>
              <w:t> </w:t>
            </w:r>
          </w:p>
        </w:tc>
        <w:tc>
          <w:tcPr>
            <w:tcW w:w="1843" w:type="dxa"/>
            <w:tcBorders>
              <w:top w:val="single" w:sz="4" w:space="0" w:color="auto"/>
              <w:left w:val="nil"/>
              <w:bottom w:val="single" w:sz="4" w:space="0" w:color="auto"/>
              <w:right w:val="single" w:sz="4" w:space="0" w:color="auto"/>
            </w:tcBorders>
            <w:shd w:val="clear" w:color="auto" w:fill="auto"/>
            <w:noWrap/>
            <w:vAlign w:val="bottom"/>
            <w:hideMark/>
          </w:tcPr>
          <w:p w:rsidR="00E8367C" w:rsidRPr="00714F59" w:rsidRDefault="00E8367C" w:rsidP="00ED2DAE">
            <w:pPr>
              <w:spacing w:after="0" w:line="240" w:lineRule="auto"/>
              <w:jc w:val="center"/>
              <w:rPr>
                <w:rFonts w:ascii="Calibri" w:eastAsia="Times New Roman" w:hAnsi="Calibri" w:cs="Times New Roman"/>
                <w:color w:val="000000"/>
                <w:lang w:eastAsia="es-CO"/>
              </w:rPr>
            </w:pPr>
            <w:r w:rsidRPr="00714F59">
              <w:rPr>
                <w:rFonts w:ascii="Calibri" w:eastAsia="Times New Roman" w:hAnsi="Calibri" w:cs="Times New Roman"/>
                <w:color w:val="000000"/>
                <w:lang w:eastAsia="es-CO"/>
              </w:rPr>
              <w:t xml:space="preserve">Var. % </w:t>
            </w:r>
            <w:proofErr w:type="spellStart"/>
            <w:r w:rsidRPr="00714F59">
              <w:rPr>
                <w:rFonts w:ascii="Calibri" w:eastAsia="Times New Roman" w:hAnsi="Calibri" w:cs="Times New Roman"/>
                <w:color w:val="000000"/>
                <w:lang w:eastAsia="es-CO"/>
              </w:rPr>
              <w:t>Len</w:t>
            </w:r>
            <w:proofErr w:type="spellEnd"/>
            <w:r w:rsidRPr="00714F59">
              <w:rPr>
                <w:rFonts w:ascii="Calibri" w:eastAsia="Times New Roman" w:hAnsi="Calibri" w:cs="Times New Roman"/>
                <w:color w:val="000000"/>
                <w:lang w:eastAsia="es-CO"/>
              </w:rPr>
              <w:t xml:space="preserve"> 9</w:t>
            </w:r>
          </w:p>
        </w:tc>
        <w:tc>
          <w:tcPr>
            <w:tcW w:w="1619" w:type="dxa"/>
            <w:tcBorders>
              <w:top w:val="nil"/>
              <w:left w:val="nil"/>
              <w:bottom w:val="single" w:sz="4" w:space="0" w:color="auto"/>
              <w:right w:val="single" w:sz="4" w:space="0" w:color="auto"/>
            </w:tcBorders>
            <w:shd w:val="clear" w:color="auto" w:fill="auto"/>
            <w:noWrap/>
            <w:vAlign w:val="bottom"/>
            <w:hideMark/>
          </w:tcPr>
          <w:p w:rsidR="00E8367C" w:rsidRPr="00714F59" w:rsidRDefault="00E8367C" w:rsidP="00ED2DAE">
            <w:pPr>
              <w:spacing w:after="0" w:line="240" w:lineRule="auto"/>
              <w:jc w:val="center"/>
              <w:rPr>
                <w:rFonts w:ascii="Calibri" w:eastAsia="Times New Roman" w:hAnsi="Calibri" w:cs="Times New Roman"/>
                <w:color w:val="000000"/>
                <w:lang w:eastAsia="es-CO"/>
              </w:rPr>
            </w:pPr>
            <w:r w:rsidRPr="00714F59">
              <w:rPr>
                <w:rFonts w:ascii="Calibri" w:eastAsia="Times New Roman" w:hAnsi="Calibri" w:cs="Times New Roman"/>
                <w:color w:val="000000"/>
                <w:lang w:eastAsia="es-CO"/>
              </w:rPr>
              <w:t>Var. %  Mat. 9</w:t>
            </w:r>
          </w:p>
        </w:tc>
      </w:tr>
      <w:tr w:rsidR="00E8367C" w:rsidRPr="00714F59" w:rsidTr="00ED2DAE">
        <w:trPr>
          <w:trHeight w:val="300"/>
        </w:trPr>
        <w:tc>
          <w:tcPr>
            <w:tcW w:w="1701" w:type="dxa"/>
            <w:tcBorders>
              <w:top w:val="nil"/>
              <w:left w:val="single" w:sz="4" w:space="0" w:color="auto"/>
              <w:bottom w:val="single" w:sz="4" w:space="0" w:color="auto"/>
              <w:right w:val="single" w:sz="4" w:space="0" w:color="auto"/>
            </w:tcBorders>
            <w:shd w:val="clear" w:color="auto" w:fill="auto"/>
            <w:noWrap/>
            <w:vAlign w:val="bottom"/>
            <w:hideMark/>
          </w:tcPr>
          <w:p w:rsidR="00E8367C" w:rsidRPr="00714F59" w:rsidRDefault="00E8367C" w:rsidP="00ED2DAE">
            <w:pPr>
              <w:spacing w:after="0" w:line="240" w:lineRule="auto"/>
              <w:rPr>
                <w:rFonts w:ascii="Calibri" w:eastAsia="Times New Roman" w:hAnsi="Calibri" w:cs="Times New Roman"/>
                <w:color w:val="000000"/>
                <w:lang w:eastAsia="es-CO"/>
              </w:rPr>
            </w:pPr>
            <w:r w:rsidRPr="00714F59">
              <w:rPr>
                <w:rFonts w:ascii="Calibri" w:eastAsia="Times New Roman" w:hAnsi="Calibri" w:cs="Times New Roman"/>
                <w:color w:val="000000"/>
                <w:lang w:eastAsia="es-CO"/>
              </w:rPr>
              <w:t>Insuficiente</w:t>
            </w:r>
          </w:p>
        </w:tc>
        <w:tc>
          <w:tcPr>
            <w:tcW w:w="1843" w:type="dxa"/>
            <w:tcBorders>
              <w:top w:val="single" w:sz="4" w:space="0" w:color="auto"/>
              <w:left w:val="nil"/>
              <w:bottom w:val="single" w:sz="4" w:space="0" w:color="auto"/>
              <w:right w:val="single" w:sz="4" w:space="0" w:color="auto"/>
            </w:tcBorders>
            <w:shd w:val="clear" w:color="auto" w:fill="auto"/>
            <w:noWrap/>
            <w:vAlign w:val="bottom"/>
            <w:hideMark/>
          </w:tcPr>
          <w:p w:rsidR="00E8367C" w:rsidRPr="00714F59" w:rsidRDefault="00E8367C" w:rsidP="00ED2DAE">
            <w:pPr>
              <w:spacing w:after="0" w:line="240" w:lineRule="auto"/>
              <w:jc w:val="center"/>
              <w:rPr>
                <w:rFonts w:ascii="Calibri" w:eastAsia="Times New Roman" w:hAnsi="Calibri" w:cs="Times New Roman"/>
                <w:color w:val="000000"/>
                <w:lang w:eastAsia="es-CO"/>
              </w:rPr>
            </w:pPr>
            <w:r w:rsidRPr="00714F59">
              <w:rPr>
                <w:rFonts w:ascii="Calibri" w:eastAsia="Times New Roman" w:hAnsi="Calibri" w:cs="Times New Roman"/>
                <w:color w:val="000000"/>
                <w:lang w:eastAsia="es-CO"/>
              </w:rPr>
              <w:t>-3</w:t>
            </w:r>
          </w:p>
        </w:tc>
        <w:tc>
          <w:tcPr>
            <w:tcW w:w="1619" w:type="dxa"/>
            <w:tcBorders>
              <w:top w:val="nil"/>
              <w:left w:val="nil"/>
              <w:bottom w:val="single" w:sz="4" w:space="0" w:color="auto"/>
              <w:right w:val="single" w:sz="4" w:space="0" w:color="auto"/>
            </w:tcBorders>
            <w:shd w:val="clear" w:color="auto" w:fill="auto"/>
            <w:noWrap/>
            <w:vAlign w:val="bottom"/>
            <w:hideMark/>
          </w:tcPr>
          <w:p w:rsidR="00E8367C" w:rsidRPr="00714F59" w:rsidRDefault="00E8367C" w:rsidP="00ED2DAE">
            <w:pPr>
              <w:spacing w:after="0" w:line="240" w:lineRule="auto"/>
              <w:jc w:val="right"/>
              <w:rPr>
                <w:rFonts w:ascii="Calibri" w:eastAsia="Times New Roman" w:hAnsi="Calibri" w:cs="Times New Roman"/>
                <w:color w:val="000000"/>
                <w:lang w:eastAsia="es-CO"/>
              </w:rPr>
            </w:pPr>
            <w:r w:rsidRPr="00714F59">
              <w:rPr>
                <w:rFonts w:ascii="Calibri" w:eastAsia="Times New Roman" w:hAnsi="Calibri" w:cs="Times New Roman"/>
                <w:color w:val="000000"/>
                <w:lang w:eastAsia="es-CO"/>
              </w:rPr>
              <w:t>-3</w:t>
            </w:r>
          </w:p>
        </w:tc>
      </w:tr>
      <w:tr w:rsidR="00E8367C" w:rsidRPr="00714F59" w:rsidTr="00ED2DAE">
        <w:trPr>
          <w:trHeight w:val="300"/>
        </w:trPr>
        <w:tc>
          <w:tcPr>
            <w:tcW w:w="1701" w:type="dxa"/>
            <w:tcBorders>
              <w:top w:val="nil"/>
              <w:left w:val="single" w:sz="4" w:space="0" w:color="auto"/>
              <w:bottom w:val="single" w:sz="4" w:space="0" w:color="auto"/>
              <w:right w:val="single" w:sz="4" w:space="0" w:color="auto"/>
            </w:tcBorders>
            <w:shd w:val="clear" w:color="auto" w:fill="auto"/>
            <w:noWrap/>
            <w:vAlign w:val="bottom"/>
            <w:hideMark/>
          </w:tcPr>
          <w:p w:rsidR="00E8367C" w:rsidRPr="00714F59" w:rsidRDefault="00E8367C" w:rsidP="00ED2DAE">
            <w:pPr>
              <w:spacing w:after="0" w:line="240" w:lineRule="auto"/>
              <w:rPr>
                <w:rFonts w:ascii="Calibri" w:eastAsia="Times New Roman" w:hAnsi="Calibri" w:cs="Times New Roman"/>
                <w:color w:val="000000"/>
                <w:lang w:eastAsia="es-CO"/>
              </w:rPr>
            </w:pPr>
            <w:r w:rsidRPr="00714F59">
              <w:rPr>
                <w:rFonts w:ascii="Calibri" w:eastAsia="Times New Roman" w:hAnsi="Calibri" w:cs="Times New Roman"/>
                <w:color w:val="000000"/>
                <w:lang w:eastAsia="es-CO"/>
              </w:rPr>
              <w:t>Mínimo</w:t>
            </w:r>
          </w:p>
        </w:tc>
        <w:tc>
          <w:tcPr>
            <w:tcW w:w="1843" w:type="dxa"/>
            <w:tcBorders>
              <w:top w:val="single" w:sz="4" w:space="0" w:color="auto"/>
              <w:left w:val="nil"/>
              <w:bottom w:val="single" w:sz="4" w:space="0" w:color="auto"/>
              <w:right w:val="single" w:sz="4" w:space="0" w:color="auto"/>
            </w:tcBorders>
            <w:shd w:val="clear" w:color="auto" w:fill="auto"/>
            <w:noWrap/>
            <w:vAlign w:val="bottom"/>
            <w:hideMark/>
          </w:tcPr>
          <w:p w:rsidR="00E8367C" w:rsidRPr="00714F59" w:rsidRDefault="00E8367C" w:rsidP="00ED2DAE">
            <w:pPr>
              <w:spacing w:after="0" w:line="240" w:lineRule="auto"/>
              <w:jc w:val="center"/>
              <w:rPr>
                <w:rFonts w:ascii="Calibri" w:eastAsia="Times New Roman" w:hAnsi="Calibri" w:cs="Times New Roman"/>
                <w:color w:val="000000"/>
                <w:lang w:eastAsia="es-CO"/>
              </w:rPr>
            </w:pPr>
            <w:r w:rsidRPr="00714F59">
              <w:rPr>
                <w:rFonts w:ascii="Calibri" w:eastAsia="Times New Roman" w:hAnsi="Calibri" w:cs="Times New Roman"/>
                <w:color w:val="000000"/>
                <w:lang w:eastAsia="es-CO"/>
              </w:rPr>
              <w:t>-5</w:t>
            </w:r>
          </w:p>
        </w:tc>
        <w:tc>
          <w:tcPr>
            <w:tcW w:w="1619" w:type="dxa"/>
            <w:tcBorders>
              <w:top w:val="nil"/>
              <w:left w:val="nil"/>
              <w:bottom w:val="single" w:sz="4" w:space="0" w:color="auto"/>
              <w:right w:val="single" w:sz="4" w:space="0" w:color="auto"/>
            </w:tcBorders>
            <w:shd w:val="clear" w:color="auto" w:fill="auto"/>
            <w:noWrap/>
            <w:vAlign w:val="bottom"/>
            <w:hideMark/>
          </w:tcPr>
          <w:p w:rsidR="00E8367C" w:rsidRPr="00714F59" w:rsidRDefault="00E8367C" w:rsidP="00ED2DAE">
            <w:pPr>
              <w:spacing w:after="0" w:line="240" w:lineRule="auto"/>
              <w:jc w:val="right"/>
              <w:rPr>
                <w:rFonts w:ascii="Calibri" w:eastAsia="Times New Roman" w:hAnsi="Calibri" w:cs="Times New Roman"/>
                <w:color w:val="000000"/>
                <w:lang w:eastAsia="es-CO"/>
              </w:rPr>
            </w:pPr>
            <w:r w:rsidRPr="00714F59">
              <w:rPr>
                <w:rFonts w:ascii="Calibri" w:eastAsia="Times New Roman" w:hAnsi="Calibri" w:cs="Times New Roman"/>
                <w:color w:val="000000"/>
                <w:lang w:eastAsia="es-CO"/>
              </w:rPr>
              <w:t>-6</w:t>
            </w:r>
          </w:p>
        </w:tc>
      </w:tr>
      <w:tr w:rsidR="00E8367C" w:rsidRPr="00714F59" w:rsidTr="00ED2DAE">
        <w:trPr>
          <w:trHeight w:val="300"/>
        </w:trPr>
        <w:tc>
          <w:tcPr>
            <w:tcW w:w="1701" w:type="dxa"/>
            <w:tcBorders>
              <w:top w:val="nil"/>
              <w:left w:val="single" w:sz="4" w:space="0" w:color="auto"/>
              <w:bottom w:val="single" w:sz="4" w:space="0" w:color="auto"/>
              <w:right w:val="single" w:sz="4" w:space="0" w:color="auto"/>
            </w:tcBorders>
            <w:shd w:val="clear" w:color="auto" w:fill="auto"/>
            <w:noWrap/>
            <w:vAlign w:val="bottom"/>
            <w:hideMark/>
          </w:tcPr>
          <w:p w:rsidR="00E8367C" w:rsidRPr="00714F59" w:rsidRDefault="00E8367C" w:rsidP="00ED2DAE">
            <w:pPr>
              <w:spacing w:after="0" w:line="240" w:lineRule="auto"/>
              <w:rPr>
                <w:rFonts w:ascii="Calibri" w:eastAsia="Times New Roman" w:hAnsi="Calibri" w:cs="Times New Roman"/>
                <w:color w:val="000000"/>
                <w:lang w:eastAsia="es-CO"/>
              </w:rPr>
            </w:pPr>
            <w:r w:rsidRPr="00714F59">
              <w:rPr>
                <w:rFonts w:ascii="Calibri" w:eastAsia="Times New Roman" w:hAnsi="Calibri" w:cs="Times New Roman"/>
                <w:color w:val="000000"/>
                <w:lang w:eastAsia="es-CO"/>
              </w:rPr>
              <w:t>Satisfactorio</w:t>
            </w:r>
          </w:p>
        </w:tc>
        <w:tc>
          <w:tcPr>
            <w:tcW w:w="1843" w:type="dxa"/>
            <w:tcBorders>
              <w:top w:val="single" w:sz="4" w:space="0" w:color="auto"/>
              <w:left w:val="nil"/>
              <w:bottom w:val="single" w:sz="4" w:space="0" w:color="auto"/>
              <w:right w:val="single" w:sz="4" w:space="0" w:color="auto"/>
            </w:tcBorders>
            <w:shd w:val="clear" w:color="auto" w:fill="auto"/>
            <w:noWrap/>
            <w:vAlign w:val="bottom"/>
            <w:hideMark/>
          </w:tcPr>
          <w:p w:rsidR="00E8367C" w:rsidRPr="00714F59" w:rsidRDefault="00E8367C" w:rsidP="00ED2DAE">
            <w:pPr>
              <w:spacing w:after="0" w:line="240" w:lineRule="auto"/>
              <w:jc w:val="center"/>
              <w:rPr>
                <w:rFonts w:ascii="Calibri" w:eastAsia="Times New Roman" w:hAnsi="Calibri" w:cs="Times New Roman"/>
                <w:color w:val="000000"/>
                <w:lang w:eastAsia="es-CO"/>
              </w:rPr>
            </w:pPr>
            <w:r w:rsidRPr="00714F59">
              <w:rPr>
                <w:rFonts w:ascii="Calibri" w:eastAsia="Times New Roman" w:hAnsi="Calibri" w:cs="Times New Roman"/>
                <w:color w:val="000000"/>
                <w:lang w:eastAsia="es-CO"/>
              </w:rPr>
              <w:t>6</w:t>
            </w:r>
          </w:p>
        </w:tc>
        <w:tc>
          <w:tcPr>
            <w:tcW w:w="1619" w:type="dxa"/>
            <w:tcBorders>
              <w:top w:val="nil"/>
              <w:left w:val="nil"/>
              <w:bottom w:val="single" w:sz="4" w:space="0" w:color="auto"/>
              <w:right w:val="single" w:sz="4" w:space="0" w:color="auto"/>
            </w:tcBorders>
            <w:shd w:val="clear" w:color="auto" w:fill="auto"/>
            <w:noWrap/>
            <w:vAlign w:val="bottom"/>
            <w:hideMark/>
          </w:tcPr>
          <w:p w:rsidR="00E8367C" w:rsidRPr="00714F59" w:rsidRDefault="00E8367C" w:rsidP="00ED2DAE">
            <w:pPr>
              <w:spacing w:after="0" w:line="240" w:lineRule="auto"/>
              <w:jc w:val="right"/>
              <w:rPr>
                <w:rFonts w:ascii="Calibri" w:eastAsia="Times New Roman" w:hAnsi="Calibri" w:cs="Times New Roman"/>
                <w:color w:val="000000"/>
                <w:lang w:eastAsia="es-CO"/>
              </w:rPr>
            </w:pPr>
            <w:r w:rsidRPr="00714F59">
              <w:rPr>
                <w:rFonts w:ascii="Calibri" w:eastAsia="Times New Roman" w:hAnsi="Calibri" w:cs="Times New Roman"/>
                <w:color w:val="000000"/>
                <w:lang w:eastAsia="es-CO"/>
              </w:rPr>
              <w:t>5</w:t>
            </w:r>
          </w:p>
        </w:tc>
      </w:tr>
      <w:tr w:rsidR="00E8367C" w:rsidRPr="00714F59" w:rsidTr="00ED2DAE">
        <w:trPr>
          <w:trHeight w:val="300"/>
        </w:trPr>
        <w:tc>
          <w:tcPr>
            <w:tcW w:w="1701" w:type="dxa"/>
            <w:tcBorders>
              <w:top w:val="nil"/>
              <w:left w:val="single" w:sz="4" w:space="0" w:color="auto"/>
              <w:bottom w:val="single" w:sz="4" w:space="0" w:color="auto"/>
              <w:right w:val="single" w:sz="4" w:space="0" w:color="auto"/>
            </w:tcBorders>
            <w:shd w:val="clear" w:color="auto" w:fill="auto"/>
            <w:noWrap/>
            <w:vAlign w:val="bottom"/>
            <w:hideMark/>
          </w:tcPr>
          <w:p w:rsidR="00E8367C" w:rsidRPr="00714F59" w:rsidRDefault="00E8367C" w:rsidP="00ED2DAE">
            <w:pPr>
              <w:spacing w:after="0" w:line="240" w:lineRule="auto"/>
              <w:rPr>
                <w:rFonts w:ascii="Calibri" w:eastAsia="Times New Roman" w:hAnsi="Calibri" w:cs="Times New Roman"/>
                <w:color w:val="000000"/>
                <w:lang w:eastAsia="es-CO"/>
              </w:rPr>
            </w:pPr>
            <w:r w:rsidRPr="00714F59">
              <w:rPr>
                <w:rFonts w:ascii="Calibri" w:eastAsia="Times New Roman" w:hAnsi="Calibri" w:cs="Times New Roman"/>
                <w:color w:val="000000"/>
                <w:lang w:eastAsia="es-CO"/>
              </w:rPr>
              <w:t>Avanzado</w:t>
            </w:r>
          </w:p>
        </w:tc>
        <w:tc>
          <w:tcPr>
            <w:tcW w:w="1843" w:type="dxa"/>
            <w:tcBorders>
              <w:top w:val="single" w:sz="4" w:space="0" w:color="auto"/>
              <w:left w:val="nil"/>
              <w:bottom w:val="single" w:sz="4" w:space="0" w:color="auto"/>
              <w:right w:val="single" w:sz="4" w:space="0" w:color="auto"/>
            </w:tcBorders>
            <w:shd w:val="clear" w:color="auto" w:fill="auto"/>
            <w:noWrap/>
            <w:vAlign w:val="bottom"/>
            <w:hideMark/>
          </w:tcPr>
          <w:p w:rsidR="00E8367C" w:rsidRPr="00714F59" w:rsidRDefault="00E8367C" w:rsidP="00ED2DAE">
            <w:pPr>
              <w:spacing w:after="0" w:line="240" w:lineRule="auto"/>
              <w:jc w:val="center"/>
              <w:rPr>
                <w:rFonts w:ascii="Calibri" w:eastAsia="Times New Roman" w:hAnsi="Calibri" w:cs="Times New Roman"/>
                <w:color w:val="000000"/>
                <w:lang w:eastAsia="es-CO"/>
              </w:rPr>
            </w:pPr>
            <w:r w:rsidRPr="00714F59">
              <w:rPr>
                <w:rFonts w:ascii="Calibri" w:eastAsia="Times New Roman" w:hAnsi="Calibri" w:cs="Times New Roman"/>
                <w:color w:val="000000"/>
                <w:lang w:eastAsia="es-CO"/>
              </w:rPr>
              <w:t>0</w:t>
            </w:r>
          </w:p>
        </w:tc>
        <w:tc>
          <w:tcPr>
            <w:tcW w:w="1619" w:type="dxa"/>
            <w:tcBorders>
              <w:top w:val="nil"/>
              <w:left w:val="nil"/>
              <w:bottom w:val="single" w:sz="4" w:space="0" w:color="auto"/>
              <w:right w:val="single" w:sz="4" w:space="0" w:color="auto"/>
            </w:tcBorders>
            <w:shd w:val="clear" w:color="auto" w:fill="auto"/>
            <w:noWrap/>
            <w:vAlign w:val="bottom"/>
            <w:hideMark/>
          </w:tcPr>
          <w:p w:rsidR="00E8367C" w:rsidRPr="00714F59" w:rsidRDefault="00E8367C" w:rsidP="00ED2DAE">
            <w:pPr>
              <w:spacing w:after="0" w:line="240" w:lineRule="auto"/>
              <w:jc w:val="right"/>
              <w:rPr>
                <w:rFonts w:ascii="Calibri" w:eastAsia="Times New Roman" w:hAnsi="Calibri" w:cs="Times New Roman"/>
                <w:color w:val="000000"/>
                <w:lang w:eastAsia="es-CO"/>
              </w:rPr>
            </w:pPr>
            <w:r w:rsidRPr="00714F59">
              <w:rPr>
                <w:rFonts w:ascii="Calibri" w:eastAsia="Times New Roman" w:hAnsi="Calibri" w:cs="Times New Roman"/>
                <w:color w:val="000000"/>
                <w:lang w:eastAsia="es-CO"/>
              </w:rPr>
              <w:t>2</w:t>
            </w:r>
          </w:p>
        </w:tc>
      </w:tr>
    </w:tbl>
    <w:p w:rsidR="00E8367C" w:rsidRDefault="00E8367C" w:rsidP="00E8367C">
      <w:pPr>
        <w:tabs>
          <w:tab w:val="left" w:pos="2803"/>
        </w:tabs>
      </w:pPr>
    </w:p>
    <w:p w:rsidR="00E8367C" w:rsidRDefault="00E8367C" w:rsidP="00E8367C">
      <w:pPr>
        <w:tabs>
          <w:tab w:val="left" w:pos="2803"/>
        </w:tabs>
      </w:pPr>
    </w:p>
    <w:p w:rsidR="00E8367C" w:rsidRDefault="00E8367C" w:rsidP="00E8367C">
      <w:pPr>
        <w:tabs>
          <w:tab w:val="left" w:pos="2803"/>
        </w:tabs>
      </w:pPr>
    </w:p>
    <w:p w:rsidR="00E8367C" w:rsidRDefault="00E8367C" w:rsidP="00E8367C">
      <w:pPr>
        <w:tabs>
          <w:tab w:val="left" w:pos="2803"/>
        </w:tabs>
      </w:pPr>
    </w:p>
    <w:p w:rsidR="00E8367C" w:rsidRDefault="00E8367C" w:rsidP="00E8367C">
      <w:pPr>
        <w:tabs>
          <w:tab w:val="left" w:pos="2803"/>
        </w:tabs>
      </w:pPr>
    </w:p>
    <w:p w:rsidR="00E8367C" w:rsidRDefault="00E8367C" w:rsidP="00E8367C">
      <w:pPr>
        <w:tabs>
          <w:tab w:val="left" w:pos="2803"/>
        </w:tabs>
      </w:pPr>
    </w:p>
    <w:p w:rsidR="00E8367C" w:rsidRDefault="00E8367C" w:rsidP="00E8367C">
      <w:pPr>
        <w:tabs>
          <w:tab w:val="left" w:pos="2803"/>
        </w:tabs>
      </w:pPr>
    </w:p>
    <w:p w:rsidR="00E8367C" w:rsidRDefault="00E8367C" w:rsidP="00E8367C">
      <w:pPr>
        <w:tabs>
          <w:tab w:val="left" w:pos="2803"/>
        </w:tabs>
      </w:pPr>
    </w:p>
    <w:p w:rsidR="00E8367C" w:rsidRDefault="00E8367C" w:rsidP="00E8367C">
      <w:pPr>
        <w:tabs>
          <w:tab w:val="left" w:pos="2803"/>
        </w:tabs>
      </w:pPr>
    </w:p>
    <w:p w:rsidR="00E8367C" w:rsidRDefault="00E8367C" w:rsidP="00E8367C">
      <w:pPr>
        <w:tabs>
          <w:tab w:val="left" w:pos="2803"/>
        </w:tabs>
      </w:pPr>
    </w:p>
    <w:p w:rsidR="00E8367C" w:rsidRDefault="00E8367C" w:rsidP="00E8367C">
      <w:pPr>
        <w:jc w:val="both"/>
        <w:rPr>
          <w:rFonts w:ascii="Verdana" w:hAnsi="Verdana"/>
          <w:color w:val="3C3C3B"/>
          <w:sz w:val="18"/>
          <w:szCs w:val="18"/>
          <w:shd w:val="clear" w:color="auto" w:fill="FFFFFF"/>
        </w:rPr>
      </w:pPr>
    </w:p>
    <w:p w:rsidR="00E8367C" w:rsidRDefault="00E8367C" w:rsidP="00E8367C">
      <w:pPr>
        <w:jc w:val="both"/>
        <w:rPr>
          <w:rFonts w:ascii="Verdana" w:hAnsi="Verdana"/>
          <w:color w:val="3C3C3B"/>
          <w:sz w:val="18"/>
          <w:szCs w:val="18"/>
          <w:shd w:val="clear" w:color="auto" w:fill="FFFFFF"/>
        </w:rPr>
      </w:pPr>
    </w:p>
    <w:p w:rsidR="00E8367C" w:rsidRDefault="00E8367C" w:rsidP="00E8367C">
      <w:pPr>
        <w:jc w:val="both"/>
        <w:rPr>
          <w:rFonts w:ascii="Verdana" w:hAnsi="Verdana"/>
          <w:color w:val="3C3C3B"/>
          <w:sz w:val="18"/>
          <w:szCs w:val="18"/>
          <w:shd w:val="clear" w:color="auto" w:fill="FFFFFF"/>
        </w:rPr>
      </w:pPr>
    </w:p>
    <w:p w:rsidR="00E8367C" w:rsidRDefault="00E8367C" w:rsidP="00E8367C">
      <w:pPr>
        <w:jc w:val="both"/>
        <w:rPr>
          <w:rFonts w:ascii="Verdana" w:hAnsi="Verdana"/>
          <w:color w:val="3C3C3B"/>
          <w:sz w:val="18"/>
          <w:szCs w:val="18"/>
          <w:shd w:val="clear" w:color="auto" w:fill="FFFFFF"/>
        </w:rPr>
      </w:pPr>
    </w:p>
    <w:p w:rsidR="00E8367C" w:rsidRDefault="00E8367C" w:rsidP="00E8367C">
      <w:pPr>
        <w:jc w:val="both"/>
        <w:rPr>
          <w:rFonts w:ascii="Verdana" w:hAnsi="Verdana"/>
          <w:color w:val="3C3C3B"/>
          <w:sz w:val="18"/>
          <w:szCs w:val="18"/>
          <w:shd w:val="clear" w:color="auto" w:fill="FFFFFF"/>
        </w:rPr>
      </w:pPr>
    </w:p>
    <w:p w:rsidR="00E8367C" w:rsidRDefault="00E8367C" w:rsidP="00E8367C">
      <w:pPr>
        <w:jc w:val="both"/>
        <w:rPr>
          <w:rFonts w:ascii="Verdana" w:hAnsi="Verdana"/>
          <w:color w:val="3C3C3B"/>
          <w:sz w:val="18"/>
          <w:szCs w:val="18"/>
          <w:shd w:val="clear" w:color="auto" w:fill="FFFFFF"/>
        </w:rPr>
      </w:pPr>
      <w:r>
        <w:rPr>
          <w:noProof/>
          <w:lang w:eastAsia="es-CO"/>
        </w:rPr>
        <w:drawing>
          <wp:anchor distT="0" distB="0" distL="114300" distR="114300" simplePos="0" relativeHeight="251732992" behindDoc="1" locked="0" layoutInCell="1" allowOverlap="1" wp14:anchorId="15510958" wp14:editId="60E03448">
            <wp:simplePos x="0" y="0"/>
            <wp:positionH relativeFrom="margin">
              <wp:posOffset>253365</wp:posOffset>
            </wp:positionH>
            <wp:positionV relativeFrom="paragraph">
              <wp:posOffset>-2802890</wp:posOffset>
            </wp:positionV>
            <wp:extent cx="4554220" cy="3161030"/>
            <wp:effectExtent l="0" t="0" r="17780" b="1270"/>
            <wp:wrapTight wrapText="bothSides">
              <wp:wrapPolygon edited="0">
                <wp:start x="0" y="0"/>
                <wp:lineTo x="0" y="21479"/>
                <wp:lineTo x="21594" y="21479"/>
                <wp:lineTo x="21594" y="0"/>
                <wp:lineTo x="0" y="0"/>
              </wp:wrapPolygon>
            </wp:wrapTight>
            <wp:docPr id="57" name="Gráfico 57"/>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14:sizeRelH relativeFrom="margin">
              <wp14:pctWidth>0</wp14:pctWidth>
            </wp14:sizeRelH>
            <wp14:sizeRelV relativeFrom="margin">
              <wp14:pctHeight>0</wp14:pctHeight>
            </wp14:sizeRelV>
          </wp:anchor>
        </w:drawing>
      </w:r>
    </w:p>
    <w:p w:rsidR="00E8367C" w:rsidRDefault="00E8367C" w:rsidP="00E8367C">
      <w:pPr>
        <w:jc w:val="both"/>
        <w:rPr>
          <w:rFonts w:ascii="Verdana" w:hAnsi="Verdana"/>
          <w:color w:val="3C3C3B"/>
          <w:sz w:val="18"/>
          <w:szCs w:val="18"/>
          <w:shd w:val="clear" w:color="auto" w:fill="FFFFFF"/>
        </w:rPr>
      </w:pPr>
    </w:p>
    <w:p w:rsidR="00E8367C" w:rsidRPr="00E8367C" w:rsidRDefault="00E8367C" w:rsidP="00E8367C">
      <w:pPr>
        <w:jc w:val="both"/>
        <w:rPr>
          <w:rFonts w:ascii="Arial" w:hAnsi="Arial" w:cs="Arial"/>
          <w:color w:val="3C3C3B"/>
          <w:sz w:val="24"/>
          <w:szCs w:val="24"/>
          <w:shd w:val="clear" w:color="auto" w:fill="FFFFFF"/>
        </w:rPr>
      </w:pPr>
      <w:r w:rsidRPr="00E8367C">
        <w:rPr>
          <w:rFonts w:ascii="Arial" w:hAnsi="Arial" w:cs="Arial"/>
          <w:color w:val="3C3C3B"/>
          <w:sz w:val="24"/>
          <w:szCs w:val="24"/>
          <w:shd w:val="clear" w:color="auto" w:fill="FFFFFF"/>
        </w:rPr>
        <w:t xml:space="preserve">Manizales, </w:t>
      </w:r>
      <w:r w:rsidRPr="00E8367C">
        <w:rPr>
          <w:rFonts w:ascii="Arial" w:hAnsi="Arial" w:cs="Arial"/>
          <w:b/>
          <w:color w:val="3C3C3B"/>
          <w:sz w:val="24"/>
          <w:szCs w:val="24"/>
          <w:shd w:val="clear" w:color="auto" w:fill="FFFFFF"/>
        </w:rPr>
        <w:t>redujo</w:t>
      </w:r>
      <w:r w:rsidRPr="00E8367C">
        <w:rPr>
          <w:rFonts w:ascii="Arial" w:hAnsi="Arial" w:cs="Arial"/>
          <w:color w:val="3C3C3B"/>
          <w:sz w:val="24"/>
          <w:szCs w:val="24"/>
          <w:shd w:val="clear" w:color="auto" w:fill="FFFFFF"/>
        </w:rPr>
        <w:t xml:space="preserve"> el porcentaje de estudiantes ubicados en el nivel insuficiente en la prueba saber de </w:t>
      </w:r>
      <w:r w:rsidRPr="00E8367C">
        <w:rPr>
          <w:rFonts w:ascii="Arial" w:hAnsi="Arial" w:cs="Arial"/>
          <w:b/>
          <w:color w:val="3C3C3B"/>
          <w:sz w:val="24"/>
          <w:szCs w:val="24"/>
          <w:shd w:val="clear" w:color="auto" w:fill="FFFFFF"/>
        </w:rPr>
        <w:t>lenguaje</w:t>
      </w:r>
      <w:r w:rsidRPr="00E8367C">
        <w:rPr>
          <w:rFonts w:ascii="Arial" w:hAnsi="Arial" w:cs="Arial"/>
          <w:color w:val="3C3C3B"/>
          <w:sz w:val="24"/>
          <w:szCs w:val="24"/>
          <w:shd w:val="clear" w:color="auto" w:fill="FFFFFF"/>
        </w:rPr>
        <w:t xml:space="preserve"> </w:t>
      </w:r>
      <w:r w:rsidRPr="00E8367C">
        <w:rPr>
          <w:rFonts w:ascii="Arial" w:hAnsi="Arial" w:cs="Arial"/>
          <w:b/>
          <w:color w:val="3C3C3B"/>
          <w:sz w:val="24"/>
          <w:szCs w:val="24"/>
          <w:shd w:val="clear" w:color="auto" w:fill="FFFFFF"/>
        </w:rPr>
        <w:t>grado 9</w:t>
      </w:r>
      <w:r w:rsidRPr="00E8367C">
        <w:rPr>
          <w:rFonts w:ascii="Arial" w:hAnsi="Arial" w:cs="Arial"/>
          <w:color w:val="3C3C3B"/>
          <w:sz w:val="24"/>
          <w:szCs w:val="24"/>
          <w:shd w:val="clear" w:color="auto" w:fill="FFFFFF"/>
        </w:rPr>
        <w:t xml:space="preserve"> en </w:t>
      </w:r>
      <w:r w:rsidRPr="00E8367C">
        <w:rPr>
          <w:rFonts w:ascii="Arial" w:hAnsi="Arial" w:cs="Arial"/>
          <w:b/>
          <w:color w:val="3C3C3B"/>
          <w:sz w:val="24"/>
          <w:szCs w:val="24"/>
          <w:shd w:val="clear" w:color="auto" w:fill="FFFFFF"/>
        </w:rPr>
        <w:t>tres puntos porcentuales</w:t>
      </w:r>
      <w:r w:rsidRPr="00E8367C">
        <w:rPr>
          <w:rFonts w:ascii="Arial" w:hAnsi="Arial" w:cs="Arial"/>
          <w:color w:val="3C3C3B"/>
          <w:sz w:val="24"/>
          <w:szCs w:val="24"/>
          <w:shd w:val="clear" w:color="auto" w:fill="FFFFFF"/>
        </w:rPr>
        <w:t xml:space="preserve">. Igualmente </w:t>
      </w:r>
      <w:r w:rsidRPr="00E8367C">
        <w:rPr>
          <w:rFonts w:ascii="Arial" w:hAnsi="Arial" w:cs="Arial"/>
          <w:b/>
          <w:color w:val="3C3C3B"/>
          <w:sz w:val="24"/>
          <w:szCs w:val="24"/>
          <w:shd w:val="clear" w:color="auto" w:fill="FFFFFF"/>
        </w:rPr>
        <w:t xml:space="preserve">redujo </w:t>
      </w:r>
      <w:r w:rsidRPr="00E8367C">
        <w:rPr>
          <w:rFonts w:ascii="Arial" w:hAnsi="Arial" w:cs="Arial"/>
          <w:color w:val="3C3C3B"/>
          <w:sz w:val="24"/>
          <w:szCs w:val="24"/>
          <w:shd w:val="clear" w:color="auto" w:fill="FFFFFF"/>
        </w:rPr>
        <w:t xml:space="preserve">el porcentaje de estudiantes en </w:t>
      </w:r>
      <w:r w:rsidRPr="00E8367C">
        <w:rPr>
          <w:rFonts w:ascii="Arial" w:hAnsi="Arial" w:cs="Arial"/>
          <w:b/>
          <w:color w:val="3C3C3B"/>
          <w:sz w:val="24"/>
          <w:szCs w:val="24"/>
          <w:shd w:val="clear" w:color="auto" w:fill="FFFFFF"/>
        </w:rPr>
        <w:t>3 puntos porcentuales</w:t>
      </w:r>
      <w:r w:rsidRPr="00E8367C">
        <w:rPr>
          <w:rFonts w:ascii="Arial" w:hAnsi="Arial" w:cs="Arial"/>
          <w:color w:val="3C3C3B"/>
          <w:sz w:val="24"/>
          <w:szCs w:val="24"/>
          <w:shd w:val="clear" w:color="auto" w:fill="FFFFFF"/>
        </w:rPr>
        <w:t xml:space="preserve"> en el nivel insuficiente de </w:t>
      </w:r>
      <w:r w:rsidRPr="00E8367C">
        <w:rPr>
          <w:rFonts w:ascii="Arial" w:hAnsi="Arial" w:cs="Arial"/>
          <w:b/>
          <w:color w:val="3C3C3B"/>
          <w:sz w:val="24"/>
          <w:szCs w:val="24"/>
          <w:shd w:val="clear" w:color="auto" w:fill="FFFFFF"/>
        </w:rPr>
        <w:t>Matemáticas grado 9</w:t>
      </w:r>
      <w:r w:rsidRPr="00E8367C">
        <w:rPr>
          <w:rFonts w:ascii="Arial" w:hAnsi="Arial" w:cs="Arial"/>
          <w:color w:val="3C3C3B"/>
          <w:sz w:val="24"/>
          <w:szCs w:val="24"/>
          <w:shd w:val="clear" w:color="auto" w:fill="FFFFFF"/>
        </w:rPr>
        <w:t>.</w:t>
      </w:r>
    </w:p>
    <w:p w:rsidR="00E8367C" w:rsidRPr="00E8367C" w:rsidRDefault="00E8367C" w:rsidP="00E8367C">
      <w:pPr>
        <w:jc w:val="center"/>
        <w:rPr>
          <w:rFonts w:ascii="Arial" w:hAnsi="Arial" w:cs="Arial"/>
          <w:b/>
          <w:sz w:val="24"/>
          <w:szCs w:val="24"/>
        </w:rPr>
      </w:pPr>
      <w:r w:rsidRPr="00E8367C">
        <w:rPr>
          <w:rFonts w:ascii="Arial" w:hAnsi="Arial" w:cs="Arial"/>
          <w:b/>
          <w:sz w:val="24"/>
          <w:szCs w:val="24"/>
        </w:rPr>
        <w:t xml:space="preserve">PORCENTAJES PROMEDIOS SABER 3,5 Y 9 </w:t>
      </w:r>
    </w:p>
    <w:p w:rsidR="00E8367C" w:rsidRPr="00E8367C" w:rsidRDefault="00E8367C" w:rsidP="00E8367C">
      <w:pPr>
        <w:jc w:val="both"/>
        <w:rPr>
          <w:rFonts w:ascii="Arial" w:hAnsi="Arial" w:cs="Arial"/>
          <w:sz w:val="24"/>
          <w:szCs w:val="24"/>
        </w:rPr>
      </w:pPr>
      <w:r w:rsidRPr="00E8367C">
        <w:rPr>
          <w:rFonts w:ascii="Arial" w:hAnsi="Arial" w:cs="Arial"/>
          <w:sz w:val="24"/>
          <w:szCs w:val="24"/>
        </w:rPr>
        <w:t>En cuanto a los resultados de las  pruebas Saber de los grados 3, 5 y 9   de las Instituciones Educativas de Manizales, como de las principales E.T.C de Colombia, se observa lo siguiente:.</w:t>
      </w:r>
    </w:p>
    <w:p w:rsidR="00E8367C" w:rsidRPr="00E8367C" w:rsidRDefault="00E8367C" w:rsidP="00E8367C">
      <w:pPr>
        <w:jc w:val="both"/>
        <w:rPr>
          <w:rFonts w:ascii="Arial" w:hAnsi="Arial" w:cs="Arial"/>
          <w:b/>
          <w:sz w:val="24"/>
          <w:szCs w:val="24"/>
        </w:rPr>
      </w:pPr>
      <w:r w:rsidRPr="00E8367C">
        <w:rPr>
          <w:rFonts w:ascii="Arial" w:hAnsi="Arial" w:cs="Arial"/>
          <w:b/>
          <w:sz w:val="24"/>
          <w:szCs w:val="24"/>
        </w:rPr>
        <w:t>Saber Grado 3º. 2016</w:t>
      </w:r>
    </w:p>
    <w:tbl>
      <w:tblPr>
        <w:tblpPr w:leftFromText="141" w:rightFromText="141" w:vertAnchor="text" w:horzAnchor="margin" w:tblpXSpec="center" w:tblpY="-17"/>
        <w:tblW w:w="8080" w:type="dxa"/>
        <w:tblCellMar>
          <w:left w:w="70" w:type="dxa"/>
          <w:right w:w="70" w:type="dxa"/>
        </w:tblCellMar>
        <w:tblLook w:val="04A0" w:firstRow="1" w:lastRow="0" w:firstColumn="1" w:lastColumn="0" w:noHBand="0" w:noVBand="1"/>
      </w:tblPr>
      <w:tblGrid>
        <w:gridCol w:w="3240"/>
        <w:gridCol w:w="945"/>
        <w:gridCol w:w="1096"/>
        <w:gridCol w:w="1316"/>
        <w:gridCol w:w="1483"/>
      </w:tblGrid>
      <w:tr w:rsidR="00E8367C" w:rsidRPr="00F572DF" w:rsidTr="00ED2DAE">
        <w:trPr>
          <w:trHeight w:val="259"/>
        </w:trPr>
        <w:tc>
          <w:tcPr>
            <w:tcW w:w="8080" w:type="dxa"/>
            <w:gridSpan w:val="5"/>
            <w:tcBorders>
              <w:top w:val="single" w:sz="4" w:space="0" w:color="auto"/>
              <w:left w:val="single" w:sz="4" w:space="0" w:color="auto"/>
              <w:bottom w:val="single" w:sz="4" w:space="0" w:color="auto"/>
              <w:right w:val="single" w:sz="4" w:space="0" w:color="auto"/>
            </w:tcBorders>
            <w:shd w:val="clear" w:color="000000" w:fill="92D050"/>
            <w:noWrap/>
            <w:vAlign w:val="bottom"/>
            <w:hideMark/>
          </w:tcPr>
          <w:p w:rsidR="00E8367C" w:rsidRPr="00F572DF" w:rsidRDefault="00E8367C" w:rsidP="00ED2DAE">
            <w:pPr>
              <w:spacing w:after="0" w:line="240" w:lineRule="auto"/>
              <w:jc w:val="center"/>
              <w:rPr>
                <w:rFonts w:ascii="Calibri" w:eastAsia="Times New Roman" w:hAnsi="Calibri" w:cs="Times New Roman"/>
                <w:color w:val="000000"/>
                <w:lang w:eastAsia="es-CO"/>
              </w:rPr>
            </w:pPr>
            <w:r w:rsidRPr="00F572DF">
              <w:rPr>
                <w:rFonts w:ascii="Calibri" w:eastAsia="Times New Roman" w:hAnsi="Calibri" w:cs="Times New Roman"/>
                <w:color w:val="000000"/>
                <w:lang w:eastAsia="es-CO"/>
              </w:rPr>
              <w:t>GRADO  3</w:t>
            </w:r>
          </w:p>
        </w:tc>
      </w:tr>
      <w:tr w:rsidR="00E8367C" w:rsidRPr="00F572DF" w:rsidTr="00ED2DAE">
        <w:trPr>
          <w:trHeight w:val="259"/>
        </w:trPr>
        <w:tc>
          <w:tcPr>
            <w:tcW w:w="8080" w:type="dxa"/>
            <w:gridSpan w:val="5"/>
            <w:tcBorders>
              <w:top w:val="single" w:sz="4" w:space="0" w:color="auto"/>
              <w:left w:val="single" w:sz="4" w:space="0" w:color="auto"/>
              <w:bottom w:val="single" w:sz="4" w:space="0" w:color="auto"/>
              <w:right w:val="single" w:sz="4" w:space="0" w:color="auto"/>
            </w:tcBorders>
            <w:shd w:val="clear" w:color="000000" w:fill="92D050"/>
            <w:noWrap/>
            <w:vAlign w:val="bottom"/>
            <w:hideMark/>
          </w:tcPr>
          <w:p w:rsidR="00E8367C" w:rsidRPr="00F572DF" w:rsidRDefault="00E8367C" w:rsidP="00ED2DAE">
            <w:pPr>
              <w:spacing w:after="0" w:line="240" w:lineRule="auto"/>
              <w:jc w:val="center"/>
              <w:rPr>
                <w:rFonts w:ascii="Calibri" w:eastAsia="Times New Roman" w:hAnsi="Calibri" w:cs="Times New Roman"/>
                <w:color w:val="000000"/>
                <w:lang w:eastAsia="es-CO"/>
              </w:rPr>
            </w:pPr>
            <w:r w:rsidRPr="00F572DF">
              <w:rPr>
                <w:rFonts w:ascii="Calibri" w:eastAsia="Times New Roman" w:hAnsi="Calibri" w:cs="Times New Roman"/>
                <w:color w:val="000000"/>
                <w:lang w:eastAsia="es-CO"/>
              </w:rPr>
              <w:t>2016</w:t>
            </w:r>
          </w:p>
        </w:tc>
      </w:tr>
      <w:tr w:rsidR="00E8367C" w:rsidRPr="00F572DF" w:rsidTr="00ED2DAE">
        <w:trPr>
          <w:trHeight w:val="259"/>
        </w:trPr>
        <w:tc>
          <w:tcPr>
            <w:tcW w:w="32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8367C" w:rsidRPr="00F572DF" w:rsidRDefault="00E8367C" w:rsidP="00ED2DAE">
            <w:pPr>
              <w:spacing w:after="0" w:line="240" w:lineRule="auto"/>
              <w:jc w:val="center"/>
              <w:rPr>
                <w:rFonts w:ascii="Calibri" w:eastAsia="Times New Roman" w:hAnsi="Calibri" w:cs="Times New Roman"/>
                <w:color w:val="000000"/>
                <w:lang w:eastAsia="es-CO"/>
              </w:rPr>
            </w:pPr>
            <w:r w:rsidRPr="00F572DF">
              <w:rPr>
                <w:rFonts w:ascii="Calibri" w:eastAsia="Times New Roman" w:hAnsi="Calibri" w:cs="Times New Roman"/>
                <w:color w:val="000000"/>
                <w:lang w:eastAsia="es-CO"/>
              </w:rPr>
              <w:t>ETC  2106</w:t>
            </w:r>
          </w:p>
        </w:tc>
        <w:tc>
          <w:tcPr>
            <w:tcW w:w="945" w:type="dxa"/>
            <w:tcBorders>
              <w:top w:val="nil"/>
              <w:left w:val="nil"/>
              <w:bottom w:val="single" w:sz="4" w:space="0" w:color="auto"/>
              <w:right w:val="single" w:sz="4" w:space="0" w:color="auto"/>
            </w:tcBorders>
            <w:shd w:val="clear" w:color="000000" w:fill="FFC000"/>
            <w:noWrap/>
            <w:vAlign w:val="center"/>
            <w:hideMark/>
          </w:tcPr>
          <w:p w:rsidR="00E8367C" w:rsidRPr="00F572DF" w:rsidRDefault="00E8367C" w:rsidP="00ED2DAE">
            <w:pPr>
              <w:spacing w:after="0" w:line="240" w:lineRule="auto"/>
              <w:jc w:val="center"/>
              <w:rPr>
                <w:rFonts w:ascii="Calibri" w:eastAsia="Times New Roman" w:hAnsi="Calibri" w:cs="Times New Roman"/>
                <w:color w:val="000000"/>
                <w:lang w:eastAsia="es-CO"/>
              </w:rPr>
            </w:pPr>
            <w:r w:rsidRPr="00F572DF">
              <w:rPr>
                <w:rFonts w:ascii="Calibri" w:eastAsia="Times New Roman" w:hAnsi="Calibri" w:cs="Times New Roman"/>
                <w:color w:val="000000"/>
                <w:lang w:eastAsia="es-CO"/>
              </w:rPr>
              <w:t>Lenguaje</w:t>
            </w:r>
          </w:p>
        </w:tc>
        <w:tc>
          <w:tcPr>
            <w:tcW w:w="1096" w:type="dxa"/>
            <w:tcBorders>
              <w:top w:val="nil"/>
              <w:left w:val="nil"/>
              <w:bottom w:val="single" w:sz="4" w:space="0" w:color="auto"/>
              <w:right w:val="single" w:sz="4" w:space="0" w:color="auto"/>
            </w:tcBorders>
            <w:shd w:val="clear" w:color="000000" w:fill="FFC000"/>
            <w:noWrap/>
            <w:vAlign w:val="center"/>
            <w:hideMark/>
          </w:tcPr>
          <w:p w:rsidR="00E8367C" w:rsidRPr="00F572DF" w:rsidRDefault="00E8367C" w:rsidP="00ED2DAE">
            <w:pPr>
              <w:spacing w:after="0" w:line="240" w:lineRule="auto"/>
              <w:jc w:val="center"/>
              <w:rPr>
                <w:rFonts w:ascii="Calibri" w:eastAsia="Times New Roman" w:hAnsi="Calibri" w:cs="Times New Roman"/>
                <w:color w:val="000000"/>
                <w:lang w:eastAsia="es-CO"/>
              </w:rPr>
            </w:pPr>
            <w:r w:rsidRPr="00F572DF">
              <w:rPr>
                <w:rFonts w:ascii="Calibri" w:eastAsia="Times New Roman" w:hAnsi="Calibri" w:cs="Times New Roman"/>
                <w:color w:val="000000"/>
                <w:lang w:eastAsia="es-CO"/>
              </w:rPr>
              <w:t xml:space="preserve"> % alcan</w:t>
            </w:r>
            <w:r>
              <w:rPr>
                <w:rFonts w:ascii="Calibri" w:eastAsia="Times New Roman" w:hAnsi="Calibri" w:cs="Times New Roman"/>
                <w:color w:val="000000"/>
                <w:lang w:eastAsia="es-CO"/>
              </w:rPr>
              <w:t>zado</w:t>
            </w:r>
          </w:p>
        </w:tc>
        <w:tc>
          <w:tcPr>
            <w:tcW w:w="1316" w:type="dxa"/>
            <w:tcBorders>
              <w:top w:val="nil"/>
              <w:left w:val="nil"/>
              <w:bottom w:val="single" w:sz="4" w:space="0" w:color="auto"/>
              <w:right w:val="single" w:sz="4" w:space="0" w:color="auto"/>
            </w:tcBorders>
            <w:shd w:val="clear" w:color="000000" w:fill="FFC000"/>
            <w:noWrap/>
            <w:vAlign w:val="center"/>
            <w:hideMark/>
          </w:tcPr>
          <w:p w:rsidR="00E8367C" w:rsidRPr="00F572DF" w:rsidRDefault="00E8367C" w:rsidP="00ED2DAE">
            <w:pPr>
              <w:spacing w:after="0" w:line="240" w:lineRule="auto"/>
              <w:jc w:val="center"/>
              <w:rPr>
                <w:rFonts w:ascii="Calibri" w:eastAsia="Times New Roman" w:hAnsi="Calibri" w:cs="Times New Roman"/>
                <w:color w:val="000000"/>
                <w:lang w:eastAsia="es-CO"/>
              </w:rPr>
            </w:pPr>
            <w:r w:rsidRPr="00F572DF">
              <w:rPr>
                <w:rFonts w:ascii="Calibri" w:eastAsia="Times New Roman" w:hAnsi="Calibri" w:cs="Times New Roman"/>
                <w:color w:val="000000"/>
                <w:lang w:eastAsia="es-CO"/>
              </w:rPr>
              <w:t>Matemáticas</w:t>
            </w:r>
          </w:p>
        </w:tc>
        <w:tc>
          <w:tcPr>
            <w:tcW w:w="1483" w:type="dxa"/>
            <w:tcBorders>
              <w:top w:val="nil"/>
              <w:left w:val="nil"/>
              <w:bottom w:val="single" w:sz="4" w:space="0" w:color="auto"/>
              <w:right w:val="single" w:sz="4" w:space="0" w:color="auto"/>
            </w:tcBorders>
            <w:shd w:val="clear" w:color="000000" w:fill="FFC000"/>
            <w:noWrap/>
            <w:vAlign w:val="center"/>
            <w:hideMark/>
          </w:tcPr>
          <w:p w:rsidR="00E8367C" w:rsidRPr="00F572DF" w:rsidRDefault="00E8367C" w:rsidP="00ED2DAE">
            <w:pPr>
              <w:spacing w:after="0" w:line="240" w:lineRule="auto"/>
              <w:jc w:val="center"/>
              <w:rPr>
                <w:rFonts w:ascii="Calibri" w:eastAsia="Times New Roman" w:hAnsi="Calibri" w:cs="Times New Roman"/>
                <w:color w:val="000000"/>
                <w:lang w:eastAsia="es-CO"/>
              </w:rPr>
            </w:pPr>
            <w:r w:rsidRPr="00F572DF">
              <w:rPr>
                <w:rFonts w:ascii="Calibri" w:eastAsia="Times New Roman" w:hAnsi="Calibri" w:cs="Times New Roman"/>
                <w:color w:val="000000"/>
                <w:lang w:eastAsia="es-CO"/>
              </w:rPr>
              <w:t xml:space="preserve"> % alcan</w:t>
            </w:r>
            <w:r>
              <w:rPr>
                <w:rFonts w:ascii="Calibri" w:eastAsia="Times New Roman" w:hAnsi="Calibri" w:cs="Times New Roman"/>
                <w:color w:val="000000"/>
                <w:lang w:eastAsia="es-CO"/>
              </w:rPr>
              <w:t>zado</w:t>
            </w:r>
          </w:p>
        </w:tc>
      </w:tr>
      <w:tr w:rsidR="00E8367C" w:rsidRPr="00F572DF" w:rsidTr="00ED2DAE">
        <w:trPr>
          <w:trHeight w:val="259"/>
        </w:trPr>
        <w:tc>
          <w:tcPr>
            <w:tcW w:w="32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8367C" w:rsidRPr="00F572DF" w:rsidRDefault="00E8367C" w:rsidP="00ED2DAE">
            <w:pPr>
              <w:spacing w:after="0" w:line="240" w:lineRule="auto"/>
              <w:jc w:val="center"/>
              <w:rPr>
                <w:rFonts w:ascii="Calibri" w:eastAsia="Times New Roman" w:hAnsi="Calibri" w:cs="Times New Roman"/>
                <w:color w:val="000000"/>
                <w:lang w:eastAsia="es-CO"/>
              </w:rPr>
            </w:pPr>
            <w:r w:rsidRPr="00F572DF">
              <w:rPr>
                <w:rFonts w:ascii="Calibri" w:eastAsia="Times New Roman" w:hAnsi="Calibri" w:cs="Times New Roman"/>
                <w:color w:val="000000"/>
                <w:lang w:eastAsia="es-CO"/>
              </w:rPr>
              <w:t>Colombia</w:t>
            </w:r>
          </w:p>
        </w:tc>
        <w:tc>
          <w:tcPr>
            <w:tcW w:w="945" w:type="dxa"/>
            <w:tcBorders>
              <w:top w:val="nil"/>
              <w:left w:val="nil"/>
              <w:bottom w:val="single" w:sz="4" w:space="0" w:color="auto"/>
              <w:right w:val="single" w:sz="4" w:space="0" w:color="auto"/>
            </w:tcBorders>
            <w:shd w:val="clear" w:color="auto" w:fill="auto"/>
            <w:noWrap/>
            <w:vAlign w:val="bottom"/>
            <w:hideMark/>
          </w:tcPr>
          <w:p w:rsidR="00E8367C" w:rsidRPr="00F572DF" w:rsidRDefault="00E8367C" w:rsidP="00ED2DAE">
            <w:pPr>
              <w:spacing w:after="0" w:line="240" w:lineRule="auto"/>
              <w:jc w:val="right"/>
              <w:rPr>
                <w:rFonts w:ascii="Calibri" w:eastAsia="Times New Roman" w:hAnsi="Calibri" w:cs="Times New Roman"/>
                <w:color w:val="000000"/>
                <w:lang w:eastAsia="es-CO"/>
              </w:rPr>
            </w:pPr>
            <w:r w:rsidRPr="00F572DF">
              <w:rPr>
                <w:rFonts w:ascii="Calibri" w:eastAsia="Times New Roman" w:hAnsi="Calibri" w:cs="Times New Roman"/>
                <w:color w:val="000000"/>
                <w:lang w:eastAsia="es-CO"/>
              </w:rPr>
              <w:t>313</w:t>
            </w:r>
          </w:p>
        </w:tc>
        <w:tc>
          <w:tcPr>
            <w:tcW w:w="1096" w:type="dxa"/>
            <w:tcBorders>
              <w:top w:val="nil"/>
              <w:left w:val="nil"/>
              <w:bottom w:val="single" w:sz="4" w:space="0" w:color="auto"/>
              <w:right w:val="single" w:sz="4" w:space="0" w:color="auto"/>
            </w:tcBorders>
            <w:shd w:val="clear" w:color="auto" w:fill="auto"/>
            <w:noWrap/>
            <w:vAlign w:val="bottom"/>
            <w:hideMark/>
          </w:tcPr>
          <w:p w:rsidR="00E8367C" w:rsidRPr="00F572DF" w:rsidRDefault="00E8367C" w:rsidP="00ED2DAE">
            <w:pPr>
              <w:spacing w:after="0" w:line="240" w:lineRule="auto"/>
              <w:jc w:val="right"/>
              <w:rPr>
                <w:rFonts w:ascii="Calibri" w:eastAsia="Times New Roman" w:hAnsi="Calibri" w:cs="Times New Roman"/>
                <w:color w:val="000000"/>
                <w:lang w:eastAsia="es-CO"/>
              </w:rPr>
            </w:pPr>
            <w:r w:rsidRPr="00F572DF">
              <w:rPr>
                <w:rFonts w:ascii="Calibri" w:eastAsia="Times New Roman" w:hAnsi="Calibri" w:cs="Times New Roman"/>
                <w:color w:val="000000"/>
                <w:lang w:eastAsia="es-CO"/>
              </w:rPr>
              <w:t>62,60%</w:t>
            </w:r>
          </w:p>
        </w:tc>
        <w:tc>
          <w:tcPr>
            <w:tcW w:w="1316" w:type="dxa"/>
            <w:tcBorders>
              <w:top w:val="nil"/>
              <w:left w:val="nil"/>
              <w:bottom w:val="single" w:sz="4" w:space="0" w:color="auto"/>
              <w:right w:val="single" w:sz="4" w:space="0" w:color="auto"/>
            </w:tcBorders>
            <w:shd w:val="clear" w:color="auto" w:fill="auto"/>
            <w:noWrap/>
            <w:vAlign w:val="bottom"/>
            <w:hideMark/>
          </w:tcPr>
          <w:p w:rsidR="00E8367C" w:rsidRPr="00F572DF" w:rsidRDefault="00E8367C" w:rsidP="00ED2DAE">
            <w:pPr>
              <w:spacing w:after="0" w:line="240" w:lineRule="auto"/>
              <w:jc w:val="right"/>
              <w:rPr>
                <w:rFonts w:ascii="Calibri" w:eastAsia="Times New Roman" w:hAnsi="Calibri" w:cs="Times New Roman"/>
                <w:color w:val="000000"/>
                <w:lang w:eastAsia="es-CO"/>
              </w:rPr>
            </w:pPr>
            <w:r w:rsidRPr="00F572DF">
              <w:rPr>
                <w:rFonts w:ascii="Calibri" w:eastAsia="Times New Roman" w:hAnsi="Calibri" w:cs="Times New Roman"/>
                <w:color w:val="000000"/>
                <w:lang w:eastAsia="es-CO"/>
              </w:rPr>
              <w:t>315</w:t>
            </w:r>
          </w:p>
        </w:tc>
        <w:tc>
          <w:tcPr>
            <w:tcW w:w="1483" w:type="dxa"/>
            <w:tcBorders>
              <w:top w:val="nil"/>
              <w:left w:val="nil"/>
              <w:bottom w:val="single" w:sz="4" w:space="0" w:color="auto"/>
              <w:right w:val="single" w:sz="4" w:space="0" w:color="auto"/>
            </w:tcBorders>
            <w:shd w:val="clear" w:color="auto" w:fill="auto"/>
            <w:noWrap/>
            <w:vAlign w:val="bottom"/>
            <w:hideMark/>
          </w:tcPr>
          <w:p w:rsidR="00E8367C" w:rsidRPr="00F572DF" w:rsidRDefault="00E8367C" w:rsidP="00ED2DAE">
            <w:pPr>
              <w:spacing w:after="0" w:line="240" w:lineRule="auto"/>
              <w:jc w:val="right"/>
              <w:rPr>
                <w:rFonts w:ascii="Calibri" w:eastAsia="Times New Roman" w:hAnsi="Calibri" w:cs="Times New Roman"/>
                <w:color w:val="000000"/>
                <w:lang w:eastAsia="es-CO"/>
              </w:rPr>
            </w:pPr>
            <w:r w:rsidRPr="00F572DF">
              <w:rPr>
                <w:rFonts w:ascii="Calibri" w:eastAsia="Times New Roman" w:hAnsi="Calibri" w:cs="Times New Roman"/>
                <w:color w:val="000000"/>
                <w:lang w:eastAsia="es-CO"/>
              </w:rPr>
              <w:t>63,00%</w:t>
            </w:r>
          </w:p>
        </w:tc>
      </w:tr>
      <w:tr w:rsidR="00E8367C" w:rsidRPr="00F572DF" w:rsidTr="00ED2DAE">
        <w:trPr>
          <w:trHeight w:val="259"/>
        </w:trPr>
        <w:tc>
          <w:tcPr>
            <w:tcW w:w="32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8367C" w:rsidRPr="00F572DF" w:rsidRDefault="00E8367C" w:rsidP="00ED2DAE">
            <w:pPr>
              <w:spacing w:after="0" w:line="240" w:lineRule="auto"/>
              <w:jc w:val="center"/>
              <w:rPr>
                <w:rFonts w:ascii="Calibri" w:eastAsia="Times New Roman" w:hAnsi="Calibri" w:cs="Times New Roman"/>
                <w:color w:val="000000"/>
                <w:lang w:eastAsia="es-CO"/>
              </w:rPr>
            </w:pPr>
            <w:r w:rsidRPr="00F572DF">
              <w:rPr>
                <w:rFonts w:ascii="Calibri" w:eastAsia="Times New Roman" w:hAnsi="Calibri" w:cs="Times New Roman"/>
                <w:color w:val="000000"/>
                <w:lang w:eastAsia="es-CO"/>
              </w:rPr>
              <w:t>Manizales</w:t>
            </w:r>
          </w:p>
        </w:tc>
        <w:tc>
          <w:tcPr>
            <w:tcW w:w="945" w:type="dxa"/>
            <w:tcBorders>
              <w:top w:val="nil"/>
              <w:left w:val="nil"/>
              <w:bottom w:val="single" w:sz="4" w:space="0" w:color="auto"/>
              <w:right w:val="single" w:sz="4" w:space="0" w:color="auto"/>
            </w:tcBorders>
            <w:shd w:val="clear" w:color="auto" w:fill="auto"/>
            <w:noWrap/>
            <w:vAlign w:val="bottom"/>
            <w:hideMark/>
          </w:tcPr>
          <w:p w:rsidR="00E8367C" w:rsidRPr="00F572DF" w:rsidRDefault="00E8367C" w:rsidP="00ED2DAE">
            <w:pPr>
              <w:spacing w:after="0" w:line="240" w:lineRule="auto"/>
              <w:jc w:val="right"/>
              <w:rPr>
                <w:rFonts w:ascii="Calibri" w:eastAsia="Times New Roman" w:hAnsi="Calibri" w:cs="Times New Roman"/>
                <w:color w:val="000000"/>
                <w:lang w:eastAsia="es-CO"/>
              </w:rPr>
            </w:pPr>
            <w:r w:rsidRPr="00F572DF">
              <w:rPr>
                <w:rFonts w:ascii="Calibri" w:eastAsia="Times New Roman" w:hAnsi="Calibri" w:cs="Times New Roman"/>
                <w:color w:val="000000"/>
                <w:lang w:eastAsia="es-CO"/>
              </w:rPr>
              <w:t>318</w:t>
            </w:r>
          </w:p>
        </w:tc>
        <w:tc>
          <w:tcPr>
            <w:tcW w:w="1096" w:type="dxa"/>
            <w:tcBorders>
              <w:top w:val="nil"/>
              <w:left w:val="nil"/>
              <w:bottom w:val="single" w:sz="4" w:space="0" w:color="auto"/>
              <w:right w:val="single" w:sz="4" w:space="0" w:color="auto"/>
            </w:tcBorders>
            <w:shd w:val="clear" w:color="auto" w:fill="auto"/>
            <w:noWrap/>
            <w:vAlign w:val="bottom"/>
            <w:hideMark/>
          </w:tcPr>
          <w:p w:rsidR="00E8367C" w:rsidRPr="00F572DF" w:rsidRDefault="00E8367C" w:rsidP="00ED2DAE">
            <w:pPr>
              <w:spacing w:after="0" w:line="240" w:lineRule="auto"/>
              <w:jc w:val="right"/>
              <w:rPr>
                <w:rFonts w:ascii="Calibri" w:eastAsia="Times New Roman" w:hAnsi="Calibri" w:cs="Times New Roman"/>
                <w:color w:val="000000"/>
                <w:lang w:eastAsia="es-CO"/>
              </w:rPr>
            </w:pPr>
            <w:r w:rsidRPr="00F572DF">
              <w:rPr>
                <w:rFonts w:ascii="Calibri" w:eastAsia="Times New Roman" w:hAnsi="Calibri" w:cs="Times New Roman"/>
                <w:color w:val="000000"/>
                <w:lang w:eastAsia="es-CO"/>
              </w:rPr>
              <w:t>63,60%</w:t>
            </w:r>
          </w:p>
        </w:tc>
        <w:tc>
          <w:tcPr>
            <w:tcW w:w="1316" w:type="dxa"/>
            <w:tcBorders>
              <w:top w:val="nil"/>
              <w:left w:val="nil"/>
              <w:bottom w:val="single" w:sz="4" w:space="0" w:color="auto"/>
              <w:right w:val="single" w:sz="4" w:space="0" w:color="auto"/>
            </w:tcBorders>
            <w:shd w:val="clear" w:color="auto" w:fill="auto"/>
            <w:noWrap/>
            <w:vAlign w:val="bottom"/>
            <w:hideMark/>
          </w:tcPr>
          <w:p w:rsidR="00E8367C" w:rsidRPr="00F572DF" w:rsidRDefault="00E8367C" w:rsidP="00ED2DAE">
            <w:pPr>
              <w:spacing w:after="0" w:line="240" w:lineRule="auto"/>
              <w:jc w:val="right"/>
              <w:rPr>
                <w:rFonts w:ascii="Calibri" w:eastAsia="Times New Roman" w:hAnsi="Calibri" w:cs="Times New Roman"/>
                <w:color w:val="000000"/>
                <w:lang w:eastAsia="es-CO"/>
              </w:rPr>
            </w:pPr>
            <w:r w:rsidRPr="00F572DF">
              <w:rPr>
                <w:rFonts w:ascii="Calibri" w:eastAsia="Times New Roman" w:hAnsi="Calibri" w:cs="Times New Roman"/>
                <w:color w:val="000000"/>
                <w:lang w:eastAsia="es-CO"/>
              </w:rPr>
              <w:t>310</w:t>
            </w:r>
          </w:p>
        </w:tc>
        <w:tc>
          <w:tcPr>
            <w:tcW w:w="1483" w:type="dxa"/>
            <w:tcBorders>
              <w:top w:val="nil"/>
              <w:left w:val="nil"/>
              <w:bottom w:val="single" w:sz="4" w:space="0" w:color="auto"/>
              <w:right w:val="single" w:sz="4" w:space="0" w:color="auto"/>
            </w:tcBorders>
            <w:shd w:val="clear" w:color="auto" w:fill="auto"/>
            <w:noWrap/>
            <w:vAlign w:val="bottom"/>
            <w:hideMark/>
          </w:tcPr>
          <w:p w:rsidR="00E8367C" w:rsidRPr="00F572DF" w:rsidRDefault="00E8367C" w:rsidP="00ED2DAE">
            <w:pPr>
              <w:spacing w:after="0" w:line="240" w:lineRule="auto"/>
              <w:jc w:val="right"/>
              <w:rPr>
                <w:rFonts w:ascii="Calibri" w:eastAsia="Times New Roman" w:hAnsi="Calibri" w:cs="Times New Roman"/>
                <w:color w:val="000000"/>
                <w:lang w:eastAsia="es-CO"/>
              </w:rPr>
            </w:pPr>
            <w:r w:rsidRPr="00F572DF">
              <w:rPr>
                <w:rFonts w:ascii="Calibri" w:eastAsia="Times New Roman" w:hAnsi="Calibri" w:cs="Times New Roman"/>
                <w:color w:val="000000"/>
                <w:lang w:eastAsia="es-CO"/>
              </w:rPr>
              <w:t>62,00%</w:t>
            </w:r>
          </w:p>
        </w:tc>
      </w:tr>
      <w:tr w:rsidR="00E8367C" w:rsidRPr="00F572DF" w:rsidTr="00ED2DAE">
        <w:trPr>
          <w:trHeight w:val="259"/>
        </w:trPr>
        <w:tc>
          <w:tcPr>
            <w:tcW w:w="3240" w:type="dxa"/>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E8367C" w:rsidRPr="00F572DF" w:rsidRDefault="00E8367C" w:rsidP="00ED2DAE">
            <w:pPr>
              <w:spacing w:after="0" w:line="240" w:lineRule="auto"/>
              <w:rPr>
                <w:rFonts w:ascii="Calibri" w:eastAsia="Times New Roman" w:hAnsi="Calibri" w:cs="Times New Roman"/>
                <w:color w:val="000000"/>
                <w:lang w:eastAsia="es-CO"/>
              </w:rPr>
            </w:pPr>
            <w:r w:rsidRPr="00F572DF">
              <w:rPr>
                <w:rFonts w:ascii="Calibri" w:eastAsia="Times New Roman" w:hAnsi="Calibri" w:cs="Times New Roman"/>
                <w:color w:val="000000"/>
                <w:lang w:eastAsia="es-CO"/>
              </w:rPr>
              <w:t>IE. Oficiales urbanos Manizales</w:t>
            </w:r>
          </w:p>
        </w:tc>
        <w:tc>
          <w:tcPr>
            <w:tcW w:w="945" w:type="dxa"/>
            <w:tcBorders>
              <w:top w:val="nil"/>
              <w:left w:val="nil"/>
              <w:bottom w:val="single" w:sz="4" w:space="0" w:color="auto"/>
              <w:right w:val="single" w:sz="4" w:space="0" w:color="auto"/>
            </w:tcBorders>
            <w:shd w:val="clear" w:color="auto" w:fill="auto"/>
            <w:noWrap/>
            <w:vAlign w:val="bottom"/>
            <w:hideMark/>
          </w:tcPr>
          <w:p w:rsidR="00E8367C" w:rsidRPr="00F572DF" w:rsidRDefault="00E8367C" w:rsidP="00ED2DAE">
            <w:pPr>
              <w:spacing w:after="0" w:line="240" w:lineRule="auto"/>
              <w:jc w:val="right"/>
              <w:rPr>
                <w:rFonts w:ascii="Calibri" w:eastAsia="Times New Roman" w:hAnsi="Calibri" w:cs="Times New Roman"/>
                <w:color w:val="000000"/>
                <w:lang w:eastAsia="es-CO"/>
              </w:rPr>
            </w:pPr>
            <w:r w:rsidRPr="00F572DF">
              <w:rPr>
                <w:rFonts w:ascii="Calibri" w:eastAsia="Times New Roman" w:hAnsi="Calibri" w:cs="Times New Roman"/>
                <w:color w:val="000000"/>
                <w:lang w:eastAsia="es-CO"/>
              </w:rPr>
              <w:t>311</w:t>
            </w:r>
          </w:p>
        </w:tc>
        <w:tc>
          <w:tcPr>
            <w:tcW w:w="1096" w:type="dxa"/>
            <w:tcBorders>
              <w:top w:val="nil"/>
              <w:left w:val="nil"/>
              <w:bottom w:val="single" w:sz="4" w:space="0" w:color="auto"/>
              <w:right w:val="single" w:sz="4" w:space="0" w:color="auto"/>
            </w:tcBorders>
            <w:shd w:val="clear" w:color="auto" w:fill="auto"/>
            <w:noWrap/>
            <w:vAlign w:val="bottom"/>
            <w:hideMark/>
          </w:tcPr>
          <w:p w:rsidR="00E8367C" w:rsidRPr="00F572DF" w:rsidRDefault="00E8367C" w:rsidP="00ED2DAE">
            <w:pPr>
              <w:spacing w:after="0" w:line="240" w:lineRule="auto"/>
              <w:jc w:val="right"/>
              <w:rPr>
                <w:rFonts w:ascii="Calibri" w:eastAsia="Times New Roman" w:hAnsi="Calibri" w:cs="Times New Roman"/>
                <w:color w:val="000000"/>
                <w:lang w:eastAsia="es-CO"/>
              </w:rPr>
            </w:pPr>
            <w:r w:rsidRPr="00F572DF">
              <w:rPr>
                <w:rFonts w:ascii="Calibri" w:eastAsia="Times New Roman" w:hAnsi="Calibri" w:cs="Times New Roman"/>
                <w:color w:val="000000"/>
                <w:lang w:eastAsia="es-CO"/>
              </w:rPr>
              <w:t>62,20%</w:t>
            </w:r>
          </w:p>
        </w:tc>
        <w:tc>
          <w:tcPr>
            <w:tcW w:w="1316" w:type="dxa"/>
            <w:tcBorders>
              <w:top w:val="nil"/>
              <w:left w:val="nil"/>
              <w:bottom w:val="single" w:sz="4" w:space="0" w:color="auto"/>
              <w:right w:val="single" w:sz="4" w:space="0" w:color="auto"/>
            </w:tcBorders>
            <w:shd w:val="clear" w:color="auto" w:fill="auto"/>
            <w:noWrap/>
            <w:vAlign w:val="bottom"/>
            <w:hideMark/>
          </w:tcPr>
          <w:p w:rsidR="00E8367C" w:rsidRPr="00F572DF" w:rsidRDefault="00E8367C" w:rsidP="00ED2DAE">
            <w:pPr>
              <w:spacing w:after="0" w:line="240" w:lineRule="auto"/>
              <w:jc w:val="right"/>
              <w:rPr>
                <w:rFonts w:ascii="Calibri" w:eastAsia="Times New Roman" w:hAnsi="Calibri" w:cs="Times New Roman"/>
                <w:color w:val="000000"/>
                <w:lang w:eastAsia="es-CO"/>
              </w:rPr>
            </w:pPr>
            <w:r w:rsidRPr="00F572DF">
              <w:rPr>
                <w:rFonts w:ascii="Calibri" w:eastAsia="Times New Roman" w:hAnsi="Calibri" w:cs="Times New Roman"/>
                <w:color w:val="000000"/>
                <w:lang w:eastAsia="es-CO"/>
              </w:rPr>
              <w:t>304</w:t>
            </w:r>
          </w:p>
        </w:tc>
        <w:tc>
          <w:tcPr>
            <w:tcW w:w="1483" w:type="dxa"/>
            <w:tcBorders>
              <w:top w:val="nil"/>
              <w:left w:val="nil"/>
              <w:bottom w:val="single" w:sz="4" w:space="0" w:color="auto"/>
              <w:right w:val="single" w:sz="4" w:space="0" w:color="auto"/>
            </w:tcBorders>
            <w:shd w:val="clear" w:color="auto" w:fill="auto"/>
            <w:noWrap/>
            <w:vAlign w:val="bottom"/>
            <w:hideMark/>
          </w:tcPr>
          <w:p w:rsidR="00E8367C" w:rsidRPr="00F572DF" w:rsidRDefault="00E8367C" w:rsidP="00ED2DAE">
            <w:pPr>
              <w:spacing w:after="0" w:line="240" w:lineRule="auto"/>
              <w:jc w:val="right"/>
              <w:rPr>
                <w:rFonts w:ascii="Calibri" w:eastAsia="Times New Roman" w:hAnsi="Calibri" w:cs="Times New Roman"/>
                <w:color w:val="000000"/>
                <w:lang w:eastAsia="es-CO"/>
              </w:rPr>
            </w:pPr>
            <w:r w:rsidRPr="00F572DF">
              <w:rPr>
                <w:rFonts w:ascii="Calibri" w:eastAsia="Times New Roman" w:hAnsi="Calibri" w:cs="Times New Roman"/>
                <w:color w:val="000000"/>
                <w:lang w:eastAsia="es-CO"/>
              </w:rPr>
              <w:t>60,80%</w:t>
            </w:r>
          </w:p>
        </w:tc>
      </w:tr>
      <w:tr w:rsidR="00E8367C" w:rsidRPr="00F572DF" w:rsidTr="00ED2DAE">
        <w:trPr>
          <w:trHeight w:val="259"/>
        </w:trPr>
        <w:tc>
          <w:tcPr>
            <w:tcW w:w="3240" w:type="dxa"/>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E8367C" w:rsidRPr="00F572DF" w:rsidRDefault="00E8367C" w:rsidP="00ED2DAE">
            <w:pPr>
              <w:spacing w:after="0" w:line="240" w:lineRule="auto"/>
              <w:rPr>
                <w:rFonts w:ascii="Calibri" w:eastAsia="Times New Roman" w:hAnsi="Calibri" w:cs="Times New Roman"/>
                <w:color w:val="000000"/>
                <w:lang w:eastAsia="es-CO"/>
              </w:rPr>
            </w:pPr>
            <w:r w:rsidRPr="00F572DF">
              <w:rPr>
                <w:rFonts w:ascii="Calibri" w:eastAsia="Times New Roman" w:hAnsi="Calibri" w:cs="Times New Roman"/>
                <w:color w:val="000000"/>
                <w:lang w:eastAsia="es-CO"/>
              </w:rPr>
              <w:t>IE. Oficiales urbanos Colombia</w:t>
            </w:r>
          </w:p>
        </w:tc>
        <w:tc>
          <w:tcPr>
            <w:tcW w:w="945" w:type="dxa"/>
            <w:tcBorders>
              <w:top w:val="nil"/>
              <w:left w:val="nil"/>
              <w:bottom w:val="single" w:sz="4" w:space="0" w:color="auto"/>
              <w:right w:val="single" w:sz="4" w:space="0" w:color="auto"/>
            </w:tcBorders>
            <w:shd w:val="clear" w:color="auto" w:fill="auto"/>
            <w:noWrap/>
            <w:vAlign w:val="bottom"/>
            <w:hideMark/>
          </w:tcPr>
          <w:p w:rsidR="00E8367C" w:rsidRPr="00F572DF" w:rsidRDefault="00E8367C" w:rsidP="00ED2DAE">
            <w:pPr>
              <w:spacing w:after="0" w:line="240" w:lineRule="auto"/>
              <w:jc w:val="right"/>
              <w:rPr>
                <w:rFonts w:ascii="Calibri" w:eastAsia="Times New Roman" w:hAnsi="Calibri" w:cs="Times New Roman"/>
                <w:color w:val="000000"/>
                <w:lang w:eastAsia="es-CO"/>
              </w:rPr>
            </w:pPr>
            <w:r w:rsidRPr="00F572DF">
              <w:rPr>
                <w:rFonts w:ascii="Calibri" w:eastAsia="Times New Roman" w:hAnsi="Calibri" w:cs="Times New Roman"/>
                <w:color w:val="000000"/>
                <w:lang w:eastAsia="es-CO"/>
              </w:rPr>
              <w:t>307</w:t>
            </w:r>
          </w:p>
        </w:tc>
        <w:tc>
          <w:tcPr>
            <w:tcW w:w="1096" w:type="dxa"/>
            <w:tcBorders>
              <w:top w:val="nil"/>
              <w:left w:val="nil"/>
              <w:bottom w:val="single" w:sz="4" w:space="0" w:color="auto"/>
              <w:right w:val="single" w:sz="4" w:space="0" w:color="auto"/>
            </w:tcBorders>
            <w:shd w:val="clear" w:color="auto" w:fill="auto"/>
            <w:noWrap/>
            <w:vAlign w:val="bottom"/>
            <w:hideMark/>
          </w:tcPr>
          <w:p w:rsidR="00E8367C" w:rsidRPr="00F572DF" w:rsidRDefault="00E8367C" w:rsidP="00ED2DAE">
            <w:pPr>
              <w:spacing w:after="0" w:line="240" w:lineRule="auto"/>
              <w:jc w:val="right"/>
              <w:rPr>
                <w:rFonts w:ascii="Calibri" w:eastAsia="Times New Roman" w:hAnsi="Calibri" w:cs="Times New Roman"/>
                <w:color w:val="000000"/>
                <w:lang w:eastAsia="es-CO"/>
              </w:rPr>
            </w:pPr>
            <w:r w:rsidRPr="00F572DF">
              <w:rPr>
                <w:rFonts w:ascii="Calibri" w:eastAsia="Times New Roman" w:hAnsi="Calibri" w:cs="Times New Roman"/>
                <w:color w:val="000000"/>
                <w:lang w:eastAsia="es-CO"/>
              </w:rPr>
              <w:t>61,40%</w:t>
            </w:r>
          </w:p>
        </w:tc>
        <w:tc>
          <w:tcPr>
            <w:tcW w:w="1316" w:type="dxa"/>
            <w:tcBorders>
              <w:top w:val="nil"/>
              <w:left w:val="nil"/>
              <w:bottom w:val="single" w:sz="4" w:space="0" w:color="auto"/>
              <w:right w:val="single" w:sz="4" w:space="0" w:color="auto"/>
            </w:tcBorders>
            <w:shd w:val="clear" w:color="auto" w:fill="auto"/>
            <w:noWrap/>
            <w:vAlign w:val="bottom"/>
            <w:hideMark/>
          </w:tcPr>
          <w:p w:rsidR="00E8367C" w:rsidRPr="00F572DF" w:rsidRDefault="00E8367C" w:rsidP="00ED2DAE">
            <w:pPr>
              <w:spacing w:after="0" w:line="240" w:lineRule="auto"/>
              <w:jc w:val="right"/>
              <w:rPr>
                <w:rFonts w:ascii="Calibri" w:eastAsia="Times New Roman" w:hAnsi="Calibri" w:cs="Times New Roman"/>
                <w:color w:val="000000"/>
                <w:lang w:eastAsia="es-CO"/>
              </w:rPr>
            </w:pPr>
            <w:r w:rsidRPr="00F572DF">
              <w:rPr>
                <w:rFonts w:ascii="Calibri" w:eastAsia="Times New Roman" w:hAnsi="Calibri" w:cs="Times New Roman"/>
                <w:color w:val="000000"/>
                <w:lang w:eastAsia="es-CO"/>
              </w:rPr>
              <w:t>307</w:t>
            </w:r>
          </w:p>
        </w:tc>
        <w:tc>
          <w:tcPr>
            <w:tcW w:w="1483" w:type="dxa"/>
            <w:tcBorders>
              <w:top w:val="nil"/>
              <w:left w:val="nil"/>
              <w:bottom w:val="single" w:sz="4" w:space="0" w:color="auto"/>
              <w:right w:val="single" w:sz="4" w:space="0" w:color="auto"/>
            </w:tcBorders>
            <w:shd w:val="clear" w:color="auto" w:fill="auto"/>
            <w:noWrap/>
            <w:vAlign w:val="bottom"/>
            <w:hideMark/>
          </w:tcPr>
          <w:p w:rsidR="00E8367C" w:rsidRPr="00F572DF" w:rsidRDefault="00E8367C" w:rsidP="00ED2DAE">
            <w:pPr>
              <w:spacing w:after="0" w:line="240" w:lineRule="auto"/>
              <w:jc w:val="right"/>
              <w:rPr>
                <w:rFonts w:ascii="Calibri" w:eastAsia="Times New Roman" w:hAnsi="Calibri" w:cs="Times New Roman"/>
                <w:color w:val="000000"/>
                <w:lang w:eastAsia="es-CO"/>
              </w:rPr>
            </w:pPr>
            <w:r w:rsidRPr="00F572DF">
              <w:rPr>
                <w:rFonts w:ascii="Calibri" w:eastAsia="Times New Roman" w:hAnsi="Calibri" w:cs="Times New Roman"/>
                <w:color w:val="000000"/>
                <w:lang w:eastAsia="es-CO"/>
              </w:rPr>
              <w:t>61,40%</w:t>
            </w:r>
          </w:p>
        </w:tc>
      </w:tr>
      <w:tr w:rsidR="00E8367C" w:rsidRPr="00F572DF" w:rsidTr="00ED2DAE">
        <w:trPr>
          <w:trHeight w:val="259"/>
        </w:trPr>
        <w:tc>
          <w:tcPr>
            <w:tcW w:w="3240" w:type="dxa"/>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E8367C" w:rsidRPr="00F572DF" w:rsidRDefault="00E8367C" w:rsidP="00ED2DAE">
            <w:pPr>
              <w:spacing w:after="0" w:line="240" w:lineRule="auto"/>
              <w:rPr>
                <w:rFonts w:ascii="Calibri" w:eastAsia="Times New Roman" w:hAnsi="Calibri" w:cs="Times New Roman"/>
                <w:color w:val="000000"/>
                <w:lang w:eastAsia="es-CO"/>
              </w:rPr>
            </w:pPr>
            <w:r w:rsidRPr="00F572DF">
              <w:rPr>
                <w:rFonts w:ascii="Calibri" w:eastAsia="Times New Roman" w:hAnsi="Calibri" w:cs="Times New Roman"/>
                <w:color w:val="000000"/>
                <w:lang w:eastAsia="es-CO"/>
              </w:rPr>
              <w:t>IE Oficiales rurales Manizales</w:t>
            </w:r>
          </w:p>
        </w:tc>
        <w:tc>
          <w:tcPr>
            <w:tcW w:w="945" w:type="dxa"/>
            <w:tcBorders>
              <w:top w:val="nil"/>
              <w:left w:val="nil"/>
              <w:bottom w:val="single" w:sz="4" w:space="0" w:color="auto"/>
              <w:right w:val="single" w:sz="4" w:space="0" w:color="auto"/>
            </w:tcBorders>
            <w:shd w:val="clear" w:color="auto" w:fill="auto"/>
            <w:noWrap/>
            <w:vAlign w:val="bottom"/>
            <w:hideMark/>
          </w:tcPr>
          <w:p w:rsidR="00E8367C" w:rsidRPr="00F572DF" w:rsidRDefault="00E8367C" w:rsidP="00ED2DAE">
            <w:pPr>
              <w:spacing w:after="0" w:line="240" w:lineRule="auto"/>
              <w:jc w:val="right"/>
              <w:rPr>
                <w:rFonts w:ascii="Calibri" w:eastAsia="Times New Roman" w:hAnsi="Calibri" w:cs="Times New Roman"/>
                <w:color w:val="000000"/>
                <w:lang w:eastAsia="es-CO"/>
              </w:rPr>
            </w:pPr>
            <w:r w:rsidRPr="00F572DF">
              <w:rPr>
                <w:rFonts w:ascii="Calibri" w:eastAsia="Times New Roman" w:hAnsi="Calibri" w:cs="Times New Roman"/>
                <w:color w:val="000000"/>
                <w:lang w:eastAsia="es-CO"/>
              </w:rPr>
              <w:t>308</w:t>
            </w:r>
          </w:p>
        </w:tc>
        <w:tc>
          <w:tcPr>
            <w:tcW w:w="1096" w:type="dxa"/>
            <w:tcBorders>
              <w:top w:val="nil"/>
              <w:left w:val="nil"/>
              <w:bottom w:val="single" w:sz="4" w:space="0" w:color="auto"/>
              <w:right w:val="single" w:sz="4" w:space="0" w:color="auto"/>
            </w:tcBorders>
            <w:shd w:val="clear" w:color="auto" w:fill="auto"/>
            <w:noWrap/>
            <w:vAlign w:val="bottom"/>
            <w:hideMark/>
          </w:tcPr>
          <w:p w:rsidR="00E8367C" w:rsidRPr="00F572DF" w:rsidRDefault="00E8367C" w:rsidP="00ED2DAE">
            <w:pPr>
              <w:spacing w:after="0" w:line="240" w:lineRule="auto"/>
              <w:jc w:val="right"/>
              <w:rPr>
                <w:rFonts w:ascii="Calibri" w:eastAsia="Times New Roman" w:hAnsi="Calibri" w:cs="Times New Roman"/>
                <w:color w:val="000000"/>
                <w:lang w:eastAsia="es-CO"/>
              </w:rPr>
            </w:pPr>
            <w:r w:rsidRPr="00F572DF">
              <w:rPr>
                <w:rFonts w:ascii="Calibri" w:eastAsia="Times New Roman" w:hAnsi="Calibri" w:cs="Times New Roman"/>
                <w:color w:val="000000"/>
                <w:lang w:eastAsia="es-CO"/>
              </w:rPr>
              <w:t>61,60%</w:t>
            </w:r>
          </w:p>
        </w:tc>
        <w:tc>
          <w:tcPr>
            <w:tcW w:w="1316" w:type="dxa"/>
            <w:tcBorders>
              <w:top w:val="nil"/>
              <w:left w:val="nil"/>
              <w:bottom w:val="single" w:sz="4" w:space="0" w:color="auto"/>
              <w:right w:val="single" w:sz="4" w:space="0" w:color="auto"/>
            </w:tcBorders>
            <w:shd w:val="clear" w:color="auto" w:fill="auto"/>
            <w:noWrap/>
            <w:vAlign w:val="bottom"/>
            <w:hideMark/>
          </w:tcPr>
          <w:p w:rsidR="00E8367C" w:rsidRPr="00F572DF" w:rsidRDefault="00E8367C" w:rsidP="00ED2DAE">
            <w:pPr>
              <w:spacing w:after="0" w:line="240" w:lineRule="auto"/>
              <w:jc w:val="right"/>
              <w:rPr>
                <w:rFonts w:ascii="Calibri" w:eastAsia="Times New Roman" w:hAnsi="Calibri" w:cs="Times New Roman"/>
                <w:color w:val="000000"/>
                <w:lang w:eastAsia="es-CO"/>
              </w:rPr>
            </w:pPr>
            <w:r w:rsidRPr="00F572DF">
              <w:rPr>
                <w:rFonts w:ascii="Calibri" w:eastAsia="Times New Roman" w:hAnsi="Calibri" w:cs="Times New Roman"/>
                <w:color w:val="000000"/>
                <w:lang w:eastAsia="es-CO"/>
              </w:rPr>
              <w:t>303</w:t>
            </w:r>
          </w:p>
        </w:tc>
        <w:tc>
          <w:tcPr>
            <w:tcW w:w="1483" w:type="dxa"/>
            <w:tcBorders>
              <w:top w:val="nil"/>
              <w:left w:val="nil"/>
              <w:bottom w:val="single" w:sz="4" w:space="0" w:color="auto"/>
              <w:right w:val="single" w:sz="4" w:space="0" w:color="auto"/>
            </w:tcBorders>
            <w:shd w:val="clear" w:color="auto" w:fill="auto"/>
            <w:noWrap/>
            <w:vAlign w:val="bottom"/>
            <w:hideMark/>
          </w:tcPr>
          <w:p w:rsidR="00E8367C" w:rsidRPr="00F572DF" w:rsidRDefault="00E8367C" w:rsidP="00ED2DAE">
            <w:pPr>
              <w:spacing w:after="0" w:line="240" w:lineRule="auto"/>
              <w:jc w:val="right"/>
              <w:rPr>
                <w:rFonts w:ascii="Calibri" w:eastAsia="Times New Roman" w:hAnsi="Calibri" w:cs="Times New Roman"/>
                <w:color w:val="000000"/>
                <w:lang w:eastAsia="es-CO"/>
              </w:rPr>
            </w:pPr>
            <w:r w:rsidRPr="00F572DF">
              <w:rPr>
                <w:rFonts w:ascii="Calibri" w:eastAsia="Times New Roman" w:hAnsi="Calibri" w:cs="Times New Roman"/>
                <w:color w:val="000000"/>
                <w:lang w:eastAsia="es-CO"/>
              </w:rPr>
              <w:t>60,60%</w:t>
            </w:r>
          </w:p>
        </w:tc>
      </w:tr>
      <w:tr w:rsidR="00E8367C" w:rsidRPr="00F572DF" w:rsidTr="00ED2DAE">
        <w:trPr>
          <w:trHeight w:val="259"/>
        </w:trPr>
        <w:tc>
          <w:tcPr>
            <w:tcW w:w="3240" w:type="dxa"/>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E8367C" w:rsidRPr="00F572DF" w:rsidRDefault="00E8367C" w:rsidP="00ED2DAE">
            <w:pPr>
              <w:spacing w:after="0" w:line="240" w:lineRule="auto"/>
              <w:rPr>
                <w:rFonts w:ascii="Calibri" w:eastAsia="Times New Roman" w:hAnsi="Calibri" w:cs="Times New Roman"/>
                <w:color w:val="000000"/>
                <w:lang w:eastAsia="es-CO"/>
              </w:rPr>
            </w:pPr>
            <w:r w:rsidRPr="00F572DF">
              <w:rPr>
                <w:rFonts w:ascii="Calibri" w:eastAsia="Times New Roman" w:hAnsi="Calibri" w:cs="Times New Roman"/>
                <w:color w:val="000000"/>
                <w:lang w:eastAsia="es-CO"/>
              </w:rPr>
              <w:t>IE oficiales rurales Colombia</w:t>
            </w:r>
          </w:p>
        </w:tc>
        <w:tc>
          <w:tcPr>
            <w:tcW w:w="945" w:type="dxa"/>
            <w:tcBorders>
              <w:top w:val="nil"/>
              <w:left w:val="nil"/>
              <w:bottom w:val="single" w:sz="4" w:space="0" w:color="auto"/>
              <w:right w:val="single" w:sz="4" w:space="0" w:color="auto"/>
            </w:tcBorders>
            <w:shd w:val="clear" w:color="auto" w:fill="auto"/>
            <w:noWrap/>
            <w:vAlign w:val="bottom"/>
            <w:hideMark/>
          </w:tcPr>
          <w:p w:rsidR="00E8367C" w:rsidRPr="00F572DF" w:rsidRDefault="00E8367C" w:rsidP="00ED2DAE">
            <w:pPr>
              <w:spacing w:after="0" w:line="240" w:lineRule="auto"/>
              <w:jc w:val="right"/>
              <w:rPr>
                <w:rFonts w:ascii="Calibri" w:eastAsia="Times New Roman" w:hAnsi="Calibri" w:cs="Times New Roman"/>
                <w:color w:val="000000"/>
                <w:lang w:eastAsia="es-CO"/>
              </w:rPr>
            </w:pPr>
            <w:r w:rsidRPr="00F572DF">
              <w:rPr>
                <w:rFonts w:ascii="Calibri" w:eastAsia="Times New Roman" w:hAnsi="Calibri" w:cs="Times New Roman"/>
                <w:color w:val="000000"/>
                <w:lang w:eastAsia="es-CO"/>
              </w:rPr>
              <w:t>297</w:t>
            </w:r>
          </w:p>
        </w:tc>
        <w:tc>
          <w:tcPr>
            <w:tcW w:w="1096" w:type="dxa"/>
            <w:tcBorders>
              <w:top w:val="nil"/>
              <w:left w:val="nil"/>
              <w:bottom w:val="single" w:sz="4" w:space="0" w:color="auto"/>
              <w:right w:val="single" w:sz="4" w:space="0" w:color="auto"/>
            </w:tcBorders>
            <w:shd w:val="clear" w:color="auto" w:fill="auto"/>
            <w:noWrap/>
            <w:vAlign w:val="bottom"/>
            <w:hideMark/>
          </w:tcPr>
          <w:p w:rsidR="00E8367C" w:rsidRPr="00F572DF" w:rsidRDefault="00E8367C" w:rsidP="00ED2DAE">
            <w:pPr>
              <w:spacing w:after="0" w:line="240" w:lineRule="auto"/>
              <w:jc w:val="right"/>
              <w:rPr>
                <w:rFonts w:ascii="Calibri" w:eastAsia="Times New Roman" w:hAnsi="Calibri" w:cs="Times New Roman"/>
                <w:color w:val="000000"/>
                <w:lang w:eastAsia="es-CO"/>
              </w:rPr>
            </w:pPr>
            <w:r w:rsidRPr="00F572DF">
              <w:rPr>
                <w:rFonts w:ascii="Calibri" w:eastAsia="Times New Roman" w:hAnsi="Calibri" w:cs="Times New Roman"/>
                <w:color w:val="000000"/>
                <w:lang w:eastAsia="es-CO"/>
              </w:rPr>
              <w:t>59,40%</w:t>
            </w:r>
          </w:p>
        </w:tc>
        <w:tc>
          <w:tcPr>
            <w:tcW w:w="1316" w:type="dxa"/>
            <w:tcBorders>
              <w:top w:val="nil"/>
              <w:left w:val="nil"/>
              <w:bottom w:val="single" w:sz="4" w:space="0" w:color="auto"/>
              <w:right w:val="single" w:sz="4" w:space="0" w:color="auto"/>
            </w:tcBorders>
            <w:shd w:val="clear" w:color="auto" w:fill="auto"/>
            <w:noWrap/>
            <w:vAlign w:val="bottom"/>
            <w:hideMark/>
          </w:tcPr>
          <w:p w:rsidR="00E8367C" w:rsidRPr="00F572DF" w:rsidRDefault="00E8367C" w:rsidP="00ED2DAE">
            <w:pPr>
              <w:spacing w:after="0" w:line="240" w:lineRule="auto"/>
              <w:jc w:val="right"/>
              <w:rPr>
                <w:rFonts w:ascii="Calibri" w:eastAsia="Times New Roman" w:hAnsi="Calibri" w:cs="Times New Roman"/>
                <w:color w:val="000000"/>
                <w:lang w:eastAsia="es-CO"/>
              </w:rPr>
            </w:pPr>
            <w:r w:rsidRPr="00F572DF">
              <w:rPr>
                <w:rFonts w:ascii="Calibri" w:eastAsia="Times New Roman" w:hAnsi="Calibri" w:cs="Times New Roman"/>
                <w:color w:val="000000"/>
                <w:lang w:eastAsia="es-CO"/>
              </w:rPr>
              <w:t>304</w:t>
            </w:r>
          </w:p>
        </w:tc>
        <w:tc>
          <w:tcPr>
            <w:tcW w:w="1483" w:type="dxa"/>
            <w:tcBorders>
              <w:top w:val="nil"/>
              <w:left w:val="nil"/>
              <w:bottom w:val="single" w:sz="4" w:space="0" w:color="auto"/>
              <w:right w:val="single" w:sz="4" w:space="0" w:color="auto"/>
            </w:tcBorders>
            <w:shd w:val="clear" w:color="auto" w:fill="auto"/>
            <w:noWrap/>
            <w:vAlign w:val="bottom"/>
            <w:hideMark/>
          </w:tcPr>
          <w:p w:rsidR="00E8367C" w:rsidRPr="00F572DF" w:rsidRDefault="00E8367C" w:rsidP="00ED2DAE">
            <w:pPr>
              <w:spacing w:after="0" w:line="240" w:lineRule="auto"/>
              <w:jc w:val="right"/>
              <w:rPr>
                <w:rFonts w:ascii="Calibri" w:eastAsia="Times New Roman" w:hAnsi="Calibri" w:cs="Times New Roman"/>
                <w:color w:val="000000"/>
                <w:lang w:eastAsia="es-CO"/>
              </w:rPr>
            </w:pPr>
            <w:r w:rsidRPr="00F572DF">
              <w:rPr>
                <w:rFonts w:ascii="Calibri" w:eastAsia="Times New Roman" w:hAnsi="Calibri" w:cs="Times New Roman"/>
                <w:color w:val="000000"/>
                <w:lang w:eastAsia="es-CO"/>
              </w:rPr>
              <w:t>60,80%</w:t>
            </w:r>
          </w:p>
        </w:tc>
      </w:tr>
      <w:tr w:rsidR="00E8367C" w:rsidRPr="00F572DF" w:rsidTr="00ED2DAE">
        <w:trPr>
          <w:trHeight w:val="259"/>
        </w:trPr>
        <w:tc>
          <w:tcPr>
            <w:tcW w:w="3240" w:type="dxa"/>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E8367C" w:rsidRPr="00F572DF" w:rsidRDefault="00E8367C" w:rsidP="00ED2DAE">
            <w:pPr>
              <w:spacing w:after="0" w:line="240" w:lineRule="auto"/>
              <w:rPr>
                <w:rFonts w:ascii="Calibri" w:eastAsia="Times New Roman" w:hAnsi="Calibri" w:cs="Times New Roman"/>
                <w:color w:val="000000"/>
                <w:lang w:eastAsia="es-CO"/>
              </w:rPr>
            </w:pPr>
            <w:r w:rsidRPr="00F572DF">
              <w:rPr>
                <w:rFonts w:ascii="Calibri" w:eastAsia="Times New Roman" w:hAnsi="Calibri" w:cs="Times New Roman"/>
                <w:color w:val="000000"/>
                <w:lang w:eastAsia="es-CO"/>
              </w:rPr>
              <w:t>IE No oficiales Manizales</w:t>
            </w:r>
          </w:p>
        </w:tc>
        <w:tc>
          <w:tcPr>
            <w:tcW w:w="945" w:type="dxa"/>
            <w:tcBorders>
              <w:top w:val="nil"/>
              <w:left w:val="nil"/>
              <w:bottom w:val="single" w:sz="4" w:space="0" w:color="auto"/>
              <w:right w:val="single" w:sz="4" w:space="0" w:color="auto"/>
            </w:tcBorders>
            <w:shd w:val="clear" w:color="auto" w:fill="auto"/>
            <w:noWrap/>
            <w:vAlign w:val="bottom"/>
            <w:hideMark/>
          </w:tcPr>
          <w:p w:rsidR="00E8367C" w:rsidRPr="00F572DF" w:rsidRDefault="00E8367C" w:rsidP="00ED2DAE">
            <w:pPr>
              <w:spacing w:after="0" w:line="240" w:lineRule="auto"/>
              <w:jc w:val="right"/>
              <w:rPr>
                <w:rFonts w:ascii="Calibri" w:eastAsia="Times New Roman" w:hAnsi="Calibri" w:cs="Times New Roman"/>
                <w:color w:val="000000"/>
                <w:lang w:eastAsia="es-CO"/>
              </w:rPr>
            </w:pPr>
            <w:r w:rsidRPr="00F572DF">
              <w:rPr>
                <w:rFonts w:ascii="Calibri" w:eastAsia="Times New Roman" w:hAnsi="Calibri" w:cs="Times New Roman"/>
                <w:color w:val="000000"/>
                <w:lang w:eastAsia="es-CO"/>
              </w:rPr>
              <w:t>348</w:t>
            </w:r>
          </w:p>
        </w:tc>
        <w:tc>
          <w:tcPr>
            <w:tcW w:w="1096" w:type="dxa"/>
            <w:tcBorders>
              <w:top w:val="nil"/>
              <w:left w:val="nil"/>
              <w:bottom w:val="single" w:sz="4" w:space="0" w:color="auto"/>
              <w:right w:val="single" w:sz="4" w:space="0" w:color="auto"/>
            </w:tcBorders>
            <w:shd w:val="clear" w:color="auto" w:fill="auto"/>
            <w:noWrap/>
            <w:vAlign w:val="bottom"/>
            <w:hideMark/>
          </w:tcPr>
          <w:p w:rsidR="00E8367C" w:rsidRPr="00F572DF" w:rsidRDefault="00E8367C" w:rsidP="00ED2DAE">
            <w:pPr>
              <w:spacing w:after="0" w:line="240" w:lineRule="auto"/>
              <w:jc w:val="right"/>
              <w:rPr>
                <w:rFonts w:ascii="Calibri" w:eastAsia="Times New Roman" w:hAnsi="Calibri" w:cs="Times New Roman"/>
                <w:color w:val="000000"/>
                <w:lang w:eastAsia="es-CO"/>
              </w:rPr>
            </w:pPr>
            <w:r w:rsidRPr="00F572DF">
              <w:rPr>
                <w:rFonts w:ascii="Calibri" w:eastAsia="Times New Roman" w:hAnsi="Calibri" w:cs="Times New Roman"/>
                <w:color w:val="000000"/>
                <w:lang w:eastAsia="es-CO"/>
              </w:rPr>
              <w:t>69,60%</w:t>
            </w:r>
          </w:p>
        </w:tc>
        <w:tc>
          <w:tcPr>
            <w:tcW w:w="1316" w:type="dxa"/>
            <w:tcBorders>
              <w:top w:val="nil"/>
              <w:left w:val="nil"/>
              <w:bottom w:val="single" w:sz="4" w:space="0" w:color="auto"/>
              <w:right w:val="single" w:sz="4" w:space="0" w:color="auto"/>
            </w:tcBorders>
            <w:shd w:val="clear" w:color="auto" w:fill="auto"/>
            <w:noWrap/>
            <w:vAlign w:val="bottom"/>
            <w:hideMark/>
          </w:tcPr>
          <w:p w:rsidR="00E8367C" w:rsidRPr="00F572DF" w:rsidRDefault="00E8367C" w:rsidP="00ED2DAE">
            <w:pPr>
              <w:spacing w:after="0" w:line="240" w:lineRule="auto"/>
              <w:jc w:val="right"/>
              <w:rPr>
                <w:rFonts w:ascii="Calibri" w:eastAsia="Times New Roman" w:hAnsi="Calibri" w:cs="Times New Roman"/>
                <w:color w:val="000000"/>
                <w:lang w:eastAsia="es-CO"/>
              </w:rPr>
            </w:pPr>
            <w:r w:rsidRPr="00F572DF">
              <w:rPr>
                <w:rFonts w:ascii="Calibri" w:eastAsia="Times New Roman" w:hAnsi="Calibri" w:cs="Times New Roman"/>
                <w:color w:val="000000"/>
                <w:lang w:eastAsia="es-CO"/>
              </w:rPr>
              <w:t>338</w:t>
            </w:r>
          </w:p>
        </w:tc>
        <w:tc>
          <w:tcPr>
            <w:tcW w:w="1483" w:type="dxa"/>
            <w:tcBorders>
              <w:top w:val="nil"/>
              <w:left w:val="nil"/>
              <w:bottom w:val="single" w:sz="4" w:space="0" w:color="auto"/>
              <w:right w:val="single" w:sz="4" w:space="0" w:color="auto"/>
            </w:tcBorders>
            <w:shd w:val="clear" w:color="auto" w:fill="auto"/>
            <w:noWrap/>
            <w:vAlign w:val="bottom"/>
            <w:hideMark/>
          </w:tcPr>
          <w:p w:rsidR="00E8367C" w:rsidRPr="00F572DF" w:rsidRDefault="00E8367C" w:rsidP="00ED2DAE">
            <w:pPr>
              <w:spacing w:after="0" w:line="240" w:lineRule="auto"/>
              <w:jc w:val="right"/>
              <w:rPr>
                <w:rFonts w:ascii="Calibri" w:eastAsia="Times New Roman" w:hAnsi="Calibri" w:cs="Times New Roman"/>
                <w:color w:val="000000"/>
                <w:lang w:eastAsia="es-CO"/>
              </w:rPr>
            </w:pPr>
            <w:r w:rsidRPr="00F572DF">
              <w:rPr>
                <w:rFonts w:ascii="Calibri" w:eastAsia="Times New Roman" w:hAnsi="Calibri" w:cs="Times New Roman"/>
                <w:color w:val="000000"/>
                <w:lang w:eastAsia="es-CO"/>
              </w:rPr>
              <w:t>67,60%</w:t>
            </w:r>
          </w:p>
        </w:tc>
      </w:tr>
      <w:tr w:rsidR="00E8367C" w:rsidRPr="00F572DF" w:rsidTr="00ED2DAE">
        <w:trPr>
          <w:trHeight w:val="259"/>
        </w:trPr>
        <w:tc>
          <w:tcPr>
            <w:tcW w:w="3240" w:type="dxa"/>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E8367C" w:rsidRPr="00F572DF" w:rsidRDefault="00E8367C" w:rsidP="00ED2DAE">
            <w:pPr>
              <w:spacing w:after="0" w:line="240" w:lineRule="auto"/>
              <w:rPr>
                <w:rFonts w:ascii="Calibri" w:eastAsia="Times New Roman" w:hAnsi="Calibri" w:cs="Times New Roman"/>
                <w:color w:val="000000"/>
                <w:lang w:eastAsia="es-CO"/>
              </w:rPr>
            </w:pPr>
            <w:r w:rsidRPr="00F572DF">
              <w:rPr>
                <w:rFonts w:ascii="Calibri" w:eastAsia="Times New Roman" w:hAnsi="Calibri" w:cs="Times New Roman"/>
                <w:color w:val="000000"/>
                <w:lang w:eastAsia="es-CO"/>
              </w:rPr>
              <w:t>IE No oficiales Colombia</w:t>
            </w:r>
          </w:p>
        </w:tc>
        <w:tc>
          <w:tcPr>
            <w:tcW w:w="945" w:type="dxa"/>
            <w:tcBorders>
              <w:top w:val="nil"/>
              <w:left w:val="nil"/>
              <w:bottom w:val="single" w:sz="4" w:space="0" w:color="auto"/>
              <w:right w:val="single" w:sz="4" w:space="0" w:color="auto"/>
            </w:tcBorders>
            <w:shd w:val="clear" w:color="auto" w:fill="auto"/>
            <w:noWrap/>
            <w:vAlign w:val="bottom"/>
            <w:hideMark/>
          </w:tcPr>
          <w:p w:rsidR="00E8367C" w:rsidRPr="00F572DF" w:rsidRDefault="00E8367C" w:rsidP="00ED2DAE">
            <w:pPr>
              <w:spacing w:after="0" w:line="240" w:lineRule="auto"/>
              <w:jc w:val="right"/>
              <w:rPr>
                <w:rFonts w:ascii="Calibri" w:eastAsia="Times New Roman" w:hAnsi="Calibri" w:cs="Times New Roman"/>
                <w:color w:val="000000"/>
                <w:lang w:eastAsia="es-CO"/>
              </w:rPr>
            </w:pPr>
            <w:r w:rsidRPr="00F572DF">
              <w:rPr>
                <w:rFonts w:ascii="Calibri" w:eastAsia="Times New Roman" w:hAnsi="Calibri" w:cs="Times New Roman"/>
                <w:color w:val="000000"/>
                <w:lang w:eastAsia="es-CO"/>
              </w:rPr>
              <w:t>354</w:t>
            </w:r>
          </w:p>
        </w:tc>
        <w:tc>
          <w:tcPr>
            <w:tcW w:w="1096" w:type="dxa"/>
            <w:tcBorders>
              <w:top w:val="nil"/>
              <w:left w:val="nil"/>
              <w:bottom w:val="single" w:sz="4" w:space="0" w:color="auto"/>
              <w:right w:val="single" w:sz="4" w:space="0" w:color="auto"/>
            </w:tcBorders>
            <w:shd w:val="clear" w:color="auto" w:fill="auto"/>
            <w:noWrap/>
            <w:vAlign w:val="bottom"/>
            <w:hideMark/>
          </w:tcPr>
          <w:p w:rsidR="00E8367C" w:rsidRPr="00F572DF" w:rsidRDefault="00E8367C" w:rsidP="00ED2DAE">
            <w:pPr>
              <w:spacing w:after="0" w:line="240" w:lineRule="auto"/>
              <w:jc w:val="right"/>
              <w:rPr>
                <w:rFonts w:ascii="Calibri" w:eastAsia="Times New Roman" w:hAnsi="Calibri" w:cs="Times New Roman"/>
                <w:color w:val="000000"/>
                <w:lang w:eastAsia="es-CO"/>
              </w:rPr>
            </w:pPr>
            <w:r w:rsidRPr="00F572DF">
              <w:rPr>
                <w:rFonts w:ascii="Calibri" w:eastAsia="Times New Roman" w:hAnsi="Calibri" w:cs="Times New Roman"/>
                <w:color w:val="000000"/>
                <w:lang w:eastAsia="es-CO"/>
              </w:rPr>
              <w:t>70,80%</w:t>
            </w:r>
          </w:p>
        </w:tc>
        <w:tc>
          <w:tcPr>
            <w:tcW w:w="1316" w:type="dxa"/>
            <w:tcBorders>
              <w:top w:val="nil"/>
              <w:left w:val="nil"/>
              <w:bottom w:val="single" w:sz="4" w:space="0" w:color="auto"/>
              <w:right w:val="single" w:sz="4" w:space="0" w:color="auto"/>
            </w:tcBorders>
            <w:shd w:val="clear" w:color="auto" w:fill="auto"/>
            <w:noWrap/>
            <w:vAlign w:val="bottom"/>
            <w:hideMark/>
          </w:tcPr>
          <w:p w:rsidR="00E8367C" w:rsidRPr="00F572DF" w:rsidRDefault="00E8367C" w:rsidP="00ED2DAE">
            <w:pPr>
              <w:spacing w:after="0" w:line="240" w:lineRule="auto"/>
              <w:jc w:val="right"/>
              <w:rPr>
                <w:rFonts w:ascii="Calibri" w:eastAsia="Times New Roman" w:hAnsi="Calibri" w:cs="Times New Roman"/>
                <w:color w:val="000000"/>
                <w:lang w:eastAsia="es-CO"/>
              </w:rPr>
            </w:pPr>
            <w:r w:rsidRPr="00F572DF">
              <w:rPr>
                <w:rFonts w:ascii="Calibri" w:eastAsia="Times New Roman" w:hAnsi="Calibri" w:cs="Times New Roman"/>
                <w:color w:val="000000"/>
                <w:lang w:eastAsia="es-CO"/>
              </w:rPr>
              <w:t>355</w:t>
            </w:r>
          </w:p>
        </w:tc>
        <w:tc>
          <w:tcPr>
            <w:tcW w:w="1483" w:type="dxa"/>
            <w:tcBorders>
              <w:top w:val="nil"/>
              <w:left w:val="nil"/>
              <w:bottom w:val="single" w:sz="4" w:space="0" w:color="auto"/>
              <w:right w:val="single" w:sz="4" w:space="0" w:color="auto"/>
            </w:tcBorders>
            <w:shd w:val="clear" w:color="auto" w:fill="auto"/>
            <w:noWrap/>
            <w:vAlign w:val="bottom"/>
            <w:hideMark/>
          </w:tcPr>
          <w:p w:rsidR="00E8367C" w:rsidRPr="00F572DF" w:rsidRDefault="00E8367C" w:rsidP="00ED2DAE">
            <w:pPr>
              <w:spacing w:after="0" w:line="240" w:lineRule="auto"/>
              <w:jc w:val="right"/>
              <w:rPr>
                <w:rFonts w:ascii="Calibri" w:eastAsia="Times New Roman" w:hAnsi="Calibri" w:cs="Times New Roman"/>
                <w:color w:val="000000"/>
                <w:lang w:eastAsia="es-CO"/>
              </w:rPr>
            </w:pPr>
            <w:r w:rsidRPr="00F572DF">
              <w:rPr>
                <w:rFonts w:ascii="Calibri" w:eastAsia="Times New Roman" w:hAnsi="Calibri" w:cs="Times New Roman"/>
                <w:color w:val="000000"/>
                <w:lang w:eastAsia="es-CO"/>
              </w:rPr>
              <w:t>71,00%</w:t>
            </w:r>
          </w:p>
        </w:tc>
      </w:tr>
      <w:tr w:rsidR="00E8367C" w:rsidRPr="00F572DF" w:rsidTr="00ED2DAE">
        <w:trPr>
          <w:trHeight w:val="259"/>
        </w:trPr>
        <w:tc>
          <w:tcPr>
            <w:tcW w:w="3240" w:type="dxa"/>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E8367C" w:rsidRPr="00F572DF" w:rsidRDefault="00E8367C" w:rsidP="00ED2DAE">
            <w:pPr>
              <w:spacing w:after="0" w:line="240" w:lineRule="auto"/>
              <w:rPr>
                <w:rFonts w:ascii="Calibri" w:eastAsia="Times New Roman" w:hAnsi="Calibri" w:cs="Times New Roman"/>
                <w:b/>
                <w:bCs/>
                <w:color w:val="000000"/>
                <w:lang w:eastAsia="es-CO"/>
              </w:rPr>
            </w:pPr>
            <w:r w:rsidRPr="00F572DF">
              <w:rPr>
                <w:rFonts w:ascii="Calibri" w:eastAsia="Times New Roman" w:hAnsi="Calibri" w:cs="Times New Roman"/>
                <w:b/>
                <w:bCs/>
                <w:color w:val="000000"/>
                <w:lang w:eastAsia="es-CO"/>
              </w:rPr>
              <w:t>Puntaje máximo</w:t>
            </w:r>
          </w:p>
        </w:tc>
        <w:tc>
          <w:tcPr>
            <w:tcW w:w="2041" w:type="dxa"/>
            <w:gridSpan w:val="2"/>
            <w:tcBorders>
              <w:top w:val="single" w:sz="4" w:space="0" w:color="auto"/>
              <w:left w:val="nil"/>
              <w:bottom w:val="single" w:sz="4" w:space="0" w:color="auto"/>
              <w:right w:val="single" w:sz="4" w:space="0" w:color="000000"/>
            </w:tcBorders>
            <w:shd w:val="clear" w:color="auto" w:fill="auto"/>
            <w:noWrap/>
            <w:vAlign w:val="bottom"/>
            <w:hideMark/>
          </w:tcPr>
          <w:p w:rsidR="00E8367C" w:rsidRPr="00F572DF" w:rsidRDefault="00E8367C" w:rsidP="00ED2DAE">
            <w:pPr>
              <w:spacing w:after="0" w:line="240" w:lineRule="auto"/>
              <w:jc w:val="center"/>
              <w:rPr>
                <w:rFonts w:ascii="Calibri" w:eastAsia="Times New Roman" w:hAnsi="Calibri" w:cs="Times New Roman"/>
                <w:b/>
                <w:bCs/>
                <w:color w:val="000000"/>
                <w:lang w:eastAsia="es-CO"/>
              </w:rPr>
            </w:pPr>
            <w:r w:rsidRPr="00F572DF">
              <w:rPr>
                <w:rFonts w:ascii="Calibri" w:eastAsia="Times New Roman" w:hAnsi="Calibri" w:cs="Times New Roman"/>
                <w:b/>
                <w:bCs/>
                <w:color w:val="000000"/>
                <w:lang w:eastAsia="es-CO"/>
              </w:rPr>
              <w:t>500</w:t>
            </w:r>
          </w:p>
        </w:tc>
        <w:tc>
          <w:tcPr>
            <w:tcW w:w="1316" w:type="dxa"/>
            <w:tcBorders>
              <w:top w:val="nil"/>
              <w:left w:val="nil"/>
              <w:bottom w:val="nil"/>
              <w:right w:val="nil"/>
            </w:tcBorders>
            <w:shd w:val="clear" w:color="auto" w:fill="auto"/>
            <w:noWrap/>
            <w:vAlign w:val="bottom"/>
            <w:hideMark/>
          </w:tcPr>
          <w:p w:rsidR="00E8367C" w:rsidRPr="00F572DF" w:rsidRDefault="00E8367C" w:rsidP="00ED2DAE">
            <w:pPr>
              <w:spacing w:after="0" w:line="240" w:lineRule="auto"/>
              <w:jc w:val="center"/>
              <w:rPr>
                <w:rFonts w:ascii="Calibri" w:eastAsia="Times New Roman" w:hAnsi="Calibri" w:cs="Times New Roman"/>
                <w:b/>
                <w:bCs/>
                <w:color w:val="000000"/>
                <w:lang w:eastAsia="es-CO"/>
              </w:rPr>
            </w:pPr>
          </w:p>
        </w:tc>
        <w:tc>
          <w:tcPr>
            <w:tcW w:w="1483" w:type="dxa"/>
            <w:tcBorders>
              <w:top w:val="nil"/>
              <w:left w:val="nil"/>
              <w:bottom w:val="nil"/>
              <w:right w:val="nil"/>
            </w:tcBorders>
            <w:shd w:val="clear" w:color="auto" w:fill="auto"/>
            <w:noWrap/>
            <w:vAlign w:val="bottom"/>
            <w:hideMark/>
          </w:tcPr>
          <w:p w:rsidR="00E8367C" w:rsidRPr="00F572DF" w:rsidRDefault="00E8367C" w:rsidP="00ED2DAE">
            <w:pPr>
              <w:spacing w:after="0" w:line="240" w:lineRule="auto"/>
              <w:rPr>
                <w:rFonts w:ascii="Times New Roman" w:eastAsia="Times New Roman" w:hAnsi="Times New Roman" w:cs="Times New Roman"/>
                <w:sz w:val="20"/>
                <w:szCs w:val="20"/>
                <w:lang w:eastAsia="es-CO"/>
              </w:rPr>
            </w:pPr>
          </w:p>
        </w:tc>
      </w:tr>
    </w:tbl>
    <w:p w:rsidR="00E8367C" w:rsidRDefault="00E8367C" w:rsidP="00E8367C">
      <w:pPr>
        <w:rPr>
          <w:b/>
        </w:rPr>
      </w:pPr>
    </w:p>
    <w:p w:rsidR="00E8367C" w:rsidRPr="00E8367C" w:rsidRDefault="00E8367C" w:rsidP="00E8367C">
      <w:pPr>
        <w:pStyle w:val="Prrafodelista"/>
        <w:numPr>
          <w:ilvl w:val="0"/>
          <w:numId w:val="3"/>
        </w:numPr>
        <w:spacing w:line="240" w:lineRule="auto"/>
        <w:jc w:val="both"/>
        <w:rPr>
          <w:rFonts w:ascii="Arial" w:hAnsi="Arial" w:cs="Arial"/>
          <w:sz w:val="24"/>
          <w:szCs w:val="24"/>
        </w:rPr>
      </w:pPr>
      <w:r w:rsidRPr="00E8367C">
        <w:rPr>
          <w:rFonts w:ascii="Arial" w:hAnsi="Arial" w:cs="Arial"/>
          <w:sz w:val="24"/>
          <w:szCs w:val="24"/>
        </w:rPr>
        <w:t>Manizales en la vigencia 2016 en el área de lenguaje grado 3, obtuvo un promedio de 318  puntos con un porcentaje alcanzado de  (63,60), ubicándose por encima del promedio Nacional</w:t>
      </w:r>
    </w:p>
    <w:p w:rsidR="00E8367C" w:rsidRPr="00E8367C" w:rsidRDefault="00E8367C" w:rsidP="00E8367C">
      <w:pPr>
        <w:pStyle w:val="Prrafodelista"/>
        <w:numPr>
          <w:ilvl w:val="0"/>
          <w:numId w:val="3"/>
        </w:numPr>
        <w:spacing w:line="240" w:lineRule="auto"/>
        <w:jc w:val="both"/>
        <w:rPr>
          <w:rFonts w:ascii="Arial" w:hAnsi="Arial" w:cs="Arial"/>
          <w:sz w:val="24"/>
          <w:szCs w:val="24"/>
        </w:rPr>
      </w:pPr>
      <w:r w:rsidRPr="00E8367C">
        <w:rPr>
          <w:rFonts w:ascii="Arial" w:hAnsi="Arial" w:cs="Arial"/>
          <w:sz w:val="24"/>
          <w:szCs w:val="24"/>
        </w:rPr>
        <w:t>En cuanto a la asignatura de matemática, se observa  que la E.T.C Manizales  obtuvo un puntaje de 310, obteniendo  un porcentaje de (62%) Ubicándose por debajo del promedio nacional.</w:t>
      </w:r>
    </w:p>
    <w:p w:rsidR="00E8367C" w:rsidRPr="00750AD5" w:rsidRDefault="00E8367C" w:rsidP="00E8367C">
      <w:pPr>
        <w:jc w:val="both"/>
        <w:rPr>
          <w:b/>
        </w:rPr>
      </w:pPr>
      <w:r w:rsidRPr="00750AD5">
        <w:rPr>
          <w:b/>
        </w:rPr>
        <w:t>Saber Grado 5º. 2016</w:t>
      </w:r>
    </w:p>
    <w:tbl>
      <w:tblPr>
        <w:tblpPr w:leftFromText="141" w:rightFromText="141" w:vertAnchor="text" w:horzAnchor="margin" w:tblpXSpec="center" w:tblpY="78"/>
        <w:tblW w:w="8092" w:type="dxa"/>
        <w:tblCellMar>
          <w:left w:w="70" w:type="dxa"/>
          <w:right w:w="70" w:type="dxa"/>
        </w:tblCellMar>
        <w:tblLook w:val="04A0" w:firstRow="1" w:lastRow="0" w:firstColumn="1" w:lastColumn="0" w:noHBand="0" w:noVBand="1"/>
      </w:tblPr>
      <w:tblGrid>
        <w:gridCol w:w="2993"/>
        <w:gridCol w:w="1227"/>
        <w:gridCol w:w="1164"/>
        <w:gridCol w:w="1307"/>
        <w:gridCol w:w="1401"/>
      </w:tblGrid>
      <w:tr w:rsidR="00E8367C" w:rsidRPr="00A62EBF" w:rsidTr="00ED2DAE">
        <w:trPr>
          <w:trHeight w:val="246"/>
        </w:trPr>
        <w:tc>
          <w:tcPr>
            <w:tcW w:w="8092" w:type="dxa"/>
            <w:gridSpan w:val="5"/>
            <w:tcBorders>
              <w:top w:val="single" w:sz="4" w:space="0" w:color="auto"/>
              <w:left w:val="single" w:sz="4" w:space="0" w:color="auto"/>
              <w:bottom w:val="single" w:sz="4" w:space="0" w:color="auto"/>
              <w:right w:val="single" w:sz="4" w:space="0" w:color="auto"/>
            </w:tcBorders>
            <w:shd w:val="clear" w:color="000000" w:fill="92D050"/>
            <w:noWrap/>
            <w:vAlign w:val="bottom"/>
            <w:hideMark/>
          </w:tcPr>
          <w:p w:rsidR="00E8367C" w:rsidRPr="00A62EBF" w:rsidRDefault="00E8367C" w:rsidP="00ED2DAE">
            <w:pPr>
              <w:spacing w:after="0" w:line="240" w:lineRule="auto"/>
              <w:jc w:val="center"/>
              <w:rPr>
                <w:rFonts w:ascii="Calibri" w:eastAsia="Times New Roman" w:hAnsi="Calibri" w:cs="Times New Roman"/>
                <w:color w:val="000000"/>
                <w:lang w:eastAsia="es-CO"/>
              </w:rPr>
            </w:pPr>
            <w:r w:rsidRPr="00A62EBF">
              <w:rPr>
                <w:rFonts w:ascii="Calibri" w:eastAsia="Times New Roman" w:hAnsi="Calibri" w:cs="Times New Roman"/>
                <w:color w:val="000000"/>
                <w:lang w:eastAsia="es-CO"/>
              </w:rPr>
              <w:t>GRADO  5</w:t>
            </w:r>
          </w:p>
        </w:tc>
      </w:tr>
      <w:tr w:rsidR="00E8367C" w:rsidRPr="00A62EBF" w:rsidTr="00ED2DAE">
        <w:trPr>
          <w:trHeight w:val="246"/>
        </w:trPr>
        <w:tc>
          <w:tcPr>
            <w:tcW w:w="8092" w:type="dxa"/>
            <w:gridSpan w:val="5"/>
            <w:tcBorders>
              <w:top w:val="single" w:sz="4" w:space="0" w:color="auto"/>
              <w:left w:val="single" w:sz="4" w:space="0" w:color="auto"/>
              <w:bottom w:val="single" w:sz="4" w:space="0" w:color="auto"/>
              <w:right w:val="single" w:sz="4" w:space="0" w:color="auto"/>
            </w:tcBorders>
            <w:shd w:val="clear" w:color="000000" w:fill="92D050"/>
            <w:noWrap/>
            <w:vAlign w:val="bottom"/>
            <w:hideMark/>
          </w:tcPr>
          <w:p w:rsidR="00E8367C" w:rsidRPr="00A62EBF" w:rsidRDefault="00E8367C" w:rsidP="00ED2DAE">
            <w:pPr>
              <w:spacing w:after="0" w:line="240" w:lineRule="auto"/>
              <w:jc w:val="center"/>
              <w:rPr>
                <w:rFonts w:ascii="Calibri" w:eastAsia="Times New Roman" w:hAnsi="Calibri" w:cs="Times New Roman"/>
                <w:color w:val="000000"/>
                <w:lang w:eastAsia="es-CO"/>
              </w:rPr>
            </w:pPr>
            <w:r w:rsidRPr="00A62EBF">
              <w:rPr>
                <w:rFonts w:ascii="Calibri" w:eastAsia="Times New Roman" w:hAnsi="Calibri" w:cs="Times New Roman"/>
                <w:color w:val="000000"/>
                <w:lang w:eastAsia="es-CO"/>
              </w:rPr>
              <w:t>2016</w:t>
            </w:r>
          </w:p>
        </w:tc>
      </w:tr>
      <w:tr w:rsidR="00E8367C" w:rsidRPr="00A62EBF" w:rsidTr="00ED2DAE">
        <w:trPr>
          <w:trHeight w:val="246"/>
        </w:trPr>
        <w:tc>
          <w:tcPr>
            <w:tcW w:w="2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8367C" w:rsidRPr="00A62EBF" w:rsidRDefault="00E8367C" w:rsidP="00ED2DAE">
            <w:pPr>
              <w:spacing w:after="0" w:line="240" w:lineRule="auto"/>
              <w:jc w:val="center"/>
              <w:rPr>
                <w:rFonts w:ascii="Calibri" w:eastAsia="Times New Roman" w:hAnsi="Calibri" w:cs="Times New Roman"/>
                <w:color w:val="000000"/>
                <w:lang w:eastAsia="es-CO"/>
              </w:rPr>
            </w:pPr>
            <w:r w:rsidRPr="00A62EBF">
              <w:rPr>
                <w:rFonts w:ascii="Calibri" w:eastAsia="Times New Roman" w:hAnsi="Calibri" w:cs="Times New Roman"/>
                <w:color w:val="000000"/>
                <w:lang w:eastAsia="es-CO"/>
              </w:rPr>
              <w:t>ETC  2106</w:t>
            </w:r>
          </w:p>
        </w:tc>
        <w:tc>
          <w:tcPr>
            <w:tcW w:w="1227" w:type="dxa"/>
            <w:tcBorders>
              <w:top w:val="nil"/>
              <w:left w:val="nil"/>
              <w:bottom w:val="single" w:sz="4" w:space="0" w:color="auto"/>
              <w:right w:val="single" w:sz="4" w:space="0" w:color="auto"/>
            </w:tcBorders>
            <w:shd w:val="clear" w:color="000000" w:fill="FFC000"/>
            <w:noWrap/>
            <w:vAlign w:val="center"/>
            <w:hideMark/>
          </w:tcPr>
          <w:p w:rsidR="00E8367C" w:rsidRPr="00A62EBF" w:rsidRDefault="00E8367C" w:rsidP="00ED2DAE">
            <w:pPr>
              <w:spacing w:after="0" w:line="240" w:lineRule="auto"/>
              <w:jc w:val="center"/>
              <w:rPr>
                <w:rFonts w:ascii="Calibri" w:eastAsia="Times New Roman" w:hAnsi="Calibri" w:cs="Times New Roman"/>
                <w:color w:val="000000"/>
                <w:lang w:eastAsia="es-CO"/>
              </w:rPr>
            </w:pPr>
            <w:r w:rsidRPr="00A62EBF">
              <w:rPr>
                <w:rFonts w:ascii="Calibri" w:eastAsia="Times New Roman" w:hAnsi="Calibri" w:cs="Times New Roman"/>
                <w:color w:val="000000"/>
                <w:lang w:eastAsia="es-CO"/>
              </w:rPr>
              <w:t>Lenguaje</w:t>
            </w:r>
          </w:p>
        </w:tc>
        <w:tc>
          <w:tcPr>
            <w:tcW w:w="1164" w:type="dxa"/>
            <w:tcBorders>
              <w:top w:val="nil"/>
              <w:left w:val="nil"/>
              <w:bottom w:val="single" w:sz="4" w:space="0" w:color="auto"/>
              <w:right w:val="single" w:sz="4" w:space="0" w:color="auto"/>
            </w:tcBorders>
            <w:shd w:val="clear" w:color="000000" w:fill="FFC000"/>
            <w:noWrap/>
            <w:vAlign w:val="center"/>
            <w:hideMark/>
          </w:tcPr>
          <w:p w:rsidR="00E8367C" w:rsidRPr="00A62EBF" w:rsidRDefault="00E8367C" w:rsidP="00ED2DAE">
            <w:pPr>
              <w:spacing w:after="0" w:line="240" w:lineRule="auto"/>
              <w:jc w:val="center"/>
              <w:rPr>
                <w:rFonts w:ascii="Calibri" w:eastAsia="Times New Roman" w:hAnsi="Calibri" w:cs="Times New Roman"/>
                <w:color w:val="000000"/>
                <w:lang w:eastAsia="es-CO"/>
              </w:rPr>
            </w:pPr>
            <w:r w:rsidRPr="00A62EBF">
              <w:rPr>
                <w:rFonts w:ascii="Calibri" w:eastAsia="Times New Roman" w:hAnsi="Calibri" w:cs="Times New Roman"/>
                <w:color w:val="000000"/>
                <w:lang w:eastAsia="es-CO"/>
              </w:rPr>
              <w:t xml:space="preserve"> % alcan</w:t>
            </w:r>
            <w:r>
              <w:rPr>
                <w:rFonts w:ascii="Calibri" w:eastAsia="Times New Roman" w:hAnsi="Calibri" w:cs="Times New Roman"/>
                <w:color w:val="000000"/>
                <w:lang w:eastAsia="es-CO"/>
              </w:rPr>
              <w:t>zado</w:t>
            </w:r>
          </w:p>
        </w:tc>
        <w:tc>
          <w:tcPr>
            <w:tcW w:w="1307" w:type="dxa"/>
            <w:tcBorders>
              <w:top w:val="nil"/>
              <w:left w:val="nil"/>
              <w:bottom w:val="single" w:sz="4" w:space="0" w:color="auto"/>
              <w:right w:val="single" w:sz="4" w:space="0" w:color="auto"/>
            </w:tcBorders>
            <w:shd w:val="clear" w:color="000000" w:fill="FFC000"/>
            <w:noWrap/>
            <w:vAlign w:val="center"/>
            <w:hideMark/>
          </w:tcPr>
          <w:p w:rsidR="00E8367C" w:rsidRPr="00A62EBF" w:rsidRDefault="00E8367C" w:rsidP="00ED2DAE">
            <w:pPr>
              <w:spacing w:after="0" w:line="240" w:lineRule="auto"/>
              <w:jc w:val="center"/>
              <w:rPr>
                <w:rFonts w:ascii="Calibri" w:eastAsia="Times New Roman" w:hAnsi="Calibri" w:cs="Times New Roman"/>
                <w:color w:val="000000"/>
                <w:lang w:eastAsia="es-CO"/>
              </w:rPr>
            </w:pPr>
            <w:r w:rsidRPr="00A62EBF">
              <w:rPr>
                <w:rFonts w:ascii="Calibri" w:eastAsia="Times New Roman" w:hAnsi="Calibri" w:cs="Times New Roman"/>
                <w:color w:val="000000"/>
                <w:lang w:eastAsia="es-CO"/>
              </w:rPr>
              <w:t>Matemáticas</w:t>
            </w:r>
          </w:p>
        </w:tc>
        <w:tc>
          <w:tcPr>
            <w:tcW w:w="1401" w:type="dxa"/>
            <w:tcBorders>
              <w:top w:val="nil"/>
              <w:left w:val="nil"/>
              <w:bottom w:val="single" w:sz="4" w:space="0" w:color="auto"/>
              <w:right w:val="single" w:sz="4" w:space="0" w:color="auto"/>
            </w:tcBorders>
            <w:shd w:val="clear" w:color="000000" w:fill="FFC000"/>
            <w:noWrap/>
            <w:vAlign w:val="center"/>
            <w:hideMark/>
          </w:tcPr>
          <w:p w:rsidR="00E8367C" w:rsidRPr="00A62EBF" w:rsidRDefault="00E8367C" w:rsidP="00ED2DAE">
            <w:pPr>
              <w:spacing w:after="0" w:line="240" w:lineRule="auto"/>
              <w:jc w:val="center"/>
              <w:rPr>
                <w:rFonts w:ascii="Calibri" w:eastAsia="Times New Roman" w:hAnsi="Calibri" w:cs="Times New Roman"/>
                <w:color w:val="000000"/>
                <w:lang w:eastAsia="es-CO"/>
              </w:rPr>
            </w:pPr>
            <w:r w:rsidRPr="00A62EBF">
              <w:rPr>
                <w:rFonts w:ascii="Calibri" w:eastAsia="Times New Roman" w:hAnsi="Calibri" w:cs="Times New Roman"/>
                <w:color w:val="000000"/>
                <w:lang w:eastAsia="es-CO"/>
              </w:rPr>
              <w:t xml:space="preserve"> % alcan</w:t>
            </w:r>
            <w:r>
              <w:rPr>
                <w:rFonts w:ascii="Calibri" w:eastAsia="Times New Roman" w:hAnsi="Calibri" w:cs="Times New Roman"/>
                <w:color w:val="000000"/>
                <w:lang w:eastAsia="es-CO"/>
              </w:rPr>
              <w:t>zado</w:t>
            </w:r>
          </w:p>
        </w:tc>
      </w:tr>
      <w:tr w:rsidR="00E8367C" w:rsidRPr="00A62EBF" w:rsidTr="00ED2DAE">
        <w:trPr>
          <w:trHeight w:val="246"/>
        </w:trPr>
        <w:tc>
          <w:tcPr>
            <w:tcW w:w="299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8367C" w:rsidRPr="00A62EBF" w:rsidRDefault="00E8367C" w:rsidP="00ED2DAE">
            <w:pPr>
              <w:spacing w:after="0" w:line="240" w:lineRule="auto"/>
              <w:jc w:val="center"/>
              <w:rPr>
                <w:rFonts w:ascii="Calibri" w:eastAsia="Times New Roman" w:hAnsi="Calibri" w:cs="Times New Roman"/>
                <w:color w:val="000000"/>
                <w:lang w:eastAsia="es-CO"/>
              </w:rPr>
            </w:pPr>
            <w:r w:rsidRPr="00A62EBF">
              <w:rPr>
                <w:rFonts w:ascii="Calibri" w:eastAsia="Times New Roman" w:hAnsi="Calibri" w:cs="Times New Roman"/>
                <w:color w:val="000000"/>
                <w:lang w:eastAsia="es-CO"/>
              </w:rPr>
              <w:t>Colombia</w:t>
            </w:r>
          </w:p>
        </w:tc>
        <w:tc>
          <w:tcPr>
            <w:tcW w:w="1227" w:type="dxa"/>
            <w:tcBorders>
              <w:top w:val="nil"/>
              <w:left w:val="nil"/>
              <w:bottom w:val="single" w:sz="4" w:space="0" w:color="auto"/>
              <w:right w:val="single" w:sz="4" w:space="0" w:color="auto"/>
            </w:tcBorders>
            <w:shd w:val="clear" w:color="auto" w:fill="auto"/>
            <w:noWrap/>
            <w:vAlign w:val="bottom"/>
            <w:hideMark/>
          </w:tcPr>
          <w:p w:rsidR="00E8367C" w:rsidRPr="00A62EBF" w:rsidRDefault="00E8367C" w:rsidP="00ED2DAE">
            <w:pPr>
              <w:spacing w:after="0" w:line="240" w:lineRule="auto"/>
              <w:jc w:val="right"/>
              <w:rPr>
                <w:rFonts w:ascii="Calibri" w:eastAsia="Times New Roman" w:hAnsi="Calibri" w:cs="Times New Roman"/>
                <w:color w:val="000000"/>
                <w:lang w:eastAsia="es-CO"/>
              </w:rPr>
            </w:pPr>
            <w:r w:rsidRPr="00A62EBF">
              <w:rPr>
                <w:rFonts w:ascii="Calibri" w:eastAsia="Times New Roman" w:hAnsi="Calibri" w:cs="Times New Roman"/>
                <w:color w:val="000000"/>
                <w:lang w:eastAsia="es-CO"/>
              </w:rPr>
              <w:t>313</w:t>
            </w:r>
          </w:p>
        </w:tc>
        <w:tc>
          <w:tcPr>
            <w:tcW w:w="1164" w:type="dxa"/>
            <w:tcBorders>
              <w:top w:val="nil"/>
              <w:left w:val="nil"/>
              <w:bottom w:val="single" w:sz="4" w:space="0" w:color="auto"/>
              <w:right w:val="single" w:sz="4" w:space="0" w:color="auto"/>
            </w:tcBorders>
            <w:shd w:val="clear" w:color="auto" w:fill="auto"/>
            <w:noWrap/>
            <w:vAlign w:val="bottom"/>
            <w:hideMark/>
          </w:tcPr>
          <w:p w:rsidR="00E8367C" w:rsidRPr="00A62EBF" w:rsidRDefault="00E8367C" w:rsidP="00ED2DAE">
            <w:pPr>
              <w:spacing w:after="0" w:line="240" w:lineRule="auto"/>
              <w:jc w:val="right"/>
              <w:rPr>
                <w:rFonts w:ascii="Calibri" w:eastAsia="Times New Roman" w:hAnsi="Calibri" w:cs="Times New Roman"/>
                <w:color w:val="000000"/>
                <w:lang w:eastAsia="es-CO"/>
              </w:rPr>
            </w:pPr>
            <w:r w:rsidRPr="00A62EBF">
              <w:rPr>
                <w:rFonts w:ascii="Calibri" w:eastAsia="Times New Roman" w:hAnsi="Calibri" w:cs="Times New Roman"/>
                <w:color w:val="000000"/>
                <w:lang w:eastAsia="es-CO"/>
              </w:rPr>
              <w:t>62,60%</w:t>
            </w:r>
          </w:p>
        </w:tc>
        <w:tc>
          <w:tcPr>
            <w:tcW w:w="1307" w:type="dxa"/>
            <w:tcBorders>
              <w:top w:val="nil"/>
              <w:left w:val="nil"/>
              <w:bottom w:val="single" w:sz="4" w:space="0" w:color="auto"/>
              <w:right w:val="single" w:sz="4" w:space="0" w:color="auto"/>
            </w:tcBorders>
            <w:shd w:val="clear" w:color="auto" w:fill="auto"/>
            <w:noWrap/>
            <w:vAlign w:val="bottom"/>
            <w:hideMark/>
          </w:tcPr>
          <w:p w:rsidR="00E8367C" w:rsidRPr="00A62EBF" w:rsidRDefault="00E8367C" w:rsidP="00ED2DAE">
            <w:pPr>
              <w:spacing w:after="0" w:line="240" w:lineRule="auto"/>
              <w:jc w:val="right"/>
              <w:rPr>
                <w:rFonts w:ascii="Calibri" w:eastAsia="Times New Roman" w:hAnsi="Calibri" w:cs="Times New Roman"/>
                <w:color w:val="000000"/>
                <w:lang w:eastAsia="es-CO"/>
              </w:rPr>
            </w:pPr>
            <w:r w:rsidRPr="00A62EBF">
              <w:rPr>
                <w:rFonts w:ascii="Calibri" w:eastAsia="Times New Roman" w:hAnsi="Calibri" w:cs="Times New Roman"/>
                <w:color w:val="000000"/>
                <w:lang w:eastAsia="es-CO"/>
              </w:rPr>
              <w:t>305</w:t>
            </w:r>
          </w:p>
        </w:tc>
        <w:tc>
          <w:tcPr>
            <w:tcW w:w="1401" w:type="dxa"/>
            <w:tcBorders>
              <w:top w:val="nil"/>
              <w:left w:val="nil"/>
              <w:bottom w:val="single" w:sz="4" w:space="0" w:color="auto"/>
              <w:right w:val="single" w:sz="4" w:space="0" w:color="auto"/>
            </w:tcBorders>
            <w:shd w:val="clear" w:color="auto" w:fill="auto"/>
            <w:noWrap/>
            <w:vAlign w:val="bottom"/>
            <w:hideMark/>
          </w:tcPr>
          <w:p w:rsidR="00E8367C" w:rsidRPr="00A62EBF" w:rsidRDefault="00E8367C" w:rsidP="00ED2DAE">
            <w:pPr>
              <w:spacing w:after="0" w:line="240" w:lineRule="auto"/>
              <w:jc w:val="right"/>
              <w:rPr>
                <w:rFonts w:ascii="Calibri" w:eastAsia="Times New Roman" w:hAnsi="Calibri" w:cs="Times New Roman"/>
                <w:color w:val="000000"/>
                <w:lang w:eastAsia="es-CO"/>
              </w:rPr>
            </w:pPr>
            <w:r w:rsidRPr="00A62EBF">
              <w:rPr>
                <w:rFonts w:ascii="Calibri" w:eastAsia="Times New Roman" w:hAnsi="Calibri" w:cs="Times New Roman"/>
                <w:color w:val="000000"/>
                <w:lang w:eastAsia="es-CO"/>
              </w:rPr>
              <w:t>61,00%</w:t>
            </w:r>
          </w:p>
        </w:tc>
      </w:tr>
      <w:tr w:rsidR="00E8367C" w:rsidRPr="00A62EBF" w:rsidTr="00ED2DAE">
        <w:trPr>
          <w:trHeight w:val="246"/>
        </w:trPr>
        <w:tc>
          <w:tcPr>
            <w:tcW w:w="299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8367C" w:rsidRPr="00A62EBF" w:rsidRDefault="00E8367C" w:rsidP="00ED2DAE">
            <w:pPr>
              <w:spacing w:after="0" w:line="240" w:lineRule="auto"/>
              <w:jc w:val="center"/>
              <w:rPr>
                <w:rFonts w:ascii="Calibri" w:eastAsia="Times New Roman" w:hAnsi="Calibri" w:cs="Times New Roman"/>
                <w:color w:val="000000"/>
                <w:lang w:eastAsia="es-CO"/>
              </w:rPr>
            </w:pPr>
            <w:r w:rsidRPr="00A62EBF">
              <w:rPr>
                <w:rFonts w:ascii="Calibri" w:eastAsia="Times New Roman" w:hAnsi="Calibri" w:cs="Times New Roman"/>
                <w:color w:val="000000"/>
                <w:lang w:eastAsia="es-CO"/>
              </w:rPr>
              <w:t>Manizales</w:t>
            </w:r>
          </w:p>
        </w:tc>
        <w:tc>
          <w:tcPr>
            <w:tcW w:w="1227" w:type="dxa"/>
            <w:tcBorders>
              <w:top w:val="nil"/>
              <w:left w:val="nil"/>
              <w:bottom w:val="single" w:sz="4" w:space="0" w:color="auto"/>
              <w:right w:val="single" w:sz="4" w:space="0" w:color="auto"/>
            </w:tcBorders>
            <w:shd w:val="clear" w:color="auto" w:fill="auto"/>
            <w:noWrap/>
            <w:vAlign w:val="bottom"/>
            <w:hideMark/>
          </w:tcPr>
          <w:p w:rsidR="00E8367C" w:rsidRPr="00A62EBF" w:rsidRDefault="00E8367C" w:rsidP="00ED2DAE">
            <w:pPr>
              <w:spacing w:after="0" w:line="240" w:lineRule="auto"/>
              <w:jc w:val="right"/>
              <w:rPr>
                <w:rFonts w:ascii="Calibri" w:eastAsia="Times New Roman" w:hAnsi="Calibri" w:cs="Times New Roman"/>
                <w:color w:val="000000"/>
                <w:lang w:eastAsia="es-CO"/>
              </w:rPr>
            </w:pPr>
            <w:r w:rsidRPr="00A62EBF">
              <w:rPr>
                <w:rFonts w:ascii="Calibri" w:eastAsia="Times New Roman" w:hAnsi="Calibri" w:cs="Times New Roman"/>
                <w:color w:val="000000"/>
                <w:lang w:eastAsia="es-CO"/>
              </w:rPr>
              <w:t>331</w:t>
            </w:r>
          </w:p>
        </w:tc>
        <w:tc>
          <w:tcPr>
            <w:tcW w:w="1164" w:type="dxa"/>
            <w:tcBorders>
              <w:top w:val="nil"/>
              <w:left w:val="nil"/>
              <w:bottom w:val="single" w:sz="4" w:space="0" w:color="auto"/>
              <w:right w:val="single" w:sz="4" w:space="0" w:color="auto"/>
            </w:tcBorders>
            <w:shd w:val="clear" w:color="auto" w:fill="auto"/>
            <w:noWrap/>
            <w:vAlign w:val="bottom"/>
            <w:hideMark/>
          </w:tcPr>
          <w:p w:rsidR="00E8367C" w:rsidRPr="00A62EBF" w:rsidRDefault="00E8367C" w:rsidP="00ED2DAE">
            <w:pPr>
              <w:spacing w:after="0" w:line="240" w:lineRule="auto"/>
              <w:jc w:val="right"/>
              <w:rPr>
                <w:rFonts w:ascii="Calibri" w:eastAsia="Times New Roman" w:hAnsi="Calibri" w:cs="Times New Roman"/>
                <w:color w:val="000000"/>
                <w:lang w:eastAsia="es-CO"/>
              </w:rPr>
            </w:pPr>
            <w:r w:rsidRPr="00A62EBF">
              <w:rPr>
                <w:rFonts w:ascii="Calibri" w:eastAsia="Times New Roman" w:hAnsi="Calibri" w:cs="Times New Roman"/>
                <w:color w:val="000000"/>
                <w:lang w:eastAsia="es-CO"/>
              </w:rPr>
              <w:t>66,20%</w:t>
            </w:r>
          </w:p>
        </w:tc>
        <w:tc>
          <w:tcPr>
            <w:tcW w:w="1307" w:type="dxa"/>
            <w:tcBorders>
              <w:top w:val="nil"/>
              <w:left w:val="nil"/>
              <w:bottom w:val="single" w:sz="4" w:space="0" w:color="auto"/>
              <w:right w:val="single" w:sz="4" w:space="0" w:color="auto"/>
            </w:tcBorders>
            <w:shd w:val="clear" w:color="auto" w:fill="auto"/>
            <w:noWrap/>
            <w:vAlign w:val="bottom"/>
            <w:hideMark/>
          </w:tcPr>
          <w:p w:rsidR="00E8367C" w:rsidRPr="00A62EBF" w:rsidRDefault="00E8367C" w:rsidP="00ED2DAE">
            <w:pPr>
              <w:spacing w:after="0" w:line="240" w:lineRule="auto"/>
              <w:jc w:val="right"/>
              <w:rPr>
                <w:rFonts w:ascii="Calibri" w:eastAsia="Times New Roman" w:hAnsi="Calibri" w:cs="Times New Roman"/>
                <w:color w:val="000000"/>
                <w:lang w:eastAsia="es-CO"/>
              </w:rPr>
            </w:pPr>
            <w:r w:rsidRPr="00A62EBF">
              <w:rPr>
                <w:rFonts w:ascii="Calibri" w:eastAsia="Times New Roman" w:hAnsi="Calibri" w:cs="Times New Roman"/>
                <w:color w:val="000000"/>
                <w:lang w:eastAsia="es-CO"/>
              </w:rPr>
              <w:t>318</w:t>
            </w:r>
          </w:p>
        </w:tc>
        <w:tc>
          <w:tcPr>
            <w:tcW w:w="1401" w:type="dxa"/>
            <w:tcBorders>
              <w:top w:val="nil"/>
              <w:left w:val="nil"/>
              <w:bottom w:val="single" w:sz="4" w:space="0" w:color="auto"/>
              <w:right w:val="single" w:sz="4" w:space="0" w:color="auto"/>
            </w:tcBorders>
            <w:shd w:val="clear" w:color="auto" w:fill="auto"/>
            <w:noWrap/>
            <w:vAlign w:val="bottom"/>
            <w:hideMark/>
          </w:tcPr>
          <w:p w:rsidR="00E8367C" w:rsidRPr="00A62EBF" w:rsidRDefault="00E8367C" w:rsidP="00ED2DAE">
            <w:pPr>
              <w:spacing w:after="0" w:line="240" w:lineRule="auto"/>
              <w:jc w:val="right"/>
              <w:rPr>
                <w:rFonts w:ascii="Calibri" w:eastAsia="Times New Roman" w:hAnsi="Calibri" w:cs="Times New Roman"/>
                <w:color w:val="000000"/>
                <w:lang w:eastAsia="es-CO"/>
              </w:rPr>
            </w:pPr>
            <w:r w:rsidRPr="00A62EBF">
              <w:rPr>
                <w:rFonts w:ascii="Calibri" w:eastAsia="Times New Roman" w:hAnsi="Calibri" w:cs="Times New Roman"/>
                <w:color w:val="000000"/>
                <w:lang w:eastAsia="es-CO"/>
              </w:rPr>
              <w:t>63,60%</w:t>
            </w:r>
          </w:p>
        </w:tc>
      </w:tr>
      <w:tr w:rsidR="00E8367C" w:rsidRPr="00A62EBF" w:rsidTr="00ED2DAE">
        <w:trPr>
          <w:trHeight w:val="246"/>
        </w:trPr>
        <w:tc>
          <w:tcPr>
            <w:tcW w:w="2993" w:type="dxa"/>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E8367C" w:rsidRPr="00A62EBF" w:rsidRDefault="00E8367C" w:rsidP="00ED2DAE">
            <w:pPr>
              <w:spacing w:after="0" w:line="240" w:lineRule="auto"/>
              <w:rPr>
                <w:rFonts w:ascii="Calibri" w:eastAsia="Times New Roman" w:hAnsi="Calibri" w:cs="Times New Roman"/>
                <w:color w:val="000000"/>
                <w:lang w:eastAsia="es-CO"/>
              </w:rPr>
            </w:pPr>
            <w:r w:rsidRPr="00A62EBF">
              <w:rPr>
                <w:rFonts w:ascii="Calibri" w:eastAsia="Times New Roman" w:hAnsi="Calibri" w:cs="Times New Roman"/>
                <w:color w:val="000000"/>
                <w:lang w:eastAsia="es-CO"/>
              </w:rPr>
              <w:t>IE. Oficiales urbanos Manizales</w:t>
            </w:r>
          </w:p>
        </w:tc>
        <w:tc>
          <w:tcPr>
            <w:tcW w:w="1227" w:type="dxa"/>
            <w:tcBorders>
              <w:top w:val="nil"/>
              <w:left w:val="nil"/>
              <w:bottom w:val="single" w:sz="4" w:space="0" w:color="auto"/>
              <w:right w:val="single" w:sz="4" w:space="0" w:color="auto"/>
            </w:tcBorders>
            <w:shd w:val="clear" w:color="auto" w:fill="auto"/>
            <w:noWrap/>
            <w:vAlign w:val="bottom"/>
            <w:hideMark/>
          </w:tcPr>
          <w:p w:rsidR="00E8367C" w:rsidRPr="00A62EBF" w:rsidRDefault="00E8367C" w:rsidP="00ED2DAE">
            <w:pPr>
              <w:spacing w:after="0" w:line="240" w:lineRule="auto"/>
              <w:jc w:val="right"/>
              <w:rPr>
                <w:rFonts w:ascii="Calibri" w:eastAsia="Times New Roman" w:hAnsi="Calibri" w:cs="Times New Roman"/>
                <w:color w:val="000000"/>
                <w:lang w:eastAsia="es-CO"/>
              </w:rPr>
            </w:pPr>
            <w:r w:rsidRPr="00A62EBF">
              <w:rPr>
                <w:rFonts w:ascii="Calibri" w:eastAsia="Times New Roman" w:hAnsi="Calibri" w:cs="Times New Roman"/>
                <w:color w:val="000000"/>
                <w:lang w:eastAsia="es-CO"/>
              </w:rPr>
              <w:t>323</w:t>
            </w:r>
          </w:p>
        </w:tc>
        <w:tc>
          <w:tcPr>
            <w:tcW w:w="1164" w:type="dxa"/>
            <w:tcBorders>
              <w:top w:val="nil"/>
              <w:left w:val="nil"/>
              <w:bottom w:val="single" w:sz="4" w:space="0" w:color="auto"/>
              <w:right w:val="single" w:sz="4" w:space="0" w:color="auto"/>
            </w:tcBorders>
            <w:shd w:val="clear" w:color="auto" w:fill="auto"/>
            <w:noWrap/>
            <w:vAlign w:val="bottom"/>
            <w:hideMark/>
          </w:tcPr>
          <w:p w:rsidR="00E8367C" w:rsidRPr="00A62EBF" w:rsidRDefault="00E8367C" w:rsidP="00ED2DAE">
            <w:pPr>
              <w:spacing w:after="0" w:line="240" w:lineRule="auto"/>
              <w:jc w:val="right"/>
              <w:rPr>
                <w:rFonts w:ascii="Calibri" w:eastAsia="Times New Roman" w:hAnsi="Calibri" w:cs="Times New Roman"/>
                <w:color w:val="000000"/>
                <w:lang w:eastAsia="es-CO"/>
              </w:rPr>
            </w:pPr>
            <w:r w:rsidRPr="00A62EBF">
              <w:rPr>
                <w:rFonts w:ascii="Calibri" w:eastAsia="Times New Roman" w:hAnsi="Calibri" w:cs="Times New Roman"/>
                <w:color w:val="000000"/>
                <w:lang w:eastAsia="es-CO"/>
              </w:rPr>
              <w:t>64,60%</w:t>
            </w:r>
          </w:p>
        </w:tc>
        <w:tc>
          <w:tcPr>
            <w:tcW w:w="1307" w:type="dxa"/>
            <w:tcBorders>
              <w:top w:val="nil"/>
              <w:left w:val="nil"/>
              <w:bottom w:val="single" w:sz="4" w:space="0" w:color="auto"/>
              <w:right w:val="single" w:sz="4" w:space="0" w:color="auto"/>
            </w:tcBorders>
            <w:shd w:val="clear" w:color="auto" w:fill="auto"/>
            <w:noWrap/>
            <w:vAlign w:val="bottom"/>
            <w:hideMark/>
          </w:tcPr>
          <w:p w:rsidR="00E8367C" w:rsidRPr="00A62EBF" w:rsidRDefault="00E8367C" w:rsidP="00ED2DAE">
            <w:pPr>
              <w:spacing w:after="0" w:line="240" w:lineRule="auto"/>
              <w:jc w:val="right"/>
              <w:rPr>
                <w:rFonts w:ascii="Calibri" w:eastAsia="Times New Roman" w:hAnsi="Calibri" w:cs="Times New Roman"/>
                <w:color w:val="000000"/>
                <w:lang w:eastAsia="es-CO"/>
              </w:rPr>
            </w:pPr>
            <w:r w:rsidRPr="00A62EBF">
              <w:rPr>
                <w:rFonts w:ascii="Calibri" w:eastAsia="Times New Roman" w:hAnsi="Calibri" w:cs="Times New Roman"/>
                <w:color w:val="000000"/>
                <w:lang w:eastAsia="es-CO"/>
              </w:rPr>
              <w:t>312</w:t>
            </w:r>
          </w:p>
        </w:tc>
        <w:tc>
          <w:tcPr>
            <w:tcW w:w="1401" w:type="dxa"/>
            <w:tcBorders>
              <w:top w:val="nil"/>
              <w:left w:val="nil"/>
              <w:bottom w:val="single" w:sz="4" w:space="0" w:color="auto"/>
              <w:right w:val="single" w:sz="4" w:space="0" w:color="auto"/>
            </w:tcBorders>
            <w:shd w:val="clear" w:color="auto" w:fill="auto"/>
            <w:noWrap/>
            <w:vAlign w:val="bottom"/>
            <w:hideMark/>
          </w:tcPr>
          <w:p w:rsidR="00E8367C" w:rsidRPr="00A62EBF" w:rsidRDefault="00E8367C" w:rsidP="00ED2DAE">
            <w:pPr>
              <w:spacing w:after="0" w:line="240" w:lineRule="auto"/>
              <w:jc w:val="right"/>
              <w:rPr>
                <w:rFonts w:ascii="Calibri" w:eastAsia="Times New Roman" w:hAnsi="Calibri" w:cs="Times New Roman"/>
                <w:color w:val="000000"/>
                <w:lang w:eastAsia="es-CO"/>
              </w:rPr>
            </w:pPr>
            <w:r w:rsidRPr="00A62EBF">
              <w:rPr>
                <w:rFonts w:ascii="Calibri" w:eastAsia="Times New Roman" w:hAnsi="Calibri" w:cs="Times New Roman"/>
                <w:color w:val="000000"/>
                <w:lang w:eastAsia="es-CO"/>
              </w:rPr>
              <w:t>62,40%</w:t>
            </w:r>
          </w:p>
        </w:tc>
      </w:tr>
      <w:tr w:rsidR="00E8367C" w:rsidRPr="00A62EBF" w:rsidTr="00ED2DAE">
        <w:trPr>
          <w:trHeight w:val="246"/>
        </w:trPr>
        <w:tc>
          <w:tcPr>
            <w:tcW w:w="2993" w:type="dxa"/>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E8367C" w:rsidRPr="00A62EBF" w:rsidRDefault="00E8367C" w:rsidP="00ED2DAE">
            <w:pPr>
              <w:spacing w:after="0" w:line="240" w:lineRule="auto"/>
              <w:rPr>
                <w:rFonts w:ascii="Calibri" w:eastAsia="Times New Roman" w:hAnsi="Calibri" w:cs="Times New Roman"/>
                <w:color w:val="000000"/>
                <w:lang w:eastAsia="es-CO"/>
              </w:rPr>
            </w:pPr>
            <w:r w:rsidRPr="00A62EBF">
              <w:rPr>
                <w:rFonts w:ascii="Calibri" w:eastAsia="Times New Roman" w:hAnsi="Calibri" w:cs="Times New Roman"/>
                <w:color w:val="000000"/>
                <w:lang w:eastAsia="es-CO"/>
              </w:rPr>
              <w:t>IE. Oficiales urbanos Colombia</w:t>
            </w:r>
          </w:p>
        </w:tc>
        <w:tc>
          <w:tcPr>
            <w:tcW w:w="1227" w:type="dxa"/>
            <w:tcBorders>
              <w:top w:val="nil"/>
              <w:left w:val="nil"/>
              <w:bottom w:val="single" w:sz="4" w:space="0" w:color="auto"/>
              <w:right w:val="single" w:sz="4" w:space="0" w:color="auto"/>
            </w:tcBorders>
            <w:shd w:val="clear" w:color="auto" w:fill="auto"/>
            <w:noWrap/>
            <w:vAlign w:val="bottom"/>
            <w:hideMark/>
          </w:tcPr>
          <w:p w:rsidR="00E8367C" w:rsidRPr="00A62EBF" w:rsidRDefault="00E8367C" w:rsidP="00ED2DAE">
            <w:pPr>
              <w:spacing w:after="0" w:line="240" w:lineRule="auto"/>
              <w:jc w:val="right"/>
              <w:rPr>
                <w:rFonts w:ascii="Calibri" w:eastAsia="Times New Roman" w:hAnsi="Calibri" w:cs="Times New Roman"/>
                <w:color w:val="000000"/>
                <w:lang w:eastAsia="es-CO"/>
              </w:rPr>
            </w:pPr>
            <w:r w:rsidRPr="00A62EBF">
              <w:rPr>
                <w:rFonts w:ascii="Calibri" w:eastAsia="Times New Roman" w:hAnsi="Calibri" w:cs="Times New Roman"/>
                <w:color w:val="000000"/>
                <w:lang w:eastAsia="es-CO"/>
              </w:rPr>
              <w:t>308</w:t>
            </w:r>
          </w:p>
        </w:tc>
        <w:tc>
          <w:tcPr>
            <w:tcW w:w="1164" w:type="dxa"/>
            <w:tcBorders>
              <w:top w:val="nil"/>
              <w:left w:val="nil"/>
              <w:bottom w:val="single" w:sz="4" w:space="0" w:color="auto"/>
              <w:right w:val="single" w:sz="4" w:space="0" w:color="auto"/>
            </w:tcBorders>
            <w:shd w:val="clear" w:color="auto" w:fill="auto"/>
            <w:noWrap/>
            <w:vAlign w:val="bottom"/>
            <w:hideMark/>
          </w:tcPr>
          <w:p w:rsidR="00E8367C" w:rsidRPr="00A62EBF" w:rsidRDefault="00E8367C" w:rsidP="00ED2DAE">
            <w:pPr>
              <w:spacing w:after="0" w:line="240" w:lineRule="auto"/>
              <w:jc w:val="right"/>
              <w:rPr>
                <w:rFonts w:ascii="Calibri" w:eastAsia="Times New Roman" w:hAnsi="Calibri" w:cs="Times New Roman"/>
                <w:color w:val="000000"/>
                <w:lang w:eastAsia="es-CO"/>
              </w:rPr>
            </w:pPr>
            <w:r w:rsidRPr="00A62EBF">
              <w:rPr>
                <w:rFonts w:ascii="Calibri" w:eastAsia="Times New Roman" w:hAnsi="Calibri" w:cs="Times New Roman"/>
                <w:color w:val="000000"/>
                <w:lang w:eastAsia="es-CO"/>
              </w:rPr>
              <w:t>61,60%</w:t>
            </w:r>
          </w:p>
        </w:tc>
        <w:tc>
          <w:tcPr>
            <w:tcW w:w="1307" w:type="dxa"/>
            <w:tcBorders>
              <w:top w:val="nil"/>
              <w:left w:val="nil"/>
              <w:bottom w:val="single" w:sz="4" w:space="0" w:color="auto"/>
              <w:right w:val="single" w:sz="4" w:space="0" w:color="auto"/>
            </w:tcBorders>
            <w:shd w:val="clear" w:color="auto" w:fill="auto"/>
            <w:noWrap/>
            <w:vAlign w:val="bottom"/>
            <w:hideMark/>
          </w:tcPr>
          <w:p w:rsidR="00E8367C" w:rsidRPr="00A62EBF" w:rsidRDefault="00E8367C" w:rsidP="00ED2DAE">
            <w:pPr>
              <w:spacing w:after="0" w:line="240" w:lineRule="auto"/>
              <w:jc w:val="right"/>
              <w:rPr>
                <w:rFonts w:ascii="Calibri" w:eastAsia="Times New Roman" w:hAnsi="Calibri" w:cs="Times New Roman"/>
                <w:color w:val="000000"/>
                <w:lang w:eastAsia="es-CO"/>
              </w:rPr>
            </w:pPr>
            <w:r w:rsidRPr="00A62EBF">
              <w:rPr>
                <w:rFonts w:ascii="Calibri" w:eastAsia="Times New Roman" w:hAnsi="Calibri" w:cs="Times New Roman"/>
                <w:color w:val="000000"/>
                <w:lang w:eastAsia="es-CO"/>
              </w:rPr>
              <w:t>300</w:t>
            </w:r>
          </w:p>
        </w:tc>
        <w:tc>
          <w:tcPr>
            <w:tcW w:w="1401" w:type="dxa"/>
            <w:tcBorders>
              <w:top w:val="nil"/>
              <w:left w:val="nil"/>
              <w:bottom w:val="single" w:sz="4" w:space="0" w:color="auto"/>
              <w:right w:val="single" w:sz="4" w:space="0" w:color="auto"/>
            </w:tcBorders>
            <w:shd w:val="clear" w:color="auto" w:fill="auto"/>
            <w:noWrap/>
            <w:vAlign w:val="bottom"/>
            <w:hideMark/>
          </w:tcPr>
          <w:p w:rsidR="00E8367C" w:rsidRPr="00A62EBF" w:rsidRDefault="00E8367C" w:rsidP="00ED2DAE">
            <w:pPr>
              <w:spacing w:after="0" w:line="240" w:lineRule="auto"/>
              <w:jc w:val="right"/>
              <w:rPr>
                <w:rFonts w:ascii="Calibri" w:eastAsia="Times New Roman" w:hAnsi="Calibri" w:cs="Times New Roman"/>
                <w:color w:val="000000"/>
                <w:lang w:eastAsia="es-CO"/>
              </w:rPr>
            </w:pPr>
            <w:r w:rsidRPr="00A62EBF">
              <w:rPr>
                <w:rFonts w:ascii="Calibri" w:eastAsia="Times New Roman" w:hAnsi="Calibri" w:cs="Times New Roman"/>
                <w:color w:val="000000"/>
                <w:lang w:eastAsia="es-CO"/>
              </w:rPr>
              <w:t>60,00%</w:t>
            </w:r>
          </w:p>
        </w:tc>
      </w:tr>
      <w:tr w:rsidR="00E8367C" w:rsidRPr="00A62EBF" w:rsidTr="00ED2DAE">
        <w:trPr>
          <w:trHeight w:val="246"/>
        </w:trPr>
        <w:tc>
          <w:tcPr>
            <w:tcW w:w="2993" w:type="dxa"/>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E8367C" w:rsidRPr="00A62EBF" w:rsidRDefault="00E8367C" w:rsidP="00ED2DAE">
            <w:pPr>
              <w:spacing w:after="0" w:line="240" w:lineRule="auto"/>
              <w:rPr>
                <w:rFonts w:ascii="Calibri" w:eastAsia="Times New Roman" w:hAnsi="Calibri" w:cs="Times New Roman"/>
                <w:color w:val="000000"/>
                <w:lang w:eastAsia="es-CO"/>
              </w:rPr>
            </w:pPr>
            <w:r w:rsidRPr="00A62EBF">
              <w:rPr>
                <w:rFonts w:ascii="Calibri" w:eastAsia="Times New Roman" w:hAnsi="Calibri" w:cs="Times New Roman"/>
                <w:color w:val="000000"/>
                <w:lang w:eastAsia="es-CO"/>
              </w:rPr>
              <w:lastRenderedPageBreak/>
              <w:t>IE Oficiales rurales Manizales</w:t>
            </w:r>
          </w:p>
        </w:tc>
        <w:tc>
          <w:tcPr>
            <w:tcW w:w="1227" w:type="dxa"/>
            <w:tcBorders>
              <w:top w:val="nil"/>
              <w:left w:val="nil"/>
              <w:bottom w:val="single" w:sz="4" w:space="0" w:color="auto"/>
              <w:right w:val="single" w:sz="4" w:space="0" w:color="auto"/>
            </w:tcBorders>
            <w:shd w:val="clear" w:color="auto" w:fill="auto"/>
            <w:noWrap/>
            <w:vAlign w:val="bottom"/>
            <w:hideMark/>
          </w:tcPr>
          <w:p w:rsidR="00E8367C" w:rsidRPr="00A62EBF" w:rsidRDefault="00E8367C" w:rsidP="00ED2DAE">
            <w:pPr>
              <w:spacing w:after="0" w:line="240" w:lineRule="auto"/>
              <w:jc w:val="right"/>
              <w:rPr>
                <w:rFonts w:ascii="Calibri" w:eastAsia="Times New Roman" w:hAnsi="Calibri" w:cs="Times New Roman"/>
                <w:color w:val="000000"/>
                <w:lang w:eastAsia="es-CO"/>
              </w:rPr>
            </w:pPr>
            <w:r w:rsidRPr="00A62EBF">
              <w:rPr>
                <w:rFonts w:ascii="Calibri" w:eastAsia="Times New Roman" w:hAnsi="Calibri" w:cs="Times New Roman"/>
                <w:color w:val="000000"/>
                <w:lang w:eastAsia="es-CO"/>
              </w:rPr>
              <w:t>314</w:t>
            </w:r>
          </w:p>
        </w:tc>
        <w:tc>
          <w:tcPr>
            <w:tcW w:w="1164" w:type="dxa"/>
            <w:tcBorders>
              <w:top w:val="nil"/>
              <w:left w:val="nil"/>
              <w:bottom w:val="single" w:sz="4" w:space="0" w:color="auto"/>
              <w:right w:val="single" w:sz="4" w:space="0" w:color="auto"/>
            </w:tcBorders>
            <w:shd w:val="clear" w:color="auto" w:fill="auto"/>
            <w:noWrap/>
            <w:vAlign w:val="bottom"/>
            <w:hideMark/>
          </w:tcPr>
          <w:p w:rsidR="00E8367C" w:rsidRPr="00A62EBF" w:rsidRDefault="00E8367C" w:rsidP="00ED2DAE">
            <w:pPr>
              <w:spacing w:after="0" w:line="240" w:lineRule="auto"/>
              <w:jc w:val="right"/>
              <w:rPr>
                <w:rFonts w:ascii="Calibri" w:eastAsia="Times New Roman" w:hAnsi="Calibri" w:cs="Times New Roman"/>
                <w:color w:val="000000"/>
                <w:lang w:eastAsia="es-CO"/>
              </w:rPr>
            </w:pPr>
            <w:r w:rsidRPr="00A62EBF">
              <w:rPr>
                <w:rFonts w:ascii="Calibri" w:eastAsia="Times New Roman" w:hAnsi="Calibri" w:cs="Times New Roman"/>
                <w:color w:val="000000"/>
                <w:lang w:eastAsia="es-CO"/>
              </w:rPr>
              <w:t>62,80%</w:t>
            </w:r>
          </w:p>
        </w:tc>
        <w:tc>
          <w:tcPr>
            <w:tcW w:w="1307" w:type="dxa"/>
            <w:tcBorders>
              <w:top w:val="nil"/>
              <w:left w:val="nil"/>
              <w:bottom w:val="single" w:sz="4" w:space="0" w:color="auto"/>
              <w:right w:val="single" w:sz="4" w:space="0" w:color="auto"/>
            </w:tcBorders>
            <w:shd w:val="clear" w:color="auto" w:fill="auto"/>
            <w:noWrap/>
            <w:vAlign w:val="bottom"/>
            <w:hideMark/>
          </w:tcPr>
          <w:p w:rsidR="00E8367C" w:rsidRPr="00A62EBF" w:rsidRDefault="00E8367C" w:rsidP="00ED2DAE">
            <w:pPr>
              <w:spacing w:after="0" w:line="240" w:lineRule="auto"/>
              <w:jc w:val="right"/>
              <w:rPr>
                <w:rFonts w:ascii="Calibri" w:eastAsia="Times New Roman" w:hAnsi="Calibri" w:cs="Times New Roman"/>
                <w:color w:val="000000"/>
                <w:lang w:eastAsia="es-CO"/>
              </w:rPr>
            </w:pPr>
            <w:r w:rsidRPr="00A62EBF">
              <w:rPr>
                <w:rFonts w:ascii="Calibri" w:eastAsia="Times New Roman" w:hAnsi="Calibri" w:cs="Times New Roman"/>
                <w:color w:val="000000"/>
                <w:lang w:eastAsia="es-CO"/>
              </w:rPr>
              <w:t>302</w:t>
            </w:r>
          </w:p>
        </w:tc>
        <w:tc>
          <w:tcPr>
            <w:tcW w:w="1401" w:type="dxa"/>
            <w:tcBorders>
              <w:top w:val="nil"/>
              <w:left w:val="nil"/>
              <w:bottom w:val="single" w:sz="4" w:space="0" w:color="auto"/>
              <w:right w:val="single" w:sz="4" w:space="0" w:color="auto"/>
            </w:tcBorders>
            <w:shd w:val="clear" w:color="auto" w:fill="auto"/>
            <w:noWrap/>
            <w:vAlign w:val="bottom"/>
            <w:hideMark/>
          </w:tcPr>
          <w:p w:rsidR="00E8367C" w:rsidRPr="00A62EBF" w:rsidRDefault="00E8367C" w:rsidP="00ED2DAE">
            <w:pPr>
              <w:spacing w:after="0" w:line="240" w:lineRule="auto"/>
              <w:jc w:val="right"/>
              <w:rPr>
                <w:rFonts w:ascii="Calibri" w:eastAsia="Times New Roman" w:hAnsi="Calibri" w:cs="Times New Roman"/>
                <w:color w:val="000000"/>
                <w:lang w:eastAsia="es-CO"/>
              </w:rPr>
            </w:pPr>
            <w:r w:rsidRPr="00A62EBF">
              <w:rPr>
                <w:rFonts w:ascii="Calibri" w:eastAsia="Times New Roman" w:hAnsi="Calibri" w:cs="Times New Roman"/>
                <w:color w:val="000000"/>
                <w:lang w:eastAsia="es-CO"/>
              </w:rPr>
              <w:t>60,40%</w:t>
            </w:r>
          </w:p>
        </w:tc>
      </w:tr>
      <w:tr w:rsidR="00E8367C" w:rsidRPr="00A62EBF" w:rsidTr="00ED2DAE">
        <w:trPr>
          <w:trHeight w:val="246"/>
        </w:trPr>
        <w:tc>
          <w:tcPr>
            <w:tcW w:w="2993" w:type="dxa"/>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E8367C" w:rsidRPr="00A62EBF" w:rsidRDefault="00E8367C" w:rsidP="00ED2DAE">
            <w:pPr>
              <w:spacing w:after="0" w:line="240" w:lineRule="auto"/>
              <w:rPr>
                <w:rFonts w:ascii="Calibri" w:eastAsia="Times New Roman" w:hAnsi="Calibri" w:cs="Times New Roman"/>
                <w:color w:val="000000"/>
                <w:lang w:eastAsia="es-CO"/>
              </w:rPr>
            </w:pPr>
            <w:r w:rsidRPr="00A62EBF">
              <w:rPr>
                <w:rFonts w:ascii="Calibri" w:eastAsia="Times New Roman" w:hAnsi="Calibri" w:cs="Times New Roman"/>
                <w:color w:val="000000"/>
                <w:lang w:eastAsia="es-CO"/>
              </w:rPr>
              <w:t>IE oficiales rurales Colombia</w:t>
            </w:r>
          </w:p>
        </w:tc>
        <w:tc>
          <w:tcPr>
            <w:tcW w:w="1227" w:type="dxa"/>
            <w:tcBorders>
              <w:top w:val="nil"/>
              <w:left w:val="nil"/>
              <w:bottom w:val="single" w:sz="4" w:space="0" w:color="auto"/>
              <w:right w:val="single" w:sz="4" w:space="0" w:color="auto"/>
            </w:tcBorders>
            <w:shd w:val="clear" w:color="auto" w:fill="auto"/>
            <w:noWrap/>
            <w:vAlign w:val="bottom"/>
            <w:hideMark/>
          </w:tcPr>
          <w:p w:rsidR="00E8367C" w:rsidRPr="00A62EBF" w:rsidRDefault="00E8367C" w:rsidP="00ED2DAE">
            <w:pPr>
              <w:spacing w:after="0" w:line="240" w:lineRule="auto"/>
              <w:jc w:val="right"/>
              <w:rPr>
                <w:rFonts w:ascii="Calibri" w:eastAsia="Times New Roman" w:hAnsi="Calibri" w:cs="Times New Roman"/>
                <w:color w:val="000000"/>
                <w:lang w:eastAsia="es-CO"/>
              </w:rPr>
            </w:pPr>
            <w:r w:rsidRPr="00A62EBF">
              <w:rPr>
                <w:rFonts w:ascii="Calibri" w:eastAsia="Times New Roman" w:hAnsi="Calibri" w:cs="Times New Roman"/>
                <w:color w:val="000000"/>
                <w:lang w:eastAsia="es-CO"/>
              </w:rPr>
              <w:t>291</w:t>
            </w:r>
          </w:p>
        </w:tc>
        <w:tc>
          <w:tcPr>
            <w:tcW w:w="1164" w:type="dxa"/>
            <w:tcBorders>
              <w:top w:val="nil"/>
              <w:left w:val="nil"/>
              <w:bottom w:val="single" w:sz="4" w:space="0" w:color="auto"/>
              <w:right w:val="single" w:sz="4" w:space="0" w:color="auto"/>
            </w:tcBorders>
            <w:shd w:val="clear" w:color="auto" w:fill="auto"/>
            <w:noWrap/>
            <w:vAlign w:val="bottom"/>
            <w:hideMark/>
          </w:tcPr>
          <w:p w:rsidR="00E8367C" w:rsidRPr="00A62EBF" w:rsidRDefault="00E8367C" w:rsidP="00ED2DAE">
            <w:pPr>
              <w:spacing w:after="0" w:line="240" w:lineRule="auto"/>
              <w:jc w:val="right"/>
              <w:rPr>
                <w:rFonts w:ascii="Calibri" w:eastAsia="Times New Roman" w:hAnsi="Calibri" w:cs="Times New Roman"/>
                <w:color w:val="000000"/>
                <w:lang w:eastAsia="es-CO"/>
              </w:rPr>
            </w:pPr>
            <w:r w:rsidRPr="00A62EBF">
              <w:rPr>
                <w:rFonts w:ascii="Calibri" w:eastAsia="Times New Roman" w:hAnsi="Calibri" w:cs="Times New Roman"/>
                <w:color w:val="000000"/>
                <w:lang w:eastAsia="es-CO"/>
              </w:rPr>
              <w:t>58,20%</w:t>
            </w:r>
          </w:p>
        </w:tc>
        <w:tc>
          <w:tcPr>
            <w:tcW w:w="1307" w:type="dxa"/>
            <w:tcBorders>
              <w:top w:val="nil"/>
              <w:left w:val="nil"/>
              <w:bottom w:val="single" w:sz="4" w:space="0" w:color="auto"/>
              <w:right w:val="single" w:sz="4" w:space="0" w:color="auto"/>
            </w:tcBorders>
            <w:shd w:val="clear" w:color="auto" w:fill="auto"/>
            <w:noWrap/>
            <w:vAlign w:val="bottom"/>
            <w:hideMark/>
          </w:tcPr>
          <w:p w:rsidR="00E8367C" w:rsidRPr="00A62EBF" w:rsidRDefault="00E8367C" w:rsidP="00ED2DAE">
            <w:pPr>
              <w:spacing w:after="0" w:line="240" w:lineRule="auto"/>
              <w:jc w:val="right"/>
              <w:rPr>
                <w:rFonts w:ascii="Calibri" w:eastAsia="Times New Roman" w:hAnsi="Calibri" w:cs="Times New Roman"/>
                <w:color w:val="000000"/>
                <w:lang w:eastAsia="es-CO"/>
              </w:rPr>
            </w:pPr>
            <w:r w:rsidRPr="00A62EBF">
              <w:rPr>
                <w:rFonts w:ascii="Calibri" w:eastAsia="Times New Roman" w:hAnsi="Calibri" w:cs="Times New Roman"/>
                <w:color w:val="000000"/>
                <w:lang w:eastAsia="es-CO"/>
              </w:rPr>
              <w:t>287</w:t>
            </w:r>
          </w:p>
        </w:tc>
        <w:tc>
          <w:tcPr>
            <w:tcW w:w="1401" w:type="dxa"/>
            <w:tcBorders>
              <w:top w:val="nil"/>
              <w:left w:val="nil"/>
              <w:bottom w:val="single" w:sz="4" w:space="0" w:color="auto"/>
              <w:right w:val="single" w:sz="4" w:space="0" w:color="auto"/>
            </w:tcBorders>
            <w:shd w:val="clear" w:color="auto" w:fill="auto"/>
            <w:noWrap/>
            <w:vAlign w:val="bottom"/>
            <w:hideMark/>
          </w:tcPr>
          <w:p w:rsidR="00E8367C" w:rsidRPr="00A62EBF" w:rsidRDefault="00E8367C" w:rsidP="00ED2DAE">
            <w:pPr>
              <w:spacing w:after="0" w:line="240" w:lineRule="auto"/>
              <w:jc w:val="right"/>
              <w:rPr>
                <w:rFonts w:ascii="Calibri" w:eastAsia="Times New Roman" w:hAnsi="Calibri" w:cs="Times New Roman"/>
                <w:color w:val="000000"/>
                <w:lang w:eastAsia="es-CO"/>
              </w:rPr>
            </w:pPr>
            <w:r w:rsidRPr="00A62EBF">
              <w:rPr>
                <w:rFonts w:ascii="Calibri" w:eastAsia="Times New Roman" w:hAnsi="Calibri" w:cs="Times New Roman"/>
                <w:color w:val="000000"/>
                <w:lang w:eastAsia="es-CO"/>
              </w:rPr>
              <w:t>57,40%</w:t>
            </w:r>
          </w:p>
        </w:tc>
      </w:tr>
      <w:tr w:rsidR="00E8367C" w:rsidRPr="00A62EBF" w:rsidTr="00ED2DAE">
        <w:trPr>
          <w:trHeight w:val="246"/>
        </w:trPr>
        <w:tc>
          <w:tcPr>
            <w:tcW w:w="2993" w:type="dxa"/>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E8367C" w:rsidRPr="00A62EBF" w:rsidRDefault="00E8367C" w:rsidP="00ED2DAE">
            <w:pPr>
              <w:spacing w:after="0" w:line="240" w:lineRule="auto"/>
              <w:rPr>
                <w:rFonts w:ascii="Calibri" w:eastAsia="Times New Roman" w:hAnsi="Calibri" w:cs="Times New Roman"/>
                <w:color w:val="000000"/>
                <w:lang w:eastAsia="es-CO"/>
              </w:rPr>
            </w:pPr>
            <w:r w:rsidRPr="00A62EBF">
              <w:rPr>
                <w:rFonts w:ascii="Calibri" w:eastAsia="Times New Roman" w:hAnsi="Calibri" w:cs="Times New Roman"/>
                <w:color w:val="000000"/>
                <w:lang w:eastAsia="es-CO"/>
              </w:rPr>
              <w:t>IE No oficiales Manizales</w:t>
            </w:r>
          </w:p>
        </w:tc>
        <w:tc>
          <w:tcPr>
            <w:tcW w:w="1227" w:type="dxa"/>
            <w:tcBorders>
              <w:top w:val="nil"/>
              <w:left w:val="nil"/>
              <w:bottom w:val="single" w:sz="4" w:space="0" w:color="auto"/>
              <w:right w:val="single" w:sz="4" w:space="0" w:color="auto"/>
            </w:tcBorders>
            <w:shd w:val="clear" w:color="auto" w:fill="auto"/>
            <w:noWrap/>
            <w:vAlign w:val="bottom"/>
            <w:hideMark/>
          </w:tcPr>
          <w:p w:rsidR="00E8367C" w:rsidRPr="00A62EBF" w:rsidRDefault="00E8367C" w:rsidP="00ED2DAE">
            <w:pPr>
              <w:spacing w:after="0" w:line="240" w:lineRule="auto"/>
              <w:jc w:val="right"/>
              <w:rPr>
                <w:rFonts w:ascii="Calibri" w:eastAsia="Times New Roman" w:hAnsi="Calibri" w:cs="Times New Roman"/>
                <w:color w:val="000000"/>
                <w:lang w:eastAsia="es-CO"/>
              </w:rPr>
            </w:pPr>
            <w:r w:rsidRPr="00A62EBF">
              <w:rPr>
                <w:rFonts w:ascii="Calibri" w:eastAsia="Times New Roman" w:hAnsi="Calibri" w:cs="Times New Roman"/>
                <w:color w:val="000000"/>
                <w:lang w:eastAsia="es-CO"/>
              </w:rPr>
              <w:t>371</w:t>
            </w:r>
          </w:p>
        </w:tc>
        <w:tc>
          <w:tcPr>
            <w:tcW w:w="1164" w:type="dxa"/>
            <w:tcBorders>
              <w:top w:val="nil"/>
              <w:left w:val="nil"/>
              <w:bottom w:val="single" w:sz="4" w:space="0" w:color="auto"/>
              <w:right w:val="single" w:sz="4" w:space="0" w:color="auto"/>
            </w:tcBorders>
            <w:shd w:val="clear" w:color="auto" w:fill="auto"/>
            <w:noWrap/>
            <w:vAlign w:val="bottom"/>
            <w:hideMark/>
          </w:tcPr>
          <w:p w:rsidR="00E8367C" w:rsidRPr="00A62EBF" w:rsidRDefault="00E8367C" w:rsidP="00ED2DAE">
            <w:pPr>
              <w:spacing w:after="0" w:line="240" w:lineRule="auto"/>
              <w:jc w:val="right"/>
              <w:rPr>
                <w:rFonts w:ascii="Calibri" w:eastAsia="Times New Roman" w:hAnsi="Calibri" w:cs="Times New Roman"/>
                <w:color w:val="000000"/>
                <w:lang w:eastAsia="es-CO"/>
              </w:rPr>
            </w:pPr>
            <w:r w:rsidRPr="00A62EBF">
              <w:rPr>
                <w:rFonts w:ascii="Calibri" w:eastAsia="Times New Roman" w:hAnsi="Calibri" w:cs="Times New Roman"/>
                <w:color w:val="000000"/>
                <w:lang w:eastAsia="es-CO"/>
              </w:rPr>
              <w:t>74,20%</w:t>
            </w:r>
          </w:p>
        </w:tc>
        <w:tc>
          <w:tcPr>
            <w:tcW w:w="1307" w:type="dxa"/>
            <w:tcBorders>
              <w:top w:val="nil"/>
              <w:left w:val="nil"/>
              <w:bottom w:val="single" w:sz="4" w:space="0" w:color="auto"/>
              <w:right w:val="single" w:sz="4" w:space="0" w:color="auto"/>
            </w:tcBorders>
            <w:shd w:val="clear" w:color="auto" w:fill="auto"/>
            <w:noWrap/>
            <w:vAlign w:val="bottom"/>
            <w:hideMark/>
          </w:tcPr>
          <w:p w:rsidR="00E8367C" w:rsidRPr="00A62EBF" w:rsidRDefault="00E8367C" w:rsidP="00ED2DAE">
            <w:pPr>
              <w:spacing w:after="0" w:line="240" w:lineRule="auto"/>
              <w:jc w:val="right"/>
              <w:rPr>
                <w:rFonts w:ascii="Calibri" w:eastAsia="Times New Roman" w:hAnsi="Calibri" w:cs="Times New Roman"/>
                <w:color w:val="000000"/>
                <w:lang w:eastAsia="es-CO"/>
              </w:rPr>
            </w:pPr>
            <w:r w:rsidRPr="00A62EBF">
              <w:rPr>
                <w:rFonts w:ascii="Calibri" w:eastAsia="Times New Roman" w:hAnsi="Calibri" w:cs="Times New Roman"/>
                <w:color w:val="000000"/>
                <w:lang w:eastAsia="es-CO"/>
              </w:rPr>
              <w:t>349</w:t>
            </w:r>
          </w:p>
        </w:tc>
        <w:tc>
          <w:tcPr>
            <w:tcW w:w="1401" w:type="dxa"/>
            <w:tcBorders>
              <w:top w:val="nil"/>
              <w:left w:val="nil"/>
              <w:bottom w:val="single" w:sz="4" w:space="0" w:color="auto"/>
              <w:right w:val="single" w:sz="4" w:space="0" w:color="auto"/>
            </w:tcBorders>
            <w:shd w:val="clear" w:color="auto" w:fill="auto"/>
            <w:noWrap/>
            <w:vAlign w:val="bottom"/>
            <w:hideMark/>
          </w:tcPr>
          <w:p w:rsidR="00E8367C" w:rsidRPr="00A62EBF" w:rsidRDefault="00E8367C" w:rsidP="00ED2DAE">
            <w:pPr>
              <w:spacing w:after="0" w:line="240" w:lineRule="auto"/>
              <w:jc w:val="right"/>
              <w:rPr>
                <w:rFonts w:ascii="Calibri" w:eastAsia="Times New Roman" w:hAnsi="Calibri" w:cs="Times New Roman"/>
                <w:color w:val="000000"/>
                <w:lang w:eastAsia="es-CO"/>
              </w:rPr>
            </w:pPr>
            <w:r w:rsidRPr="00A62EBF">
              <w:rPr>
                <w:rFonts w:ascii="Calibri" w:eastAsia="Times New Roman" w:hAnsi="Calibri" w:cs="Times New Roman"/>
                <w:color w:val="000000"/>
                <w:lang w:eastAsia="es-CO"/>
              </w:rPr>
              <w:t>69,80%</w:t>
            </w:r>
          </w:p>
        </w:tc>
      </w:tr>
      <w:tr w:rsidR="00E8367C" w:rsidRPr="00A62EBF" w:rsidTr="00ED2DAE">
        <w:trPr>
          <w:trHeight w:val="246"/>
        </w:trPr>
        <w:tc>
          <w:tcPr>
            <w:tcW w:w="2993" w:type="dxa"/>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E8367C" w:rsidRPr="00A62EBF" w:rsidRDefault="00E8367C" w:rsidP="00ED2DAE">
            <w:pPr>
              <w:spacing w:after="0" w:line="240" w:lineRule="auto"/>
              <w:rPr>
                <w:rFonts w:ascii="Calibri" w:eastAsia="Times New Roman" w:hAnsi="Calibri" w:cs="Times New Roman"/>
                <w:color w:val="000000"/>
                <w:lang w:eastAsia="es-CO"/>
              </w:rPr>
            </w:pPr>
            <w:r w:rsidRPr="00A62EBF">
              <w:rPr>
                <w:rFonts w:ascii="Calibri" w:eastAsia="Times New Roman" w:hAnsi="Calibri" w:cs="Times New Roman"/>
                <w:color w:val="000000"/>
                <w:lang w:eastAsia="es-CO"/>
              </w:rPr>
              <w:t>IE No oficiales Colombia</w:t>
            </w:r>
          </w:p>
        </w:tc>
        <w:tc>
          <w:tcPr>
            <w:tcW w:w="1227" w:type="dxa"/>
            <w:tcBorders>
              <w:top w:val="nil"/>
              <w:left w:val="nil"/>
              <w:bottom w:val="single" w:sz="4" w:space="0" w:color="auto"/>
              <w:right w:val="single" w:sz="4" w:space="0" w:color="auto"/>
            </w:tcBorders>
            <w:shd w:val="clear" w:color="auto" w:fill="auto"/>
            <w:noWrap/>
            <w:vAlign w:val="bottom"/>
            <w:hideMark/>
          </w:tcPr>
          <w:p w:rsidR="00E8367C" w:rsidRPr="00A62EBF" w:rsidRDefault="00E8367C" w:rsidP="00ED2DAE">
            <w:pPr>
              <w:spacing w:after="0" w:line="240" w:lineRule="auto"/>
              <w:jc w:val="right"/>
              <w:rPr>
                <w:rFonts w:ascii="Calibri" w:eastAsia="Times New Roman" w:hAnsi="Calibri" w:cs="Times New Roman"/>
                <w:color w:val="000000"/>
                <w:lang w:eastAsia="es-CO"/>
              </w:rPr>
            </w:pPr>
            <w:r w:rsidRPr="00A62EBF">
              <w:rPr>
                <w:rFonts w:ascii="Calibri" w:eastAsia="Times New Roman" w:hAnsi="Calibri" w:cs="Times New Roman"/>
                <w:color w:val="000000"/>
                <w:lang w:eastAsia="es-CO"/>
              </w:rPr>
              <w:t>354</w:t>
            </w:r>
          </w:p>
        </w:tc>
        <w:tc>
          <w:tcPr>
            <w:tcW w:w="1164" w:type="dxa"/>
            <w:tcBorders>
              <w:top w:val="nil"/>
              <w:left w:val="nil"/>
              <w:bottom w:val="single" w:sz="4" w:space="0" w:color="auto"/>
              <w:right w:val="single" w:sz="4" w:space="0" w:color="auto"/>
            </w:tcBorders>
            <w:shd w:val="clear" w:color="auto" w:fill="auto"/>
            <w:noWrap/>
            <w:vAlign w:val="bottom"/>
            <w:hideMark/>
          </w:tcPr>
          <w:p w:rsidR="00E8367C" w:rsidRPr="00A62EBF" w:rsidRDefault="00E8367C" w:rsidP="00ED2DAE">
            <w:pPr>
              <w:spacing w:after="0" w:line="240" w:lineRule="auto"/>
              <w:jc w:val="right"/>
              <w:rPr>
                <w:rFonts w:ascii="Calibri" w:eastAsia="Times New Roman" w:hAnsi="Calibri" w:cs="Times New Roman"/>
                <w:color w:val="000000"/>
                <w:lang w:eastAsia="es-CO"/>
              </w:rPr>
            </w:pPr>
            <w:r w:rsidRPr="00A62EBF">
              <w:rPr>
                <w:rFonts w:ascii="Calibri" w:eastAsia="Times New Roman" w:hAnsi="Calibri" w:cs="Times New Roman"/>
                <w:color w:val="000000"/>
                <w:lang w:eastAsia="es-CO"/>
              </w:rPr>
              <w:t>70,80%</w:t>
            </w:r>
          </w:p>
        </w:tc>
        <w:tc>
          <w:tcPr>
            <w:tcW w:w="1307" w:type="dxa"/>
            <w:tcBorders>
              <w:top w:val="nil"/>
              <w:left w:val="nil"/>
              <w:bottom w:val="single" w:sz="4" w:space="0" w:color="auto"/>
              <w:right w:val="single" w:sz="4" w:space="0" w:color="auto"/>
            </w:tcBorders>
            <w:shd w:val="clear" w:color="auto" w:fill="auto"/>
            <w:noWrap/>
            <w:vAlign w:val="bottom"/>
            <w:hideMark/>
          </w:tcPr>
          <w:p w:rsidR="00E8367C" w:rsidRPr="00A62EBF" w:rsidRDefault="00E8367C" w:rsidP="00ED2DAE">
            <w:pPr>
              <w:spacing w:after="0" w:line="240" w:lineRule="auto"/>
              <w:jc w:val="right"/>
              <w:rPr>
                <w:rFonts w:ascii="Calibri" w:eastAsia="Times New Roman" w:hAnsi="Calibri" w:cs="Times New Roman"/>
                <w:color w:val="000000"/>
                <w:lang w:eastAsia="es-CO"/>
              </w:rPr>
            </w:pPr>
            <w:r w:rsidRPr="00A62EBF">
              <w:rPr>
                <w:rFonts w:ascii="Calibri" w:eastAsia="Times New Roman" w:hAnsi="Calibri" w:cs="Times New Roman"/>
                <w:color w:val="000000"/>
                <w:lang w:eastAsia="es-CO"/>
              </w:rPr>
              <w:t>342</w:t>
            </w:r>
          </w:p>
        </w:tc>
        <w:tc>
          <w:tcPr>
            <w:tcW w:w="1401" w:type="dxa"/>
            <w:tcBorders>
              <w:top w:val="nil"/>
              <w:left w:val="nil"/>
              <w:bottom w:val="single" w:sz="4" w:space="0" w:color="auto"/>
              <w:right w:val="single" w:sz="4" w:space="0" w:color="auto"/>
            </w:tcBorders>
            <w:shd w:val="clear" w:color="auto" w:fill="auto"/>
            <w:noWrap/>
            <w:vAlign w:val="bottom"/>
            <w:hideMark/>
          </w:tcPr>
          <w:p w:rsidR="00E8367C" w:rsidRPr="00A62EBF" w:rsidRDefault="00E8367C" w:rsidP="00ED2DAE">
            <w:pPr>
              <w:spacing w:after="0" w:line="240" w:lineRule="auto"/>
              <w:jc w:val="right"/>
              <w:rPr>
                <w:rFonts w:ascii="Calibri" w:eastAsia="Times New Roman" w:hAnsi="Calibri" w:cs="Times New Roman"/>
                <w:color w:val="000000"/>
                <w:lang w:eastAsia="es-CO"/>
              </w:rPr>
            </w:pPr>
            <w:r w:rsidRPr="00A62EBF">
              <w:rPr>
                <w:rFonts w:ascii="Calibri" w:eastAsia="Times New Roman" w:hAnsi="Calibri" w:cs="Times New Roman"/>
                <w:color w:val="000000"/>
                <w:lang w:eastAsia="es-CO"/>
              </w:rPr>
              <w:t>68,40%</w:t>
            </w:r>
          </w:p>
        </w:tc>
      </w:tr>
      <w:tr w:rsidR="00E8367C" w:rsidRPr="00A62EBF" w:rsidTr="00ED2DAE">
        <w:trPr>
          <w:trHeight w:val="246"/>
        </w:trPr>
        <w:tc>
          <w:tcPr>
            <w:tcW w:w="2993" w:type="dxa"/>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E8367C" w:rsidRPr="00A62EBF" w:rsidRDefault="00E8367C" w:rsidP="00ED2DAE">
            <w:pPr>
              <w:spacing w:after="0" w:line="240" w:lineRule="auto"/>
              <w:rPr>
                <w:rFonts w:ascii="Calibri" w:eastAsia="Times New Roman" w:hAnsi="Calibri" w:cs="Times New Roman"/>
                <w:b/>
                <w:bCs/>
                <w:color w:val="000000"/>
                <w:lang w:eastAsia="es-CO"/>
              </w:rPr>
            </w:pPr>
            <w:r w:rsidRPr="00A62EBF">
              <w:rPr>
                <w:rFonts w:ascii="Calibri" w:eastAsia="Times New Roman" w:hAnsi="Calibri" w:cs="Times New Roman"/>
                <w:b/>
                <w:bCs/>
                <w:color w:val="000000"/>
                <w:lang w:eastAsia="es-CO"/>
              </w:rPr>
              <w:t>Puntaje máximo</w:t>
            </w:r>
          </w:p>
        </w:tc>
        <w:tc>
          <w:tcPr>
            <w:tcW w:w="2391" w:type="dxa"/>
            <w:gridSpan w:val="2"/>
            <w:tcBorders>
              <w:top w:val="single" w:sz="4" w:space="0" w:color="auto"/>
              <w:left w:val="nil"/>
              <w:bottom w:val="single" w:sz="4" w:space="0" w:color="auto"/>
              <w:right w:val="single" w:sz="4" w:space="0" w:color="000000"/>
            </w:tcBorders>
            <w:shd w:val="clear" w:color="auto" w:fill="auto"/>
            <w:noWrap/>
            <w:vAlign w:val="bottom"/>
            <w:hideMark/>
          </w:tcPr>
          <w:p w:rsidR="00E8367C" w:rsidRPr="00A62EBF" w:rsidRDefault="00E8367C" w:rsidP="00ED2DAE">
            <w:pPr>
              <w:spacing w:after="0" w:line="240" w:lineRule="auto"/>
              <w:jc w:val="center"/>
              <w:rPr>
                <w:rFonts w:ascii="Calibri" w:eastAsia="Times New Roman" w:hAnsi="Calibri" w:cs="Times New Roman"/>
                <w:b/>
                <w:bCs/>
                <w:color w:val="000000"/>
                <w:lang w:eastAsia="es-CO"/>
              </w:rPr>
            </w:pPr>
            <w:r w:rsidRPr="00A62EBF">
              <w:rPr>
                <w:rFonts w:ascii="Calibri" w:eastAsia="Times New Roman" w:hAnsi="Calibri" w:cs="Times New Roman"/>
                <w:b/>
                <w:bCs/>
                <w:color w:val="000000"/>
                <w:lang w:eastAsia="es-CO"/>
              </w:rPr>
              <w:t>500</w:t>
            </w:r>
          </w:p>
        </w:tc>
        <w:tc>
          <w:tcPr>
            <w:tcW w:w="1307" w:type="dxa"/>
            <w:tcBorders>
              <w:top w:val="nil"/>
              <w:left w:val="nil"/>
              <w:bottom w:val="nil"/>
              <w:right w:val="nil"/>
            </w:tcBorders>
            <w:shd w:val="clear" w:color="auto" w:fill="auto"/>
            <w:noWrap/>
            <w:vAlign w:val="bottom"/>
            <w:hideMark/>
          </w:tcPr>
          <w:p w:rsidR="00E8367C" w:rsidRPr="00A62EBF" w:rsidRDefault="00E8367C" w:rsidP="00ED2DAE">
            <w:pPr>
              <w:spacing w:after="0" w:line="240" w:lineRule="auto"/>
              <w:jc w:val="center"/>
              <w:rPr>
                <w:rFonts w:ascii="Calibri" w:eastAsia="Times New Roman" w:hAnsi="Calibri" w:cs="Times New Roman"/>
                <w:b/>
                <w:bCs/>
                <w:color w:val="000000"/>
                <w:lang w:eastAsia="es-CO"/>
              </w:rPr>
            </w:pPr>
          </w:p>
        </w:tc>
        <w:tc>
          <w:tcPr>
            <w:tcW w:w="1401" w:type="dxa"/>
            <w:tcBorders>
              <w:top w:val="nil"/>
              <w:left w:val="nil"/>
              <w:bottom w:val="nil"/>
              <w:right w:val="nil"/>
            </w:tcBorders>
            <w:shd w:val="clear" w:color="auto" w:fill="auto"/>
            <w:noWrap/>
            <w:vAlign w:val="bottom"/>
            <w:hideMark/>
          </w:tcPr>
          <w:p w:rsidR="00E8367C" w:rsidRPr="00A62EBF" w:rsidRDefault="00E8367C" w:rsidP="00ED2DAE">
            <w:pPr>
              <w:spacing w:after="0" w:line="240" w:lineRule="auto"/>
              <w:rPr>
                <w:rFonts w:ascii="Times New Roman" w:eastAsia="Times New Roman" w:hAnsi="Times New Roman" w:cs="Times New Roman"/>
                <w:sz w:val="20"/>
                <w:szCs w:val="20"/>
                <w:lang w:eastAsia="es-CO"/>
              </w:rPr>
            </w:pPr>
          </w:p>
        </w:tc>
      </w:tr>
    </w:tbl>
    <w:p w:rsidR="00E8367C" w:rsidRDefault="00E8367C" w:rsidP="00E8367C">
      <w:pPr>
        <w:jc w:val="both"/>
        <w:rPr>
          <w:b/>
        </w:rPr>
      </w:pPr>
    </w:p>
    <w:p w:rsidR="00E8367C" w:rsidRPr="00C95CD9" w:rsidRDefault="00E8367C" w:rsidP="00E8367C">
      <w:pPr>
        <w:pStyle w:val="Prrafodelista"/>
        <w:numPr>
          <w:ilvl w:val="0"/>
          <w:numId w:val="3"/>
        </w:numPr>
        <w:spacing w:line="240" w:lineRule="auto"/>
        <w:jc w:val="both"/>
        <w:rPr>
          <w:rFonts w:ascii="Arial" w:hAnsi="Arial" w:cs="Arial"/>
          <w:sz w:val="24"/>
          <w:szCs w:val="24"/>
        </w:rPr>
      </w:pPr>
      <w:r w:rsidRPr="00C95CD9">
        <w:rPr>
          <w:rFonts w:ascii="Arial" w:hAnsi="Arial" w:cs="Arial"/>
          <w:sz w:val="24"/>
          <w:szCs w:val="24"/>
        </w:rPr>
        <w:t>Manizales en la vigencia 2016 en el área de lenguaje grado 5, obtuvo un promedio de 331  puntos con un porcentaje alcanzado de  (66,20), ubicándose por encima del promedio Nacional</w:t>
      </w:r>
    </w:p>
    <w:p w:rsidR="00E8367C" w:rsidRPr="00C95CD9" w:rsidRDefault="00E8367C" w:rsidP="00E8367C">
      <w:pPr>
        <w:pStyle w:val="Prrafodelista"/>
        <w:numPr>
          <w:ilvl w:val="0"/>
          <w:numId w:val="3"/>
        </w:numPr>
        <w:spacing w:line="240" w:lineRule="auto"/>
        <w:jc w:val="both"/>
        <w:rPr>
          <w:rFonts w:ascii="Arial" w:hAnsi="Arial" w:cs="Arial"/>
          <w:sz w:val="24"/>
          <w:szCs w:val="24"/>
        </w:rPr>
      </w:pPr>
      <w:r w:rsidRPr="00C95CD9">
        <w:rPr>
          <w:rFonts w:ascii="Arial" w:hAnsi="Arial" w:cs="Arial"/>
          <w:sz w:val="24"/>
          <w:szCs w:val="24"/>
        </w:rPr>
        <w:t>En cuanto a la asignatura de matemática, se observa  que la E.T.C Manizales  obtuvo un puntaje de 318, obteniendo  un porcentaje de (63,60%) Ubicándose por encima del promedio nacional.</w:t>
      </w:r>
    </w:p>
    <w:tbl>
      <w:tblPr>
        <w:tblpPr w:leftFromText="141" w:rightFromText="141" w:vertAnchor="text" w:horzAnchor="margin" w:tblpXSpec="right" w:tblpY="222"/>
        <w:tblW w:w="7938" w:type="dxa"/>
        <w:tblCellMar>
          <w:left w:w="70" w:type="dxa"/>
          <w:right w:w="70" w:type="dxa"/>
        </w:tblCellMar>
        <w:tblLook w:val="04A0" w:firstRow="1" w:lastRow="0" w:firstColumn="1" w:lastColumn="0" w:noHBand="0" w:noVBand="1"/>
      </w:tblPr>
      <w:tblGrid>
        <w:gridCol w:w="2977"/>
        <w:gridCol w:w="1053"/>
        <w:gridCol w:w="1034"/>
        <w:gridCol w:w="1457"/>
        <w:gridCol w:w="1417"/>
      </w:tblGrid>
      <w:tr w:rsidR="00E8367C" w:rsidRPr="00750AD5" w:rsidTr="00ED2DAE">
        <w:trPr>
          <w:trHeight w:val="252"/>
        </w:trPr>
        <w:tc>
          <w:tcPr>
            <w:tcW w:w="7938" w:type="dxa"/>
            <w:gridSpan w:val="5"/>
            <w:tcBorders>
              <w:top w:val="single" w:sz="4" w:space="0" w:color="auto"/>
              <w:left w:val="single" w:sz="4" w:space="0" w:color="auto"/>
              <w:bottom w:val="single" w:sz="4" w:space="0" w:color="auto"/>
              <w:right w:val="single" w:sz="4" w:space="0" w:color="auto"/>
            </w:tcBorders>
            <w:shd w:val="clear" w:color="000000" w:fill="92D050"/>
            <w:noWrap/>
            <w:vAlign w:val="bottom"/>
            <w:hideMark/>
          </w:tcPr>
          <w:p w:rsidR="00E8367C" w:rsidRPr="00750AD5" w:rsidRDefault="00E8367C" w:rsidP="00ED2DAE">
            <w:pPr>
              <w:spacing w:after="0" w:line="240" w:lineRule="auto"/>
              <w:jc w:val="center"/>
              <w:rPr>
                <w:rFonts w:ascii="Calibri" w:eastAsia="Times New Roman" w:hAnsi="Calibri" w:cs="Times New Roman"/>
                <w:color w:val="000000"/>
                <w:lang w:eastAsia="es-CO"/>
              </w:rPr>
            </w:pPr>
            <w:r w:rsidRPr="00750AD5">
              <w:rPr>
                <w:rFonts w:ascii="Calibri" w:eastAsia="Times New Roman" w:hAnsi="Calibri" w:cs="Times New Roman"/>
                <w:color w:val="000000"/>
                <w:lang w:eastAsia="es-CO"/>
              </w:rPr>
              <w:t>GRADO  9</w:t>
            </w:r>
          </w:p>
        </w:tc>
      </w:tr>
      <w:tr w:rsidR="00E8367C" w:rsidRPr="00750AD5" w:rsidTr="00ED2DAE">
        <w:trPr>
          <w:trHeight w:val="252"/>
        </w:trPr>
        <w:tc>
          <w:tcPr>
            <w:tcW w:w="7938" w:type="dxa"/>
            <w:gridSpan w:val="5"/>
            <w:tcBorders>
              <w:top w:val="single" w:sz="4" w:space="0" w:color="auto"/>
              <w:left w:val="single" w:sz="4" w:space="0" w:color="auto"/>
              <w:bottom w:val="single" w:sz="4" w:space="0" w:color="auto"/>
              <w:right w:val="single" w:sz="4" w:space="0" w:color="auto"/>
            </w:tcBorders>
            <w:shd w:val="clear" w:color="000000" w:fill="92D050"/>
            <w:noWrap/>
            <w:vAlign w:val="bottom"/>
            <w:hideMark/>
          </w:tcPr>
          <w:p w:rsidR="00E8367C" w:rsidRPr="00750AD5" w:rsidRDefault="00E8367C" w:rsidP="00ED2DAE">
            <w:pPr>
              <w:spacing w:after="0" w:line="240" w:lineRule="auto"/>
              <w:jc w:val="center"/>
              <w:rPr>
                <w:rFonts w:ascii="Calibri" w:eastAsia="Times New Roman" w:hAnsi="Calibri" w:cs="Times New Roman"/>
                <w:color w:val="000000"/>
                <w:lang w:eastAsia="es-CO"/>
              </w:rPr>
            </w:pPr>
            <w:r w:rsidRPr="00750AD5">
              <w:rPr>
                <w:rFonts w:ascii="Calibri" w:eastAsia="Times New Roman" w:hAnsi="Calibri" w:cs="Times New Roman"/>
                <w:color w:val="000000"/>
                <w:lang w:eastAsia="es-CO"/>
              </w:rPr>
              <w:t>2016</w:t>
            </w:r>
          </w:p>
        </w:tc>
      </w:tr>
      <w:tr w:rsidR="00E8367C" w:rsidRPr="00750AD5" w:rsidTr="00ED2DAE">
        <w:trPr>
          <w:trHeight w:val="252"/>
        </w:trPr>
        <w:tc>
          <w:tcPr>
            <w:tcW w:w="297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8367C" w:rsidRPr="00750AD5" w:rsidRDefault="00E8367C" w:rsidP="00ED2DAE">
            <w:pPr>
              <w:spacing w:after="0" w:line="240" w:lineRule="auto"/>
              <w:jc w:val="center"/>
              <w:rPr>
                <w:rFonts w:ascii="Calibri" w:eastAsia="Times New Roman" w:hAnsi="Calibri" w:cs="Times New Roman"/>
                <w:color w:val="000000"/>
                <w:lang w:eastAsia="es-CO"/>
              </w:rPr>
            </w:pPr>
            <w:r w:rsidRPr="00750AD5">
              <w:rPr>
                <w:rFonts w:ascii="Calibri" w:eastAsia="Times New Roman" w:hAnsi="Calibri" w:cs="Times New Roman"/>
                <w:color w:val="000000"/>
                <w:lang w:eastAsia="es-CO"/>
              </w:rPr>
              <w:t>ETC  2106</w:t>
            </w:r>
          </w:p>
        </w:tc>
        <w:tc>
          <w:tcPr>
            <w:tcW w:w="1053" w:type="dxa"/>
            <w:tcBorders>
              <w:top w:val="nil"/>
              <w:left w:val="nil"/>
              <w:bottom w:val="single" w:sz="4" w:space="0" w:color="auto"/>
              <w:right w:val="single" w:sz="4" w:space="0" w:color="auto"/>
            </w:tcBorders>
            <w:shd w:val="clear" w:color="000000" w:fill="FFC000"/>
            <w:noWrap/>
            <w:vAlign w:val="center"/>
            <w:hideMark/>
          </w:tcPr>
          <w:p w:rsidR="00E8367C" w:rsidRPr="00750AD5" w:rsidRDefault="00E8367C" w:rsidP="00ED2DAE">
            <w:pPr>
              <w:spacing w:after="0" w:line="240" w:lineRule="auto"/>
              <w:jc w:val="center"/>
              <w:rPr>
                <w:rFonts w:ascii="Calibri" w:eastAsia="Times New Roman" w:hAnsi="Calibri" w:cs="Times New Roman"/>
                <w:color w:val="000000"/>
                <w:lang w:eastAsia="es-CO"/>
              </w:rPr>
            </w:pPr>
            <w:r w:rsidRPr="00750AD5">
              <w:rPr>
                <w:rFonts w:ascii="Calibri" w:eastAsia="Times New Roman" w:hAnsi="Calibri" w:cs="Times New Roman"/>
                <w:color w:val="000000"/>
                <w:lang w:eastAsia="es-CO"/>
              </w:rPr>
              <w:t>Lenguaje</w:t>
            </w:r>
          </w:p>
        </w:tc>
        <w:tc>
          <w:tcPr>
            <w:tcW w:w="1034" w:type="dxa"/>
            <w:tcBorders>
              <w:top w:val="nil"/>
              <w:left w:val="nil"/>
              <w:bottom w:val="single" w:sz="4" w:space="0" w:color="auto"/>
              <w:right w:val="single" w:sz="4" w:space="0" w:color="auto"/>
            </w:tcBorders>
            <w:shd w:val="clear" w:color="000000" w:fill="FFC000"/>
            <w:noWrap/>
            <w:vAlign w:val="center"/>
            <w:hideMark/>
          </w:tcPr>
          <w:p w:rsidR="00E8367C" w:rsidRPr="00750AD5" w:rsidRDefault="00E8367C" w:rsidP="00ED2DAE">
            <w:pPr>
              <w:spacing w:after="0" w:line="240" w:lineRule="auto"/>
              <w:jc w:val="center"/>
              <w:rPr>
                <w:rFonts w:ascii="Calibri" w:eastAsia="Times New Roman" w:hAnsi="Calibri" w:cs="Times New Roman"/>
                <w:color w:val="000000"/>
                <w:lang w:eastAsia="es-CO"/>
              </w:rPr>
            </w:pPr>
            <w:r w:rsidRPr="00750AD5">
              <w:rPr>
                <w:rFonts w:ascii="Calibri" w:eastAsia="Times New Roman" w:hAnsi="Calibri" w:cs="Times New Roman"/>
                <w:color w:val="000000"/>
                <w:lang w:eastAsia="es-CO"/>
              </w:rPr>
              <w:t xml:space="preserve"> % alcan</w:t>
            </w:r>
            <w:r>
              <w:rPr>
                <w:rFonts w:ascii="Calibri" w:eastAsia="Times New Roman" w:hAnsi="Calibri" w:cs="Times New Roman"/>
                <w:color w:val="000000"/>
                <w:lang w:eastAsia="es-CO"/>
              </w:rPr>
              <w:t>zado</w:t>
            </w:r>
          </w:p>
        </w:tc>
        <w:tc>
          <w:tcPr>
            <w:tcW w:w="1457" w:type="dxa"/>
            <w:tcBorders>
              <w:top w:val="nil"/>
              <w:left w:val="nil"/>
              <w:bottom w:val="single" w:sz="4" w:space="0" w:color="auto"/>
              <w:right w:val="single" w:sz="4" w:space="0" w:color="auto"/>
            </w:tcBorders>
            <w:shd w:val="clear" w:color="000000" w:fill="FFC000"/>
            <w:noWrap/>
            <w:vAlign w:val="center"/>
            <w:hideMark/>
          </w:tcPr>
          <w:p w:rsidR="00E8367C" w:rsidRPr="00750AD5" w:rsidRDefault="00E8367C" w:rsidP="00ED2DAE">
            <w:pPr>
              <w:spacing w:after="0" w:line="240" w:lineRule="auto"/>
              <w:jc w:val="center"/>
              <w:rPr>
                <w:rFonts w:ascii="Calibri" w:eastAsia="Times New Roman" w:hAnsi="Calibri" w:cs="Times New Roman"/>
                <w:color w:val="000000"/>
                <w:lang w:eastAsia="es-CO"/>
              </w:rPr>
            </w:pPr>
            <w:r w:rsidRPr="00750AD5">
              <w:rPr>
                <w:rFonts w:ascii="Calibri" w:eastAsia="Times New Roman" w:hAnsi="Calibri" w:cs="Times New Roman"/>
                <w:color w:val="000000"/>
                <w:lang w:eastAsia="es-CO"/>
              </w:rPr>
              <w:t>Matemáticas</w:t>
            </w:r>
          </w:p>
        </w:tc>
        <w:tc>
          <w:tcPr>
            <w:tcW w:w="1417" w:type="dxa"/>
            <w:tcBorders>
              <w:top w:val="nil"/>
              <w:left w:val="nil"/>
              <w:bottom w:val="single" w:sz="4" w:space="0" w:color="auto"/>
              <w:right w:val="single" w:sz="4" w:space="0" w:color="auto"/>
            </w:tcBorders>
            <w:shd w:val="clear" w:color="000000" w:fill="FFC000"/>
            <w:noWrap/>
            <w:vAlign w:val="center"/>
            <w:hideMark/>
          </w:tcPr>
          <w:p w:rsidR="00E8367C" w:rsidRPr="00750AD5" w:rsidRDefault="00E8367C" w:rsidP="00ED2DAE">
            <w:pPr>
              <w:spacing w:after="0" w:line="240" w:lineRule="auto"/>
              <w:jc w:val="center"/>
              <w:rPr>
                <w:rFonts w:ascii="Calibri" w:eastAsia="Times New Roman" w:hAnsi="Calibri" w:cs="Times New Roman"/>
                <w:color w:val="000000"/>
                <w:lang w:eastAsia="es-CO"/>
              </w:rPr>
            </w:pPr>
            <w:r w:rsidRPr="00750AD5">
              <w:rPr>
                <w:rFonts w:ascii="Calibri" w:eastAsia="Times New Roman" w:hAnsi="Calibri" w:cs="Times New Roman"/>
                <w:color w:val="000000"/>
                <w:lang w:eastAsia="es-CO"/>
              </w:rPr>
              <w:t xml:space="preserve"> % alcan</w:t>
            </w:r>
            <w:r>
              <w:rPr>
                <w:rFonts w:ascii="Calibri" w:eastAsia="Times New Roman" w:hAnsi="Calibri" w:cs="Times New Roman"/>
                <w:color w:val="000000"/>
                <w:lang w:eastAsia="es-CO"/>
              </w:rPr>
              <w:t>zado</w:t>
            </w:r>
          </w:p>
        </w:tc>
      </w:tr>
      <w:tr w:rsidR="00E8367C" w:rsidRPr="00750AD5" w:rsidTr="00ED2DAE">
        <w:trPr>
          <w:trHeight w:val="252"/>
        </w:trPr>
        <w:tc>
          <w:tcPr>
            <w:tcW w:w="297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8367C" w:rsidRPr="00750AD5" w:rsidRDefault="00E8367C" w:rsidP="00ED2DAE">
            <w:pPr>
              <w:spacing w:after="0" w:line="240" w:lineRule="auto"/>
              <w:jc w:val="center"/>
              <w:rPr>
                <w:rFonts w:ascii="Calibri" w:eastAsia="Times New Roman" w:hAnsi="Calibri" w:cs="Times New Roman"/>
                <w:color w:val="000000"/>
                <w:lang w:eastAsia="es-CO"/>
              </w:rPr>
            </w:pPr>
            <w:r w:rsidRPr="00750AD5">
              <w:rPr>
                <w:rFonts w:ascii="Calibri" w:eastAsia="Times New Roman" w:hAnsi="Calibri" w:cs="Times New Roman"/>
                <w:color w:val="000000"/>
                <w:lang w:eastAsia="es-CO"/>
              </w:rPr>
              <w:t>Colombia</w:t>
            </w:r>
          </w:p>
        </w:tc>
        <w:tc>
          <w:tcPr>
            <w:tcW w:w="1053" w:type="dxa"/>
            <w:tcBorders>
              <w:top w:val="nil"/>
              <w:left w:val="nil"/>
              <w:bottom w:val="single" w:sz="4" w:space="0" w:color="auto"/>
              <w:right w:val="single" w:sz="4" w:space="0" w:color="auto"/>
            </w:tcBorders>
            <w:shd w:val="clear" w:color="auto" w:fill="auto"/>
            <w:noWrap/>
            <w:vAlign w:val="bottom"/>
            <w:hideMark/>
          </w:tcPr>
          <w:p w:rsidR="00E8367C" w:rsidRPr="00750AD5" w:rsidRDefault="00E8367C" w:rsidP="00ED2DAE">
            <w:pPr>
              <w:spacing w:after="0" w:line="240" w:lineRule="auto"/>
              <w:jc w:val="right"/>
              <w:rPr>
                <w:rFonts w:ascii="Calibri" w:eastAsia="Times New Roman" w:hAnsi="Calibri" w:cs="Times New Roman"/>
                <w:color w:val="000000"/>
                <w:lang w:eastAsia="es-CO"/>
              </w:rPr>
            </w:pPr>
            <w:r w:rsidRPr="00750AD5">
              <w:rPr>
                <w:rFonts w:ascii="Calibri" w:eastAsia="Times New Roman" w:hAnsi="Calibri" w:cs="Times New Roman"/>
                <w:color w:val="000000"/>
                <w:lang w:eastAsia="es-CO"/>
              </w:rPr>
              <w:t>307</w:t>
            </w:r>
          </w:p>
        </w:tc>
        <w:tc>
          <w:tcPr>
            <w:tcW w:w="1034" w:type="dxa"/>
            <w:tcBorders>
              <w:top w:val="nil"/>
              <w:left w:val="nil"/>
              <w:bottom w:val="single" w:sz="4" w:space="0" w:color="auto"/>
              <w:right w:val="single" w:sz="4" w:space="0" w:color="auto"/>
            </w:tcBorders>
            <w:shd w:val="clear" w:color="auto" w:fill="auto"/>
            <w:noWrap/>
            <w:vAlign w:val="bottom"/>
            <w:hideMark/>
          </w:tcPr>
          <w:p w:rsidR="00E8367C" w:rsidRPr="00750AD5" w:rsidRDefault="00E8367C" w:rsidP="00ED2DAE">
            <w:pPr>
              <w:spacing w:after="0" w:line="240" w:lineRule="auto"/>
              <w:jc w:val="right"/>
              <w:rPr>
                <w:rFonts w:ascii="Calibri" w:eastAsia="Times New Roman" w:hAnsi="Calibri" w:cs="Times New Roman"/>
                <w:color w:val="000000"/>
                <w:lang w:eastAsia="es-CO"/>
              </w:rPr>
            </w:pPr>
            <w:r w:rsidRPr="00750AD5">
              <w:rPr>
                <w:rFonts w:ascii="Calibri" w:eastAsia="Times New Roman" w:hAnsi="Calibri" w:cs="Times New Roman"/>
                <w:color w:val="000000"/>
                <w:lang w:eastAsia="es-CO"/>
              </w:rPr>
              <w:t>61,40%</w:t>
            </w:r>
          </w:p>
        </w:tc>
        <w:tc>
          <w:tcPr>
            <w:tcW w:w="1457" w:type="dxa"/>
            <w:tcBorders>
              <w:top w:val="nil"/>
              <w:left w:val="nil"/>
              <w:bottom w:val="single" w:sz="4" w:space="0" w:color="auto"/>
              <w:right w:val="single" w:sz="4" w:space="0" w:color="auto"/>
            </w:tcBorders>
            <w:shd w:val="clear" w:color="auto" w:fill="auto"/>
            <w:noWrap/>
            <w:vAlign w:val="bottom"/>
            <w:hideMark/>
          </w:tcPr>
          <w:p w:rsidR="00E8367C" w:rsidRPr="00750AD5" w:rsidRDefault="00E8367C" w:rsidP="00ED2DAE">
            <w:pPr>
              <w:spacing w:after="0" w:line="240" w:lineRule="auto"/>
              <w:jc w:val="right"/>
              <w:rPr>
                <w:rFonts w:ascii="Calibri" w:eastAsia="Times New Roman" w:hAnsi="Calibri" w:cs="Times New Roman"/>
                <w:color w:val="000000"/>
                <w:lang w:eastAsia="es-CO"/>
              </w:rPr>
            </w:pPr>
            <w:r w:rsidRPr="00750AD5">
              <w:rPr>
                <w:rFonts w:ascii="Calibri" w:eastAsia="Times New Roman" w:hAnsi="Calibri" w:cs="Times New Roman"/>
                <w:color w:val="000000"/>
                <w:lang w:eastAsia="es-CO"/>
              </w:rPr>
              <w:t>313</w:t>
            </w:r>
          </w:p>
        </w:tc>
        <w:tc>
          <w:tcPr>
            <w:tcW w:w="1417" w:type="dxa"/>
            <w:tcBorders>
              <w:top w:val="nil"/>
              <w:left w:val="nil"/>
              <w:bottom w:val="single" w:sz="4" w:space="0" w:color="auto"/>
              <w:right w:val="single" w:sz="4" w:space="0" w:color="auto"/>
            </w:tcBorders>
            <w:shd w:val="clear" w:color="auto" w:fill="auto"/>
            <w:noWrap/>
            <w:vAlign w:val="bottom"/>
            <w:hideMark/>
          </w:tcPr>
          <w:p w:rsidR="00E8367C" w:rsidRPr="00750AD5" w:rsidRDefault="00E8367C" w:rsidP="00ED2DAE">
            <w:pPr>
              <w:spacing w:after="0" w:line="240" w:lineRule="auto"/>
              <w:jc w:val="right"/>
              <w:rPr>
                <w:rFonts w:ascii="Calibri" w:eastAsia="Times New Roman" w:hAnsi="Calibri" w:cs="Times New Roman"/>
                <w:color w:val="000000"/>
                <w:lang w:eastAsia="es-CO"/>
              </w:rPr>
            </w:pPr>
            <w:r w:rsidRPr="00750AD5">
              <w:rPr>
                <w:rFonts w:ascii="Calibri" w:eastAsia="Times New Roman" w:hAnsi="Calibri" w:cs="Times New Roman"/>
                <w:color w:val="000000"/>
                <w:lang w:eastAsia="es-CO"/>
              </w:rPr>
              <w:t>62,60%</w:t>
            </w:r>
          </w:p>
        </w:tc>
      </w:tr>
      <w:tr w:rsidR="00E8367C" w:rsidRPr="00750AD5" w:rsidTr="00ED2DAE">
        <w:trPr>
          <w:trHeight w:val="252"/>
        </w:trPr>
        <w:tc>
          <w:tcPr>
            <w:tcW w:w="297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8367C" w:rsidRPr="00750AD5" w:rsidRDefault="00E8367C" w:rsidP="00ED2DAE">
            <w:pPr>
              <w:spacing w:after="0" w:line="240" w:lineRule="auto"/>
              <w:jc w:val="center"/>
              <w:rPr>
                <w:rFonts w:ascii="Calibri" w:eastAsia="Times New Roman" w:hAnsi="Calibri" w:cs="Times New Roman"/>
                <w:color w:val="000000"/>
                <w:lang w:eastAsia="es-CO"/>
              </w:rPr>
            </w:pPr>
            <w:r w:rsidRPr="00750AD5">
              <w:rPr>
                <w:rFonts w:ascii="Calibri" w:eastAsia="Times New Roman" w:hAnsi="Calibri" w:cs="Times New Roman"/>
                <w:color w:val="000000"/>
                <w:lang w:eastAsia="es-CO"/>
              </w:rPr>
              <w:t>Manizales</w:t>
            </w:r>
          </w:p>
        </w:tc>
        <w:tc>
          <w:tcPr>
            <w:tcW w:w="1053" w:type="dxa"/>
            <w:tcBorders>
              <w:top w:val="nil"/>
              <w:left w:val="nil"/>
              <w:bottom w:val="single" w:sz="4" w:space="0" w:color="auto"/>
              <w:right w:val="single" w:sz="4" w:space="0" w:color="auto"/>
            </w:tcBorders>
            <w:shd w:val="clear" w:color="auto" w:fill="auto"/>
            <w:noWrap/>
            <w:vAlign w:val="bottom"/>
            <w:hideMark/>
          </w:tcPr>
          <w:p w:rsidR="00E8367C" w:rsidRPr="00750AD5" w:rsidRDefault="00E8367C" w:rsidP="00ED2DAE">
            <w:pPr>
              <w:spacing w:after="0" w:line="240" w:lineRule="auto"/>
              <w:jc w:val="right"/>
              <w:rPr>
                <w:rFonts w:ascii="Calibri" w:eastAsia="Times New Roman" w:hAnsi="Calibri" w:cs="Times New Roman"/>
                <w:color w:val="000000"/>
                <w:lang w:eastAsia="es-CO"/>
              </w:rPr>
            </w:pPr>
            <w:r w:rsidRPr="00750AD5">
              <w:rPr>
                <w:rFonts w:ascii="Calibri" w:eastAsia="Times New Roman" w:hAnsi="Calibri" w:cs="Times New Roman"/>
                <w:color w:val="000000"/>
                <w:lang w:eastAsia="es-CO"/>
              </w:rPr>
              <w:t>326</w:t>
            </w:r>
          </w:p>
        </w:tc>
        <w:tc>
          <w:tcPr>
            <w:tcW w:w="1034" w:type="dxa"/>
            <w:tcBorders>
              <w:top w:val="nil"/>
              <w:left w:val="nil"/>
              <w:bottom w:val="single" w:sz="4" w:space="0" w:color="auto"/>
              <w:right w:val="single" w:sz="4" w:space="0" w:color="auto"/>
            </w:tcBorders>
            <w:shd w:val="clear" w:color="auto" w:fill="auto"/>
            <w:noWrap/>
            <w:vAlign w:val="bottom"/>
            <w:hideMark/>
          </w:tcPr>
          <w:p w:rsidR="00E8367C" w:rsidRPr="00750AD5" w:rsidRDefault="00E8367C" w:rsidP="00ED2DAE">
            <w:pPr>
              <w:spacing w:after="0" w:line="240" w:lineRule="auto"/>
              <w:jc w:val="right"/>
              <w:rPr>
                <w:rFonts w:ascii="Calibri" w:eastAsia="Times New Roman" w:hAnsi="Calibri" w:cs="Times New Roman"/>
                <w:color w:val="000000"/>
                <w:lang w:eastAsia="es-CO"/>
              </w:rPr>
            </w:pPr>
            <w:r w:rsidRPr="00750AD5">
              <w:rPr>
                <w:rFonts w:ascii="Calibri" w:eastAsia="Times New Roman" w:hAnsi="Calibri" w:cs="Times New Roman"/>
                <w:color w:val="000000"/>
                <w:lang w:eastAsia="es-CO"/>
              </w:rPr>
              <w:t>65,20%</w:t>
            </w:r>
          </w:p>
        </w:tc>
        <w:tc>
          <w:tcPr>
            <w:tcW w:w="1457" w:type="dxa"/>
            <w:tcBorders>
              <w:top w:val="nil"/>
              <w:left w:val="nil"/>
              <w:bottom w:val="single" w:sz="4" w:space="0" w:color="auto"/>
              <w:right w:val="single" w:sz="4" w:space="0" w:color="auto"/>
            </w:tcBorders>
            <w:shd w:val="clear" w:color="auto" w:fill="auto"/>
            <w:noWrap/>
            <w:vAlign w:val="bottom"/>
            <w:hideMark/>
          </w:tcPr>
          <w:p w:rsidR="00E8367C" w:rsidRPr="00750AD5" w:rsidRDefault="00E8367C" w:rsidP="00ED2DAE">
            <w:pPr>
              <w:spacing w:after="0" w:line="240" w:lineRule="auto"/>
              <w:jc w:val="right"/>
              <w:rPr>
                <w:rFonts w:ascii="Calibri" w:eastAsia="Times New Roman" w:hAnsi="Calibri" w:cs="Times New Roman"/>
                <w:color w:val="000000"/>
                <w:lang w:eastAsia="es-CO"/>
              </w:rPr>
            </w:pPr>
            <w:r w:rsidRPr="00750AD5">
              <w:rPr>
                <w:rFonts w:ascii="Calibri" w:eastAsia="Times New Roman" w:hAnsi="Calibri" w:cs="Times New Roman"/>
                <w:color w:val="000000"/>
                <w:lang w:eastAsia="es-CO"/>
              </w:rPr>
              <w:t>321</w:t>
            </w:r>
          </w:p>
        </w:tc>
        <w:tc>
          <w:tcPr>
            <w:tcW w:w="1417" w:type="dxa"/>
            <w:tcBorders>
              <w:top w:val="nil"/>
              <w:left w:val="nil"/>
              <w:bottom w:val="single" w:sz="4" w:space="0" w:color="auto"/>
              <w:right w:val="single" w:sz="4" w:space="0" w:color="auto"/>
            </w:tcBorders>
            <w:shd w:val="clear" w:color="auto" w:fill="auto"/>
            <w:noWrap/>
            <w:vAlign w:val="bottom"/>
            <w:hideMark/>
          </w:tcPr>
          <w:p w:rsidR="00E8367C" w:rsidRPr="00750AD5" w:rsidRDefault="00E8367C" w:rsidP="00ED2DAE">
            <w:pPr>
              <w:spacing w:after="0" w:line="240" w:lineRule="auto"/>
              <w:jc w:val="right"/>
              <w:rPr>
                <w:rFonts w:ascii="Calibri" w:eastAsia="Times New Roman" w:hAnsi="Calibri" w:cs="Times New Roman"/>
                <w:color w:val="000000"/>
                <w:lang w:eastAsia="es-CO"/>
              </w:rPr>
            </w:pPr>
            <w:r w:rsidRPr="00750AD5">
              <w:rPr>
                <w:rFonts w:ascii="Calibri" w:eastAsia="Times New Roman" w:hAnsi="Calibri" w:cs="Times New Roman"/>
                <w:color w:val="000000"/>
                <w:lang w:eastAsia="es-CO"/>
              </w:rPr>
              <w:t>64,20%</w:t>
            </w:r>
          </w:p>
        </w:tc>
      </w:tr>
      <w:tr w:rsidR="00E8367C" w:rsidRPr="00750AD5" w:rsidTr="00ED2DAE">
        <w:trPr>
          <w:trHeight w:val="252"/>
        </w:trPr>
        <w:tc>
          <w:tcPr>
            <w:tcW w:w="2977" w:type="dxa"/>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E8367C" w:rsidRPr="00750AD5" w:rsidRDefault="00E8367C" w:rsidP="00ED2DAE">
            <w:pPr>
              <w:spacing w:after="0" w:line="240" w:lineRule="auto"/>
              <w:rPr>
                <w:rFonts w:ascii="Calibri" w:eastAsia="Times New Roman" w:hAnsi="Calibri" w:cs="Times New Roman"/>
                <w:color w:val="000000"/>
                <w:lang w:eastAsia="es-CO"/>
              </w:rPr>
            </w:pPr>
            <w:r w:rsidRPr="00750AD5">
              <w:rPr>
                <w:rFonts w:ascii="Calibri" w:eastAsia="Times New Roman" w:hAnsi="Calibri" w:cs="Times New Roman"/>
                <w:color w:val="000000"/>
                <w:lang w:eastAsia="es-CO"/>
              </w:rPr>
              <w:t>IE. Oficiales urbanos Manizales</w:t>
            </w:r>
          </w:p>
        </w:tc>
        <w:tc>
          <w:tcPr>
            <w:tcW w:w="1053" w:type="dxa"/>
            <w:tcBorders>
              <w:top w:val="nil"/>
              <w:left w:val="nil"/>
              <w:bottom w:val="single" w:sz="4" w:space="0" w:color="auto"/>
              <w:right w:val="single" w:sz="4" w:space="0" w:color="auto"/>
            </w:tcBorders>
            <w:shd w:val="clear" w:color="auto" w:fill="auto"/>
            <w:noWrap/>
            <w:vAlign w:val="bottom"/>
            <w:hideMark/>
          </w:tcPr>
          <w:p w:rsidR="00E8367C" w:rsidRPr="00750AD5" w:rsidRDefault="00E8367C" w:rsidP="00ED2DAE">
            <w:pPr>
              <w:spacing w:after="0" w:line="240" w:lineRule="auto"/>
              <w:jc w:val="right"/>
              <w:rPr>
                <w:rFonts w:ascii="Calibri" w:eastAsia="Times New Roman" w:hAnsi="Calibri" w:cs="Times New Roman"/>
                <w:color w:val="000000"/>
                <w:lang w:eastAsia="es-CO"/>
              </w:rPr>
            </w:pPr>
            <w:r w:rsidRPr="00750AD5">
              <w:rPr>
                <w:rFonts w:ascii="Calibri" w:eastAsia="Times New Roman" w:hAnsi="Calibri" w:cs="Times New Roman"/>
                <w:color w:val="000000"/>
                <w:lang w:eastAsia="es-CO"/>
              </w:rPr>
              <w:t>320</w:t>
            </w:r>
          </w:p>
        </w:tc>
        <w:tc>
          <w:tcPr>
            <w:tcW w:w="1034" w:type="dxa"/>
            <w:tcBorders>
              <w:top w:val="nil"/>
              <w:left w:val="nil"/>
              <w:bottom w:val="single" w:sz="4" w:space="0" w:color="auto"/>
              <w:right w:val="single" w:sz="4" w:space="0" w:color="auto"/>
            </w:tcBorders>
            <w:shd w:val="clear" w:color="auto" w:fill="auto"/>
            <w:noWrap/>
            <w:vAlign w:val="bottom"/>
            <w:hideMark/>
          </w:tcPr>
          <w:p w:rsidR="00E8367C" w:rsidRPr="00750AD5" w:rsidRDefault="00E8367C" w:rsidP="00ED2DAE">
            <w:pPr>
              <w:spacing w:after="0" w:line="240" w:lineRule="auto"/>
              <w:jc w:val="right"/>
              <w:rPr>
                <w:rFonts w:ascii="Calibri" w:eastAsia="Times New Roman" w:hAnsi="Calibri" w:cs="Times New Roman"/>
                <w:color w:val="000000"/>
                <w:lang w:eastAsia="es-CO"/>
              </w:rPr>
            </w:pPr>
            <w:r w:rsidRPr="00750AD5">
              <w:rPr>
                <w:rFonts w:ascii="Calibri" w:eastAsia="Times New Roman" w:hAnsi="Calibri" w:cs="Times New Roman"/>
                <w:color w:val="000000"/>
                <w:lang w:eastAsia="es-CO"/>
              </w:rPr>
              <w:t>64,00%</w:t>
            </w:r>
          </w:p>
        </w:tc>
        <w:tc>
          <w:tcPr>
            <w:tcW w:w="1457" w:type="dxa"/>
            <w:tcBorders>
              <w:top w:val="nil"/>
              <w:left w:val="nil"/>
              <w:bottom w:val="single" w:sz="4" w:space="0" w:color="auto"/>
              <w:right w:val="single" w:sz="4" w:space="0" w:color="auto"/>
            </w:tcBorders>
            <w:shd w:val="clear" w:color="auto" w:fill="auto"/>
            <w:noWrap/>
            <w:vAlign w:val="bottom"/>
            <w:hideMark/>
          </w:tcPr>
          <w:p w:rsidR="00E8367C" w:rsidRPr="00750AD5" w:rsidRDefault="00E8367C" w:rsidP="00ED2DAE">
            <w:pPr>
              <w:spacing w:after="0" w:line="240" w:lineRule="auto"/>
              <w:jc w:val="right"/>
              <w:rPr>
                <w:rFonts w:ascii="Calibri" w:eastAsia="Times New Roman" w:hAnsi="Calibri" w:cs="Times New Roman"/>
                <w:color w:val="000000"/>
                <w:lang w:eastAsia="es-CO"/>
              </w:rPr>
            </w:pPr>
            <w:r w:rsidRPr="00750AD5">
              <w:rPr>
                <w:rFonts w:ascii="Calibri" w:eastAsia="Times New Roman" w:hAnsi="Calibri" w:cs="Times New Roman"/>
                <w:color w:val="000000"/>
                <w:lang w:eastAsia="es-CO"/>
              </w:rPr>
              <w:t>315</w:t>
            </w:r>
          </w:p>
        </w:tc>
        <w:tc>
          <w:tcPr>
            <w:tcW w:w="1417" w:type="dxa"/>
            <w:tcBorders>
              <w:top w:val="nil"/>
              <w:left w:val="nil"/>
              <w:bottom w:val="single" w:sz="4" w:space="0" w:color="auto"/>
              <w:right w:val="single" w:sz="4" w:space="0" w:color="auto"/>
            </w:tcBorders>
            <w:shd w:val="clear" w:color="auto" w:fill="auto"/>
            <w:noWrap/>
            <w:vAlign w:val="bottom"/>
            <w:hideMark/>
          </w:tcPr>
          <w:p w:rsidR="00E8367C" w:rsidRPr="00750AD5" w:rsidRDefault="00E8367C" w:rsidP="00ED2DAE">
            <w:pPr>
              <w:spacing w:after="0" w:line="240" w:lineRule="auto"/>
              <w:jc w:val="right"/>
              <w:rPr>
                <w:rFonts w:ascii="Calibri" w:eastAsia="Times New Roman" w:hAnsi="Calibri" w:cs="Times New Roman"/>
                <w:color w:val="000000"/>
                <w:lang w:eastAsia="es-CO"/>
              </w:rPr>
            </w:pPr>
            <w:r w:rsidRPr="00750AD5">
              <w:rPr>
                <w:rFonts w:ascii="Calibri" w:eastAsia="Times New Roman" w:hAnsi="Calibri" w:cs="Times New Roman"/>
                <w:color w:val="000000"/>
                <w:lang w:eastAsia="es-CO"/>
              </w:rPr>
              <w:t>63,00%</w:t>
            </w:r>
          </w:p>
        </w:tc>
      </w:tr>
      <w:tr w:rsidR="00E8367C" w:rsidRPr="00750AD5" w:rsidTr="00ED2DAE">
        <w:trPr>
          <w:trHeight w:val="252"/>
        </w:trPr>
        <w:tc>
          <w:tcPr>
            <w:tcW w:w="2977" w:type="dxa"/>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E8367C" w:rsidRPr="00750AD5" w:rsidRDefault="00E8367C" w:rsidP="00ED2DAE">
            <w:pPr>
              <w:spacing w:after="0" w:line="240" w:lineRule="auto"/>
              <w:rPr>
                <w:rFonts w:ascii="Calibri" w:eastAsia="Times New Roman" w:hAnsi="Calibri" w:cs="Times New Roman"/>
                <w:color w:val="000000"/>
                <w:lang w:eastAsia="es-CO"/>
              </w:rPr>
            </w:pPr>
            <w:r w:rsidRPr="00750AD5">
              <w:rPr>
                <w:rFonts w:ascii="Calibri" w:eastAsia="Times New Roman" w:hAnsi="Calibri" w:cs="Times New Roman"/>
                <w:color w:val="000000"/>
                <w:lang w:eastAsia="es-CO"/>
              </w:rPr>
              <w:t>IE. Oficiales urbanos Colombia</w:t>
            </w:r>
          </w:p>
        </w:tc>
        <w:tc>
          <w:tcPr>
            <w:tcW w:w="1053" w:type="dxa"/>
            <w:tcBorders>
              <w:top w:val="nil"/>
              <w:left w:val="nil"/>
              <w:bottom w:val="single" w:sz="4" w:space="0" w:color="auto"/>
              <w:right w:val="single" w:sz="4" w:space="0" w:color="auto"/>
            </w:tcBorders>
            <w:shd w:val="clear" w:color="auto" w:fill="auto"/>
            <w:noWrap/>
            <w:vAlign w:val="bottom"/>
            <w:hideMark/>
          </w:tcPr>
          <w:p w:rsidR="00E8367C" w:rsidRPr="00750AD5" w:rsidRDefault="00E8367C" w:rsidP="00ED2DAE">
            <w:pPr>
              <w:spacing w:after="0" w:line="240" w:lineRule="auto"/>
              <w:jc w:val="right"/>
              <w:rPr>
                <w:rFonts w:ascii="Calibri" w:eastAsia="Times New Roman" w:hAnsi="Calibri" w:cs="Times New Roman"/>
                <w:color w:val="000000"/>
                <w:lang w:eastAsia="es-CO"/>
              </w:rPr>
            </w:pPr>
            <w:r w:rsidRPr="00750AD5">
              <w:rPr>
                <w:rFonts w:ascii="Calibri" w:eastAsia="Times New Roman" w:hAnsi="Calibri" w:cs="Times New Roman"/>
                <w:color w:val="000000"/>
                <w:lang w:eastAsia="es-CO"/>
              </w:rPr>
              <w:t>303</w:t>
            </w:r>
          </w:p>
        </w:tc>
        <w:tc>
          <w:tcPr>
            <w:tcW w:w="1034" w:type="dxa"/>
            <w:tcBorders>
              <w:top w:val="nil"/>
              <w:left w:val="nil"/>
              <w:bottom w:val="single" w:sz="4" w:space="0" w:color="auto"/>
              <w:right w:val="single" w:sz="4" w:space="0" w:color="auto"/>
            </w:tcBorders>
            <w:shd w:val="clear" w:color="auto" w:fill="auto"/>
            <w:noWrap/>
            <w:vAlign w:val="bottom"/>
            <w:hideMark/>
          </w:tcPr>
          <w:p w:rsidR="00E8367C" w:rsidRPr="00750AD5" w:rsidRDefault="00E8367C" w:rsidP="00ED2DAE">
            <w:pPr>
              <w:spacing w:after="0" w:line="240" w:lineRule="auto"/>
              <w:jc w:val="right"/>
              <w:rPr>
                <w:rFonts w:ascii="Calibri" w:eastAsia="Times New Roman" w:hAnsi="Calibri" w:cs="Times New Roman"/>
                <w:color w:val="000000"/>
                <w:lang w:eastAsia="es-CO"/>
              </w:rPr>
            </w:pPr>
            <w:r w:rsidRPr="00750AD5">
              <w:rPr>
                <w:rFonts w:ascii="Calibri" w:eastAsia="Times New Roman" w:hAnsi="Calibri" w:cs="Times New Roman"/>
                <w:color w:val="000000"/>
                <w:lang w:eastAsia="es-CO"/>
              </w:rPr>
              <w:t>60,60%</w:t>
            </w:r>
          </w:p>
        </w:tc>
        <w:tc>
          <w:tcPr>
            <w:tcW w:w="1457" w:type="dxa"/>
            <w:tcBorders>
              <w:top w:val="nil"/>
              <w:left w:val="nil"/>
              <w:bottom w:val="single" w:sz="4" w:space="0" w:color="auto"/>
              <w:right w:val="single" w:sz="4" w:space="0" w:color="auto"/>
            </w:tcBorders>
            <w:shd w:val="clear" w:color="auto" w:fill="auto"/>
            <w:noWrap/>
            <w:vAlign w:val="bottom"/>
            <w:hideMark/>
          </w:tcPr>
          <w:p w:rsidR="00E8367C" w:rsidRPr="00750AD5" w:rsidRDefault="00E8367C" w:rsidP="00ED2DAE">
            <w:pPr>
              <w:spacing w:after="0" w:line="240" w:lineRule="auto"/>
              <w:jc w:val="right"/>
              <w:rPr>
                <w:rFonts w:ascii="Calibri" w:eastAsia="Times New Roman" w:hAnsi="Calibri" w:cs="Times New Roman"/>
                <w:color w:val="000000"/>
                <w:lang w:eastAsia="es-CO"/>
              </w:rPr>
            </w:pPr>
            <w:r w:rsidRPr="00750AD5">
              <w:rPr>
                <w:rFonts w:ascii="Calibri" w:eastAsia="Times New Roman" w:hAnsi="Calibri" w:cs="Times New Roman"/>
                <w:color w:val="000000"/>
                <w:lang w:eastAsia="es-CO"/>
              </w:rPr>
              <w:t>306</w:t>
            </w:r>
          </w:p>
        </w:tc>
        <w:tc>
          <w:tcPr>
            <w:tcW w:w="1417" w:type="dxa"/>
            <w:tcBorders>
              <w:top w:val="nil"/>
              <w:left w:val="nil"/>
              <w:bottom w:val="single" w:sz="4" w:space="0" w:color="auto"/>
              <w:right w:val="single" w:sz="4" w:space="0" w:color="auto"/>
            </w:tcBorders>
            <w:shd w:val="clear" w:color="auto" w:fill="auto"/>
            <w:noWrap/>
            <w:vAlign w:val="bottom"/>
            <w:hideMark/>
          </w:tcPr>
          <w:p w:rsidR="00E8367C" w:rsidRPr="00750AD5" w:rsidRDefault="00E8367C" w:rsidP="00ED2DAE">
            <w:pPr>
              <w:spacing w:after="0" w:line="240" w:lineRule="auto"/>
              <w:jc w:val="right"/>
              <w:rPr>
                <w:rFonts w:ascii="Calibri" w:eastAsia="Times New Roman" w:hAnsi="Calibri" w:cs="Times New Roman"/>
                <w:color w:val="000000"/>
                <w:lang w:eastAsia="es-CO"/>
              </w:rPr>
            </w:pPr>
            <w:r w:rsidRPr="00750AD5">
              <w:rPr>
                <w:rFonts w:ascii="Calibri" w:eastAsia="Times New Roman" w:hAnsi="Calibri" w:cs="Times New Roman"/>
                <w:color w:val="000000"/>
                <w:lang w:eastAsia="es-CO"/>
              </w:rPr>
              <w:t>61,20%</w:t>
            </w:r>
          </w:p>
        </w:tc>
      </w:tr>
      <w:tr w:rsidR="00E8367C" w:rsidRPr="00750AD5" w:rsidTr="00ED2DAE">
        <w:trPr>
          <w:trHeight w:val="252"/>
        </w:trPr>
        <w:tc>
          <w:tcPr>
            <w:tcW w:w="2977" w:type="dxa"/>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E8367C" w:rsidRPr="00750AD5" w:rsidRDefault="00E8367C" w:rsidP="00ED2DAE">
            <w:pPr>
              <w:spacing w:after="0" w:line="240" w:lineRule="auto"/>
              <w:rPr>
                <w:rFonts w:ascii="Calibri" w:eastAsia="Times New Roman" w:hAnsi="Calibri" w:cs="Times New Roman"/>
                <w:color w:val="000000"/>
                <w:lang w:eastAsia="es-CO"/>
              </w:rPr>
            </w:pPr>
            <w:r w:rsidRPr="00750AD5">
              <w:rPr>
                <w:rFonts w:ascii="Calibri" w:eastAsia="Times New Roman" w:hAnsi="Calibri" w:cs="Times New Roman"/>
                <w:color w:val="000000"/>
                <w:lang w:eastAsia="es-CO"/>
              </w:rPr>
              <w:t>IE Oficiales rurales Manizales</w:t>
            </w:r>
          </w:p>
        </w:tc>
        <w:tc>
          <w:tcPr>
            <w:tcW w:w="1053" w:type="dxa"/>
            <w:tcBorders>
              <w:top w:val="nil"/>
              <w:left w:val="nil"/>
              <w:bottom w:val="single" w:sz="4" w:space="0" w:color="auto"/>
              <w:right w:val="single" w:sz="4" w:space="0" w:color="auto"/>
            </w:tcBorders>
            <w:shd w:val="clear" w:color="auto" w:fill="auto"/>
            <w:noWrap/>
            <w:vAlign w:val="bottom"/>
            <w:hideMark/>
          </w:tcPr>
          <w:p w:rsidR="00E8367C" w:rsidRPr="00750AD5" w:rsidRDefault="00E8367C" w:rsidP="00ED2DAE">
            <w:pPr>
              <w:spacing w:after="0" w:line="240" w:lineRule="auto"/>
              <w:jc w:val="right"/>
              <w:rPr>
                <w:rFonts w:ascii="Calibri" w:eastAsia="Times New Roman" w:hAnsi="Calibri" w:cs="Times New Roman"/>
                <w:color w:val="000000"/>
                <w:lang w:eastAsia="es-CO"/>
              </w:rPr>
            </w:pPr>
            <w:r w:rsidRPr="00750AD5">
              <w:rPr>
                <w:rFonts w:ascii="Calibri" w:eastAsia="Times New Roman" w:hAnsi="Calibri" w:cs="Times New Roman"/>
                <w:color w:val="000000"/>
                <w:lang w:eastAsia="es-CO"/>
              </w:rPr>
              <w:t>291</w:t>
            </w:r>
          </w:p>
        </w:tc>
        <w:tc>
          <w:tcPr>
            <w:tcW w:w="1034" w:type="dxa"/>
            <w:tcBorders>
              <w:top w:val="nil"/>
              <w:left w:val="nil"/>
              <w:bottom w:val="single" w:sz="4" w:space="0" w:color="auto"/>
              <w:right w:val="single" w:sz="4" w:space="0" w:color="auto"/>
            </w:tcBorders>
            <w:shd w:val="clear" w:color="auto" w:fill="auto"/>
            <w:noWrap/>
            <w:vAlign w:val="bottom"/>
            <w:hideMark/>
          </w:tcPr>
          <w:p w:rsidR="00E8367C" w:rsidRPr="00750AD5" w:rsidRDefault="00E8367C" w:rsidP="00ED2DAE">
            <w:pPr>
              <w:spacing w:after="0" w:line="240" w:lineRule="auto"/>
              <w:jc w:val="right"/>
              <w:rPr>
                <w:rFonts w:ascii="Calibri" w:eastAsia="Times New Roman" w:hAnsi="Calibri" w:cs="Times New Roman"/>
                <w:color w:val="000000"/>
                <w:lang w:eastAsia="es-CO"/>
              </w:rPr>
            </w:pPr>
            <w:r w:rsidRPr="00750AD5">
              <w:rPr>
                <w:rFonts w:ascii="Calibri" w:eastAsia="Times New Roman" w:hAnsi="Calibri" w:cs="Times New Roman"/>
                <w:color w:val="000000"/>
                <w:lang w:eastAsia="es-CO"/>
              </w:rPr>
              <w:t>58,20%</w:t>
            </w:r>
          </w:p>
        </w:tc>
        <w:tc>
          <w:tcPr>
            <w:tcW w:w="1457" w:type="dxa"/>
            <w:tcBorders>
              <w:top w:val="nil"/>
              <w:left w:val="nil"/>
              <w:bottom w:val="single" w:sz="4" w:space="0" w:color="auto"/>
              <w:right w:val="single" w:sz="4" w:space="0" w:color="auto"/>
            </w:tcBorders>
            <w:shd w:val="clear" w:color="auto" w:fill="auto"/>
            <w:noWrap/>
            <w:vAlign w:val="bottom"/>
            <w:hideMark/>
          </w:tcPr>
          <w:p w:rsidR="00E8367C" w:rsidRPr="00750AD5" w:rsidRDefault="00E8367C" w:rsidP="00ED2DAE">
            <w:pPr>
              <w:spacing w:after="0" w:line="240" w:lineRule="auto"/>
              <w:jc w:val="right"/>
              <w:rPr>
                <w:rFonts w:ascii="Calibri" w:eastAsia="Times New Roman" w:hAnsi="Calibri" w:cs="Times New Roman"/>
                <w:color w:val="000000"/>
                <w:lang w:eastAsia="es-CO"/>
              </w:rPr>
            </w:pPr>
            <w:r w:rsidRPr="00750AD5">
              <w:rPr>
                <w:rFonts w:ascii="Calibri" w:eastAsia="Times New Roman" w:hAnsi="Calibri" w:cs="Times New Roman"/>
                <w:color w:val="000000"/>
                <w:lang w:eastAsia="es-CO"/>
              </w:rPr>
              <w:t>290</w:t>
            </w:r>
          </w:p>
        </w:tc>
        <w:tc>
          <w:tcPr>
            <w:tcW w:w="1417" w:type="dxa"/>
            <w:tcBorders>
              <w:top w:val="nil"/>
              <w:left w:val="nil"/>
              <w:bottom w:val="single" w:sz="4" w:space="0" w:color="auto"/>
              <w:right w:val="single" w:sz="4" w:space="0" w:color="auto"/>
            </w:tcBorders>
            <w:shd w:val="clear" w:color="auto" w:fill="auto"/>
            <w:noWrap/>
            <w:vAlign w:val="bottom"/>
            <w:hideMark/>
          </w:tcPr>
          <w:p w:rsidR="00E8367C" w:rsidRPr="00750AD5" w:rsidRDefault="00E8367C" w:rsidP="00ED2DAE">
            <w:pPr>
              <w:spacing w:after="0" w:line="240" w:lineRule="auto"/>
              <w:jc w:val="right"/>
              <w:rPr>
                <w:rFonts w:ascii="Calibri" w:eastAsia="Times New Roman" w:hAnsi="Calibri" w:cs="Times New Roman"/>
                <w:color w:val="000000"/>
                <w:lang w:eastAsia="es-CO"/>
              </w:rPr>
            </w:pPr>
            <w:r w:rsidRPr="00750AD5">
              <w:rPr>
                <w:rFonts w:ascii="Calibri" w:eastAsia="Times New Roman" w:hAnsi="Calibri" w:cs="Times New Roman"/>
                <w:color w:val="000000"/>
                <w:lang w:eastAsia="es-CO"/>
              </w:rPr>
              <w:t>58,00%</w:t>
            </w:r>
          </w:p>
        </w:tc>
      </w:tr>
      <w:tr w:rsidR="00E8367C" w:rsidRPr="00750AD5" w:rsidTr="00ED2DAE">
        <w:trPr>
          <w:trHeight w:val="252"/>
        </w:trPr>
        <w:tc>
          <w:tcPr>
            <w:tcW w:w="2977" w:type="dxa"/>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E8367C" w:rsidRPr="00750AD5" w:rsidRDefault="00E8367C" w:rsidP="00ED2DAE">
            <w:pPr>
              <w:spacing w:after="0" w:line="240" w:lineRule="auto"/>
              <w:rPr>
                <w:rFonts w:ascii="Calibri" w:eastAsia="Times New Roman" w:hAnsi="Calibri" w:cs="Times New Roman"/>
                <w:color w:val="000000"/>
                <w:lang w:eastAsia="es-CO"/>
              </w:rPr>
            </w:pPr>
            <w:r w:rsidRPr="00750AD5">
              <w:rPr>
                <w:rFonts w:ascii="Calibri" w:eastAsia="Times New Roman" w:hAnsi="Calibri" w:cs="Times New Roman"/>
                <w:color w:val="000000"/>
                <w:lang w:eastAsia="es-CO"/>
              </w:rPr>
              <w:t>IE oficiales rurales Colombia</w:t>
            </w:r>
          </w:p>
        </w:tc>
        <w:tc>
          <w:tcPr>
            <w:tcW w:w="1053" w:type="dxa"/>
            <w:tcBorders>
              <w:top w:val="nil"/>
              <w:left w:val="nil"/>
              <w:bottom w:val="single" w:sz="4" w:space="0" w:color="auto"/>
              <w:right w:val="single" w:sz="4" w:space="0" w:color="auto"/>
            </w:tcBorders>
            <w:shd w:val="clear" w:color="auto" w:fill="auto"/>
            <w:noWrap/>
            <w:vAlign w:val="bottom"/>
            <w:hideMark/>
          </w:tcPr>
          <w:p w:rsidR="00E8367C" w:rsidRPr="00750AD5" w:rsidRDefault="00E8367C" w:rsidP="00ED2DAE">
            <w:pPr>
              <w:spacing w:after="0" w:line="240" w:lineRule="auto"/>
              <w:jc w:val="right"/>
              <w:rPr>
                <w:rFonts w:ascii="Calibri" w:eastAsia="Times New Roman" w:hAnsi="Calibri" w:cs="Times New Roman"/>
                <w:color w:val="000000"/>
                <w:lang w:eastAsia="es-CO"/>
              </w:rPr>
            </w:pPr>
            <w:r w:rsidRPr="00750AD5">
              <w:rPr>
                <w:rFonts w:ascii="Calibri" w:eastAsia="Times New Roman" w:hAnsi="Calibri" w:cs="Times New Roman"/>
                <w:color w:val="000000"/>
                <w:lang w:eastAsia="es-CO"/>
              </w:rPr>
              <w:t>279</w:t>
            </w:r>
          </w:p>
        </w:tc>
        <w:tc>
          <w:tcPr>
            <w:tcW w:w="1034" w:type="dxa"/>
            <w:tcBorders>
              <w:top w:val="nil"/>
              <w:left w:val="nil"/>
              <w:bottom w:val="single" w:sz="4" w:space="0" w:color="auto"/>
              <w:right w:val="single" w:sz="4" w:space="0" w:color="auto"/>
            </w:tcBorders>
            <w:shd w:val="clear" w:color="auto" w:fill="auto"/>
            <w:noWrap/>
            <w:vAlign w:val="bottom"/>
            <w:hideMark/>
          </w:tcPr>
          <w:p w:rsidR="00E8367C" w:rsidRPr="00750AD5" w:rsidRDefault="00E8367C" w:rsidP="00ED2DAE">
            <w:pPr>
              <w:spacing w:after="0" w:line="240" w:lineRule="auto"/>
              <w:jc w:val="right"/>
              <w:rPr>
                <w:rFonts w:ascii="Calibri" w:eastAsia="Times New Roman" w:hAnsi="Calibri" w:cs="Times New Roman"/>
                <w:color w:val="000000"/>
                <w:lang w:eastAsia="es-CO"/>
              </w:rPr>
            </w:pPr>
            <w:r w:rsidRPr="00750AD5">
              <w:rPr>
                <w:rFonts w:ascii="Calibri" w:eastAsia="Times New Roman" w:hAnsi="Calibri" w:cs="Times New Roman"/>
                <w:color w:val="000000"/>
                <w:lang w:eastAsia="es-CO"/>
              </w:rPr>
              <w:t>55,80%</w:t>
            </w:r>
          </w:p>
        </w:tc>
        <w:tc>
          <w:tcPr>
            <w:tcW w:w="1457" w:type="dxa"/>
            <w:tcBorders>
              <w:top w:val="nil"/>
              <w:left w:val="nil"/>
              <w:bottom w:val="single" w:sz="4" w:space="0" w:color="auto"/>
              <w:right w:val="single" w:sz="4" w:space="0" w:color="auto"/>
            </w:tcBorders>
            <w:shd w:val="clear" w:color="auto" w:fill="auto"/>
            <w:noWrap/>
            <w:vAlign w:val="bottom"/>
            <w:hideMark/>
          </w:tcPr>
          <w:p w:rsidR="00E8367C" w:rsidRPr="00750AD5" w:rsidRDefault="00E8367C" w:rsidP="00ED2DAE">
            <w:pPr>
              <w:spacing w:after="0" w:line="240" w:lineRule="auto"/>
              <w:jc w:val="right"/>
              <w:rPr>
                <w:rFonts w:ascii="Calibri" w:eastAsia="Times New Roman" w:hAnsi="Calibri" w:cs="Times New Roman"/>
                <w:color w:val="000000"/>
                <w:lang w:eastAsia="es-CO"/>
              </w:rPr>
            </w:pPr>
            <w:r w:rsidRPr="00750AD5">
              <w:rPr>
                <w:rFonts w:ascii="Calibri" w:eastAsia="Times New Roman" w:hAnsi="Calibri" w:cs="Times New Roman"/>
                <w:color w:val="000000"/>
                <w:lang w:eastAsia="es-CO"/>
              </w:rPr>
              <w:t>289</w:t>
            </w:r>
          </w:p>
        </w:tc>
        <w:tc>
          <w:tcPr>
            <w:tcW w:w="1417" w:type="dxa"/>
            <w:tcBorders>
              <w:top w:val="nil"/>
              <w:left w:val="nil"/>
              <w:bottom w:val="single" w:sz="4" w:space="0" w:color="auto"/>
              <w:right w:val="single" w:sz="4" w:space="0" w:color="auto"/>
            </w:tcBorders>
            <w:shd w:val="clear" w:color="auto" w:fill="auto"/>
            <w:noWrap/>
            <w:vAlign w:val="bottom"/>
            <w:hideMark/>
          </w:tcPr>
          <w:p w:rsidR="00E8367C" w:rsidRPr="00750AD5" w:rsidRDefault="00E8367C" w:rsidP="00ED2DAE">
            <w:pPr>
              <w:spacing w:after="0" w:line="240" w:lineRule="auto"/>
              <w:jc w:val="right"/>
              <w:rPr>
                <w:rFonts w:ascii="Calibri" w:eastAsia="Times New Roman" w:hAnsi="Calibri" w:cs="Times New Roman"/>
                <w:color w:val="000000"/>
                <w:lang w:eastAsia="es-CO"/>
              </w:rPr>
            </w:pPr>
            <w:r w:rsidRPr="00750AD5">
              <w:rPr>
                <w:rFonts w:ascii="Calibri" w:eastAsia="Times New Roman" w:hAnsi="Calibri" w:cs="Times New Roman"/>
                <w:color w:val="000000"/>
                <w:lang w:eastAsia="es-CO"/>
              </w:rPr>
              <w:t>57,80%</w:t>
            </w:r>
          </w:p>
        </w:tc>
      </w:tr>
      <w:tr w:rsidR="00E8367C" w:rsidRPr="00750AD5" w:rsidTr="00ED2DAE">
        <w:trPr>
          <w:trHeight w:val="252"/>
        </w:trPr>
        <w:tc>
          <w:tcPr>
            <w:tcW w:w="2977" w:type="dxa"/>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E8367C" w:rsidRPr="00750AD5" w:rsidRDefault="00E8367C" w:rsidP="00ED2DAE">
            <w:pPr>
              <w:spacing w:after="0" w:line="240" w:lineRule="auto"/>
              <w:rPr>
                <w:rFonts w:ascii="Calibri" w:eastAsia="Times New Roman" w:hAnsi="Calibri" w:cs="Times New Roman"/>
                <w:color w:val="000000"/>
                <w:lang w:eastAsia="es-CO"/>
              </w:rPr>
            </w:pPr>
            <w:r w:rsidRPr="00750AD5">
              <w:rPr>
                <w:rFonts w:ascii="Calibri" w:eastAsia="Times New Roman" w:hAnsi="Calibri" w:cs="Times New Roman"/>
                <w:color w:val="000000"/>
                <w:lang w:eastAsia="es-CO"/>
              </w:rPr>
              <w:t>IE No oficiales Manizales</w:t>
            </w:r>
          </w:p>
        </w:tc>
        <w:tc>
          <w:tcPr>
            <w:tcW w:w="1053" w:type="dxa"/>
            <w:tcBorders>
              <w:top w:val="nil"/>
              <w:left w:val="nil"/>
              <w:bottom w:val="single" w:sz="4" w:space="0" w:color="auto"/>
              <w:right w:val="single" w:sz="4" w:space="0" w:color="auto"/>
            </w:tcBorders>
            <w:shd w:val="clear" w:color="auto" w:fill="auto"/>
            <w:noWrap/>
            <w:vAlign w:val="bottom"/>
            <w:hideMark/>
          </w:tcPr>
          <w:p w:rsidR="00E8367C" w:rsidRPr="00750AD5" w:rsidRDefault="00E8367C" w:rsidP="00ED2DAE">
            <w:pPr>
              <w:spacing w:after="0" w:line="240" w:lineRule="auto"/>
              <w:jc w:val="right"/>
              <w:rPr>
                <w:rFonts w:ascii="Calibri" w:eastAsia="Times New Roman" w:hAnsi="Calibri" w:cs="Times New Roman"/>
                <w:color w:val="000000"/>
                <w:lang w:eastAsia="es-CO"/>
              </w:rPr>
            </w:pPr>
            <w:r w:rsidRPr="00750AD5">
              <w:rPr>
                <w:rFonts w:ascii="Calibri" w:eastAsia="Times New Roman" w:hAnsi="Calibri" w:cs="Times New Roman"/>
                <w:color w:val="000000"/>
                <w:lang w:eastAsia="es-CO"/>
              </w:rPr>
              <w:t>364</w:t>
            </w:r>
          </w:p>
        </w:tc>
        <w:tc>
          <w:tcPr>
            <w:tcW w:w="1034" w:type="dxa"/>
            <w:tcBorders>
              <w:top w:val="nil"/>
              <w:left w:val="nil"/>
              <w:bottom w:val="single" w:sz="4" w:space="0" w:color="auto"/>
              <w:right w:val="single" w:sz="4" w:space="0" w:color="auto"/>
            </w:tcBorders>
            <w:shd w:val="clear" w:color="auto" w:fill="auto"/>
            <w:noWrap/>
            <w:vAlign w:val="bottom"/>
            <w:hideMark/>
          </w:tcPr>
          <w:p w:rsidR="00E8367C" w:rsidRPr="00750AD5" w:rsidRDefault="00E8367C" w:rsidP="00ED2DAE">
            <w:pPr>
              <w:spacing w:after="0" w:line="240" w:lineRule="auto"/>
              <w:jc w:val="right"/>
              <w:rPr>
                <w:rFonts w:ascii="Calibri" w:eastAsia="Times New Roman" w:hAnsi="Calibri" w:cs="Times New Roman"/>
                <w:color w:val="000000"/>
                <w:lang w:eastAsia="es-CO"/>
              </w:rPr>
            </w:pPr>
            <w:r w:rsidRPr="00750AD5">
              <w:rPr>
                <w:rFonts w:ascii="Calibri" w:eastAsia="Times New Roman" w:hAnsi="Calibri" w:cs="Times New Roman"/>
                <w:color w:val="000000"/>
                <w:lang w:eastAsia="es-CO"/>
              </w:rPr>
              <w:t>72,80%</w:t>
            </w:r>
          </w:p>
        </w:tc>
        <w:tc>
          <w:tcPr>
            <w:tcW w:w="1457" w:type="dxa"/>
            <w:tcBorders>
              <w:top w:val="nil"/>
              <w:left w:val="nil"/>
              <w:bottom w:val="single" w:sz="4" w:space="0" w:color="auto"/>
              <w:right w:val="single" w:sz="4" w:space="0" w:color="auto"/>
            </w:tcBorders>
            <w:shd w:val="clear" w:color="auto" w:fill="auto"/>
            <w:noWrap/>
            <w:vAlign w:val="bottom"/>
            <w:hideMark/>
          </w:tcPr>
          <w:p w:rsidR="00E8367C" w:rsidRPr="00750AD5" w:rsidRDefault="00E8367C" w:rsidP="00ED2DAE">
            <w:pPr>
              <w:spacing w:after="0" w:line="240" w:lineRule="auto"/>
              <w:jc w:val="right"/>
              <w:rPr>
                <w:rFonts w:ascii="Calibri" w:eastAsia="Times New Roman" w:hAnsi="Calibri" w:cs="Times New Roman"/>
                <w:color w:val="000000"/>
                <w:lang w:eastAsia="es-CO"/>
              </w:rPr>
            </w:pPr>
            <w:r w:rsidRPr="00750AD5">
              <w:rPr>
                <w:rFonts w:ascii="Calibri" w:eastAsia="Times New Roman" w:hAnsi="Calibri" w:cs="Times New Roman"/>
                <w:color w:val="000000"/>
                <w:lang w:eastAsia="es-CO"/>
              </w:rPr>
              <w:t>360</w:t>
            </w:r>
          </w:p>
        </w:tc>
        <w:tc>
          <w:tcPr>
            <w:tcW w:w="1417" w:type="dxa"/>
            <w:tcBorders>
              <w:top w:val="nil"/>
              <w:left w:val="nil"/>
              <w:bottom w:val="single" w:sz="4" w:space="0" w:color="auto"/>
              <w:right w:val="single" w:sz="4" w:space="0" w:color="auto"/>
            </w:tcBorders>
            <w:shd w:val="clear" w:color="auto" w:fill="auto"/>
            <w:noWrap/>
            <w:vAlign w:val="bottom"/>
            <w:hideMark/>
          </w:tcPr>
          <w:p w:rsidR="00E8367C" w:rsidRPr="00750AD5" w:rsidRDefault="00E8367C" w:rsidP="00ED2DAE">
            <w:pPr>
              <w:spacing w:after="0" w:line="240" w:lineRule="auto"/>
              <w:jc w:val="right"/>
              <w:rPr>
                <w:rFonts w:ascii="Calibri" w:eastAsia="Times New Roman" w:hAnsi="Calibri" w:cs="Times New Roman"/>
                <w:color w:val="000000"/>
                <w:lang w:eastAsia="es-CO"/>
              </w:rPr>
            </w:pPr>
            <w:r w:rsidRPr="00750AD5">
              <w:rPr>
                <w:rFonts w:ascii="Calibri" w:eastAsia="Times New Roman" w:hAnsi="Calibri" w:cs="Times New Roman"/>
                <w:color w:val="000000"/>
                <w:lang w:eastAsia="es-CO"/>
              </w:rPr>
              <w:t>72,00%</w:t>
            </w:r>
          </w:p>
        </w:tc>
      </w:tr>
      <w:tr w:rsidR="00E8367C" w:rsidRPr="00750AD5" w:rsidTr="00ED2DAE">
        <w:trPr>
          <w:trHeight w:val="252"/>
        </w:trPr>
        <w:tc>
          <w:tcPr>
            <w:tcW w:w="2977" w:type="dxa"/>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E8367C" w:rsidRPr="00750AD5" w:rsidRDefault="00E8367C" w:rsidP="00ED2DAE">
            <w:pPr>
              <w:spacing w:after="0" w:line="240" w:lineRule="auto"/>
              <w:rPr>
                <w:rFonts w:ascii="Calibri" w:eastAsia="Times New Roman" w:hAnsi="Calibri" w:cs="Times New Roman"/>
                <w:color w:val="000000"/>
                <w:lang w:eastAsia="es-CO"/>
              </w:rPr>
            </w:pPr>
            <w:r w:rsidRPr="00750AD5">
              <w:rPr>
                <w:rFonts w:ascii="Calibri" w:eastAsia="Times New Roman" w:hAnsi="Calibri" w:cs="Times New Roman"/>
                <w:color w:val="000000"/>
                <w:lang w:eastAsia="es-CO"/>
              </w:rPr>
              <w:t>IE No oficiales Colombia</w:t>
            </w:r>
          </w:p>
        </w:tc>
        <w:tc>
          <w:tcPr>
            <w:tcW w:w="1053" w:type="dxa"/>
            <w:tcBorders>
              <w:top w:val="nil"/>
              <w:left w:val="nil"/>
              <w:bottom w:val="single" w:sz="4" w:space="0" w:color="auto"/>
              <w:right w:val="single" w:sz="4" w:space="0" w:color="auto"/>
            </w:tcBorders>
            <w:shd w:val="clear" w:color="auto" w:fill="auto"/>
            <w:noWrap/>
            <w:vAlign w:val="bottom"/>
            <w:hideMark/>
          </w:tcPr>
          <w:p w:rsidR="00E8367C" w:rsidRPr="00750AD5" w:rsidRDefault="00E8367C" w:rsidP="00ED2DAE">
            <w:pPr>
              <w:spacing w:after="0" w:line="240" w:lineRule="auto"/>
              <w:jc w:val="right"/>
              <w:rPr>
                <w:rFonts w:ascii="Calibri" w:eastAsia="Times New Roman" w:hAnsi="Calibri" w:cs="Times New Roman"/>
                <w:color w:val="000000"/>
                <w:lang w:eastAsia="es-CO"/>
              </w:rPr>
            </w:pPr>
            <w:r w:rsidRPr="00750AD5">
              <w:rPr>
                <w:rFonts w:ascii="Calibri" w:eastAsia="Times New Roman" w:hAnsi="Calibri" w:cs="Times New Roman"/>
                <w:color w:val="000000"/>
                <w:lang w:eastAsia="es-CO"/>
              </w:rPr>
              <w:t>347</w:t>
            </w:r>
          </w:p>
        </w:tc>
        <w:tc>
          <w:tcPr>
            <w:tcW w:w="1034" w:type="dxa"/>
            <w:tcBorders>
              <w:top w:val="nil"/>
              <w:left w:val="nil"/>
              <w:bottom w:val="single" w:sz="4" w:space="0" w:color="auto"/>
              <w:right w:val="single" w:sz="4" w:space="0" w:color="auto"/>
            </w:tcBorders>
            <w:shd w:val="clear" w:color="auto" w:fill="auto"/>
            <w:noWrap/>
            <w:vAlign w:val="bottom"/>
            <w:hideMark/>
          </w:tcPr>
          <w:p w:rsidR="00E8367C" w:rsidRPr="00750AD5" w:rsidRDefault="00E8367C" w:rsidP="00ED2DAE">
            <w:pPr>
              <w:spacing w:after="0" w:line="240" w:lineRule="auto"/>
              <w:jc w:val="right"/>
              <w:rPr>
                <w:rFonts w:ascii="Calibri" w:eastAsia="Times New Roman" w:hAnsi="Calibri" w:cs="Times New Roman"/>
                <w:color w:val="000000"/>
                <w:lang w:eastAsia="es-CO"/>
              </w:rPr>
            </w:pPr>
            <w:r w:rsidRPr="00750AD5">
              <w:rPr>
                <w:rFonts w:ascii="Calibri" w:eastAsia="Times New Roman" w:hAnsi="Calibri" w:cs="Times New Roman"/>
                <w:color w:val="000000"/>
                <w:lang w:eastAsia="es-CO"/>
              </w:rPr>
              <w:t>69,40%</w:t>
            </w:r>
          </w:p>
        </w:tc>
        <w:tc>
          <w:tcPr>
            <w:tcW w:w="1457" w:type="dxa"/>
            <w:tcBorders>
              <w:top w:val="nil"/>
              <w:left w:val="nil"/>
              <w:bottom w:val="single" w:sz="4" w:space="0" w:color="auto"/>
              <w:right w:val="single" w:sz="4" w:space="0" w:color="auto"/>
            </w:tcBorders>
            <w:shd w:val="clear" w:color="auto" w:fill="auto"/>
            <w:noWrap/>
            <w:vAlign w:val="bottom"/>
            <w:hideMark/>
          </w:tcPr>
          <w:p w:rsidR="00E8367C" w:rsidRPr="00750AD5" w:rsidRDefault="00E8367C" w:rsidP="00ED2DAE">
            <w:pPr>
              <w:spacing w:after="0" w:line="240" w:lineRule="auto"/>
              <w:jc w:val="right"/>
              <w:rPr>
                <w:rFonts w:ascii="Calibri" w:eastAsia="Times New Roman" w:hAnsi="Calibri" w:cs="Times New Roman"/>
                <w:color w:val="000000"/>
                <w:lang w:eastAsia="es-CO"/>
              </w:rPr>
            </w:pPr>
            <w:r w:rsidRPr="00750AD5">
              <w:rPr>
                <w:rFonts w:ascii="Calibri" w:eastAsia="Times New Roman" w:hAnsi="Calibri" w:cs="Times New Roman"/>
                <w:color w:val="000000"/>
                <w:lang w:eastAsia="es-CO"/>
              </w:rPr>
              <w:t>356</w:t>
            </w:r>
          </w:p>
        </w:tc>
        <w:tc>
          <w:tcPr>
            <w:tcW w:w="1417" w:type="dxa"/>
            <w:tcBorders>
              <w:top w:val="nil"/>
              <w:left w:val="nil"/>
              <w:bottom w:val="single" w:sz="4" w:space="0" w:color="auto"/>
              <w:right w:val="single" w:sz="4" w:space="0" w:color="auto"/>
            </w:tcBorders>
            <w:shd w:val="clear" w:color="auto" w:fill="auto"/>
            <w:noWrap/>
            <w:vAlign w:val="bottom"/>
            <w:hideMark/>
          </w:tcPr>
          <w:p w:rsidR="00E8367C" w:rsidRPr="00750AD5" w:rsidRDefault="00E8367C" w:rsidP="00ED2DAE">
            <w:pPr>
              <w:spacing w:after="0" w:line="240" w:lineRule="auto"/>
              <w:jc w:val="right"/>
              <w:rPr>
                <w:rFonts w:ascii="Calibri" w:eastAsia="Times New Roman" w:hAnsi="Calibri" w:cs="Times New Roman"/>
                <w:color w:val="000000"/>
                <w:lang w:eastAsia="es-CO"/>
              </w:rPr>
            </w:pPr>
            <w:r w:rsidRPr="00750AD5">
              <w:rPr>
                <w:rFonts w:ascii="Calibri" w:eastAsia="Times New Roman" w:hAnsi="Calibri" w:cs="Times New Roman"/>
                <w:color w:val="000000"/>
                <w:lang w:eastAsia="es-CO"/>
              </w:rPr>
              <w:t>71,20%</w:t>
            </w:r>
          </w:p>
        </w:tc>
      </w:tr>
      <w:tr w:rsidR="00E8367C" w:rsidRPr="00750AD5" w:rsidTr="00ED2DAE">
        <w:trPr>
          <w:trHeight w:val="252"/>
        </w:trPr>
        <w:tc>
          <w:tcPr>
            <w:tcW w:w="2977" w:type="dxa"/>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E8367C" w:rsidRPr="00750AD5" w:rsidRDefault="00E8367C" w:rsidP="00ED2DAE">
            <w:pPr>
              <w:spacing w:after="0" w:line="240" w:lineRule="auto"/>
              <w:rPr>
                <w:rFonts w:ascii="Calibri" w:eastAsia="Times New Roman" w:hAnsi="Calibri" w:cs="Times New Roman"/>
                <w:b/>
                <w:bCs/>
                <w:color w:val="000000"/>
                <w:lang w:eastAsia="es-CO"/>
              </w:rPr>
            </w:pPr>
            <w:r w:rsidRPr="00750AD5">
              <w:rPr>
                <w:rFonts w:ascii="Calibri" w:eastAsia="Times New Roman" w:hAnsi="Calibri" w:cs="Times New Roman"/>
                <w:b/>
                <w:bCs/>
                <w:color w:val="000000"/>
                <w:lang w:eastAsia="es-CO"/>
              </w:rPr>
              <w:t>Puntaje máximo</w:t>
            </w:r>
          </w:p>
        </w:tc>
        <w:tc>
          <w:tcPr>
            <w:tcW w:w="2087" w:type="dxa"/>
            <w:gridSpan w:val="2"/>
            <w:tcBorders>
              <w:top w:val="single" w:sz="4" w:space="0" w:color="auto"/>
              <w:left w:val="nil"/>
              <w:bottom w:val="single" w:sz="4" w:space="0" w:color="auto"/>
              <w:right w:val="single" w:sz="4" w:space="0" w:color="000000"/>
            </w:tcBorders>
            <w:shd w:val="clear" w:color="auto" w:fill="auto"/>
            <w:noWrap/>
            <w:vAlign w:val="bottom"/>
            <w:hideMark/>
          </w:tcPr>
          <w:p w:rsidR="00E8367C" w:rsidRPr="00750AD5" w:rsidRDefault="00E8367C" w:rsidP="00ED2DAE">
            <w:pPr>
              <w:spacing w:after="0" w:line="240" w:lineRule="auto"/>
              <w:jc w:val="center"/>
              <w:rPr>
                <w:rFonts w:ascii="Calibri" w:eastAsia="Times New Roman" w:hAnsi="Calibri" w:cs="Times New Roman"/>
                <w:b/>
                <w:bCs/>
                <w:color w:val="000000"/>
                <w:lang w:eastAsia="es-CO"/>
              </w:rPr>
            </w:pPr>
            <w:r w:rsidRPr="00750AD5">
              <w:rPr>
                <w:rFonts w:ascii="Calibri" w:eastAsia="Times New Roman" w:hAnsi="Calibri" w:cs="Times New Roman"/>
                <w:b/>
                <w:bCs/>
                <w:color w:val="000000"/>
                <w:lang w:eastAsia="es-CO"/>
              </w:rPr>
              <w:t>500</w:t>
            </w:r>
          </w:p>
        </w:tc>
        <w:tc>
          <w:tcPr>
            <w:tcW w:w="1457" w:type="dxa"/>
            <w:tcBorders>
              <w:top w:val="nil"/>
              <w:left w:val="nil"/>
              <w:bottom w:val="nil"/>
              <w:right w:val="nil"/>
            </w:tcBorders>
            <w:shd w:val="clear" w:color="auto" w:fill="auto"/>
            <w:noWrap/>
            <w:vAlign w:val="bottom"/>
            <w:hideMark/>
          </w:tcPr>
          <w:p w:rsidR="00E8367C" w:rsidRPr="00750AD5" w:rsidRDefault="00E8367C" w:rsidP="00ED2DAE">
            <w:pPr>
              <w:spacing w:after="0" w:line="240" w:lineRule="auto"/>
              <w:jc w:val="center"/>
              <w:rPr>
                <w:rFonts w:ascii="Calibri" w:eastAsia="Times New Roman" w:hAnsi="Calibri" w:cs="Times New Roman"/>
                <w:b/>
                <w:bCs/>
                <w:color w:val="000000"/>
                <w:lang w:eastAsia="es-CO"/>
              </w:rPr>
            </w:pPr>
          </w:p>
        </w:tc>
        <w:tc>
          <w:tcPr>
            <w:tcW w:w="1417" w:type="dxa"/>
            <w:tcBorders>
              <w:top w:val="nil"/>
              <w:left w:val="nil"/>
              <w:bottom w:val="nil"/>
              <w:right w:val="nil"/>
            </w:tcBorders>
            <w:shd w:val="clear" w:color="auto" w:fill="auto"/>
            <w:noWrap/>
            <w:vAlign w:val="bottom"/>
            <w:hideMark/>
          </w:tcPr>
          <w:p w:rsidR="00E8367C" w:rsidRPr="00750AD5" w:rsidRDefault="00E8367C" w:rsidP="00ED2DAE">
            <w:pPr>
              <w:spacing w:after="0" w:line="240" w:lineRule="auto"/>
              <w:rPr>
                <w:rFonts w:ascii="Times New Roman" w:eastAsia="Times New Roman" w:hAnsi="Times New Roman" w:cs="Times New Roman"/>
                <w:sz w:val="20"/>
                <w:szCs w:val="20"/>
                <w:lang w:eastAsia="es-CO"/>
              </w:rPr>
            </w:pPr>
          </w:p>
        </w:tc>
      </w:tr>
    </w:tbl>
    <w:p w:rsidR="00E8367C" w:rsidRDefault="00E8367C" w:rsidP="00E8367C">
      <w:pPr>
        <w:spacing w:line="240" w:lineRule="auto"/>
        <w:jc w:val="both"/>
      </w:pPr>
    </w:p>
    <w:p w:rsidR="00E8367C" w:rsidRDefault="00E8367C" w:rsidP="00E8367C">
      <w:pPr>
        <w:spacing w:line="240" w:lineRule="auto"/>
        <w:jc w:val="both"/>
      </w:pPr>
    </w:p>
    <w:p w:rsidR="00E8367C" w:rsidRDefault="00E8367C" w:rsidP="00E8367C">
      <w:pPr>
        <w:spacing w:line="240" w:lineRule="auto"/>
        <w:jc w:val="both"/>
      </w:pPr>
    </w:p>
    <w:p w:rsidR="00E8367C" w:rsidRDefault="00E8367C" w:rsidP="00E8367C">
      <w:pPr>
        <w:spacing w:line="240" w:lineRule="auto"/>
        <w:jc w:val="both"/>
      </w:pPr>
    </w:p>
    <w:p w:rsidR="00E8367C" w:rsidRDefault="00E8367C" w:rsidP="00E8367C">
      <w:pPr>
        <w:spacing w:line="240" w:lineRule="auto"/>
        <w:jc w:val="both"/>
      </w:pPr>
    </w:p>
    <w:p w:rsidR="00E8367C" w:rsidRDefault="00E8367C" w:rsidP="00E8367C">
      <w:pPr>
        <w:spacing w:line="240" w:lineRule="auto"/>
        <w:jc w:val="both"/>
      </w:pPr>
    </w:p>
    <w:p w:rsidR="00E8367C" w:rsidRDefault="00E8367C" w:rsidP="00E8367C">
      <w:pPr>
        <w:jc w:val="both"/>
        <w:rPr>
          <w:b/>
        </w:rPr>
      </w:pPr>
    </w:p>
    <w:p w:rsidR="00E8367C" w:rsidRDefault="00E8367C" w:rsidP="00E8367C">
      <w:pPr>
        <w:jc w:val="both"/>
        <w:rPr>
          <w:b/>
        </w:rPr>
      </w:pPr>
    </w:p>
    <w:p w:rsidR="00E8367C" w:rsidRDefault="00E8367C" w:rsidP="00E8367C">
      <w:pPr>
        <w:jc w:val="both"/>
        <w:rPr>
          <w:b/>
        </w:rPr>
      </w:pPr>
    </w:p>
    <w:p w:rsidR="00E8367C" w:rsidRPr="00C95CD9" w:rsidRDefault="00E8367C" w:rsidP="00E8367C">
      <w:pPr>
        <w:jc w:val="both"/>
        <w:rPr>
          <w:rFonts w:ascii="Arial" w:hAnsi="Arial" w:cs="Arial"/>
          <w:b/>
          <w:sz w:val="24"/>
          <w:szCs w:val="24"/>
        </w:rPr>
      </w:pPr>
      <w:r w:rsidRPr="00C95CD9">
        <w:rPr>
          <w:rFonts w:ascii="Arial" w:hAnsi="Arial" w:cs="Arial"/>
          <w:b/>
          <w:sz w:val="24"/>
          <w:szCs w:val="24"/>
        </w:rPr>
        <w:t>Saber Grado 9º. 2016</w:t>
      </w:r>
    </w:p>
    <w:p w:rsidR="00E8367C" w:rsidRPr="00C95CD9" w:rsidRDefault="00E8367C" w:rsidP="00E8367C">
      <w:pPr>
        <w:pStyle w:val="Prrafodelista"/>
        <w:numPr>
          <w:ilvl w:val="0"/>
          <w:numId w:val="3"/>
        </w:numPr>
        <w:spacing w:line="240" w:lineRule="auto"/>
        <w:jc w:val="both"/>
        <w:rPr>
          <w:rFonts w:ascii="Arial" w:hAnsi="Arial" w:cs="Arial"/>
          <w:sz w:val="24"/>
          <w:szCs w:val="24"/>
        </w:rPr>
      </w:pPr>
      <w:r w:rsidRPr="00C95CD9">
        <w:rPr>
          <w:rFonts w:ascii="Arial" w:hAnsi="Arial" w:cs="Arial"/>
          <w:sz w:val="24"/>
          <w:szCs w:val="24"/>
        </w:rPr>
        <w:t>Manizales en la vigencia 2016 en el área de lenguaje grado 9o, obtuvo un promedio de 326  puntos con un porcentaje alcanzado de  (65,20), ubicándose por encima del promedio Nacional</w:t>
      </w:r>
    </w:p>
    <w:p w:rsidR="00E8367C" w:rsidRPr="00C95CD9" w:rsidRDefault="00E8367C" w:rsidP="00E8367C">
      <w:pPr>
        <w:pStyle w:val="Prrafodelista"/>
        <w:numPr>
          <w:ilvl w:val="0"/>
          <w:numId w:val="3"/>
        </w:numPr>
        <w:spacing w:line="240" w:lineRule="auto"/>
        <w:jc w:val="both"/>
        <w:rPr>
          <w:rFonts w:ascii="Arial" w:hAnsi="Arial" w:cs="Arial"/>
          <w:sz w:val="24"/>
          <w:szCs w:val="24"/>
        </w:rPr>
      </w:pPr>
      <w:r w:rsidRPr="00C95CD9">
        <w:rPr>
          <w:rFonts w:ascii="Arial" w:hAnsi="Arial" w:cs="Arial"/>
          <w:sz w:val="24"/>
          <w:szCs w:val="24"/>
        </w:rPr>
        <w:t>En cuanto a la asignatura de matemática, se observa que la E.T.C Manizales  obtuvo un puntaje de 321, obteniendo  un porcentaje de (64,20%) Ubicándose por encima del promedio nacional.</w:t>
      </w:r>
    </w:p>
    <w:p w:rsidR="0070421A" w:rsidRPr="00D73C5F" w:rsidRDefault="0070421A" w:rsidP="0070421A">
      <w:pPr>
        <w:spacing w:after="0" w:line="240" w:lineRule="auto"/>
        <w:jc w:val="both"/>
        <w:rPr>
          <w:rFonts w:ascii="Arial" w:hAnsi="Arial" w:cs="Arial"/>
          <w:sz w:val="24"/>
        </w:rPr>
      </w:pPr>
    </w:p>
    <w:p w:rsidR="000A277D" w:rsidRPr="00B541FD" w:rsidRDefault="000A277D" w:rsidP="000A277D">
      <w:pPr>
        <w:rPr>
          <w:u w:val="single"/>
        </w:rPr>
      </w:pPr>
      <w:r>
        <w:rPr>
          <w:noProof/>
          <w:lang w:eastAsia="es-CO"/>
        </w:rPr>
        <mc:AlternateContent>
          <mc:Choice Requires="wps">
            <w:drawing>
              <wp:anchor distT="0" distB="0" distL="114300" distR="114300" simplePos="0" relativeHeight="251707392" behindDoc="0" locked="0" layoutInCell="1" allowOverlap="1" wp14:anchorId="535FA954" wp14:editId="17EFD489">
                <wp:simplePos x="0" y="0"/>
                <wp:positionH relativeFrom="margin">
                  <wp:posOffset>0</wp:posOffset>
                </wp:positionH>
                <wp:positionV relativeFrom="paragraph">
                  <wp:posOffset>0</wp:posOffset>
                </wp:positionV>
                <wp:extent cx="6124575" cy="342900"/>
                <wp:effectExtent l="0" t="0" r="9525" b="0"/>
                <wp:wrapNone/>
                <wp:docPr id="69" name="17 Rectángulo"/>
                <wp:cNvGraphicFramePr/>
                <a:graphic xmlns:a="http://schemas.openxmlformats.org/drawingml/2006/main">
                  <a:graphicData uri="http://schemas.microsoft.com/office/word/2010/wordprocessingShape">
                    <wps:wsp>
                      <wps:cNvSpPr/>
                      <wps:spPr>
                        <a:xfrm>
                          <a:off x="0" y="0"/>
                          <a:ext cx="6124575" cy="342900"/>
                        </a:xfrm>
                        <a:prstGeom prst="rect">
                          <a:avLst/>
                        </a:prstGeom>
                        <a:solidFill>
                          <a:schemeClr val="accent3">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88467D" w:rsidRPr="00CB6F4A" w:rsidRDefault="0088467D" w:rsidP="000A277D">
                            <w:pPr>
                              <w:tabs>
                                <w:tab w:val="left" w:pos="1035"/>
                              </w:tabs>
                              <w:jc w:val="center"/>
                              <w:rPr>
                                <w:rFonts w:ascii="Arial" w:eastAsia="Times New Roman" w:hAnsi="Arial" w:cs="Arial"/>
                                <w:b/>
                                <w:bCs/>
                                <w:color w:val="EEECE1" w:themeColor="background2"/>
                                <w:sz w:val="24"/>
                                <w:szCs w:val="24"/>
                                <w:lang w:eastAsia="es-CO"/>
                              </w:rPr>
                            </w:pPr>
                            <w:r>
                              <w:rPr>
                                <w:rFonts w:ascii="Arial" w:eastAsia="Times New Roman" w:hAnsi="Arial" w:cs="Arial"/>
                                <w:b/>
                                <w:bCs/>
                                <w:color w:val="EEECE1" w:themeColor="background2"/>
                                <w:sz w:val="24"/>
                                <w:szCs w:val="24"/>
                                <w:lang w:eastAsia="es-CO"/>
                              </w:rPr>
                              <w:t>Í</w:t>
                            </w:r>
                            <w:r w:rsidRPr="00CB6F4A">
                              <w:rPr>
                                <w:rFonts w:ascii="Arial" w:eastAsia="Times New Roman" w:hAnsi="Arial" w:cs="Arial"/>
                                <w:b/>
                                <w:bCs/>
                                <w:color w:val="EEECE1" w:themeColor="background2"/>
                                <w:sz w:val="24"/>
                                <w:szCs w:val="24"/>
                                <w:lang w:eastAsia="es-CO"/>
                              </w:rPr>
                              <w:t xml:space="preserve">NDICE SINTÉTICO DE CALIDAD EDUCATIVA (ISCE) 2016 </w:t>
                            </w:r>
                          </w:p>
                          <w:p w:rsidR="0088467D" w:rsidRPr="00CB6F4A" w:rsidRDefault="0088467D" w:rsidP="000A277D">
                            <w:pPr>
                              <w:rPr>
                                <w:rFonts w:ascii="Arial" w:hAnsi="Arial" w:cs="Arial"/>
                                <w:b/>
                                <w:color w:val="EEECE1" w:themeColor="background2"/>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5FA954" id="_x0000_s1044" style="position:absolute;margin-left:0;margin-top:0;width:482.25pt;height:27pt;z-index:2517073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" fillcolor="#76923c [2406]" stroked="f" strokeweight="2pt">
                <v:textbox>
                  <w:txbxContent>
                    <w:p w:rsidR="0088467D" w:rsidRPr="00CB6F4A" w:rsidRDefault="0088467D" w:rsidP="000A277D">
                      <w:pPr>
                        <w:tabs>
                          <w:tab w:val="left" w:pos="1035"/>
                        </w:tabs>
                        <w:jc w:val="center"/>
                        <w:rPr>
                          <w:rFonts w:ascii="Arial" w:eastAsia="Times New Roman" w:hAnsi="Arial" w:cs="Arial"/>
                          <w:b/>
                          <w:bCs/>
                          <w:color w:val="EEECE1" w:themeColor="background2"/>
                          <w:sz w:val="24"/>
                          <w:szCs w:val="24"/>
                          <w:lang w:eastAsia="es-CO"/>
                        </w:rPr>
                      </w:pPr>
                      <w:r>
                        <w:rPr>
                          <w:rFonts w:ascii="Arial" w:eastAsia="Times New Roman" w:hAnsi="Arial" w:cs="Arial"/>
                          <w:b/>
                          <w:bCs/>
                          <w:color w:val="EEECE1" w:themeColor="background2"/>
                          <w:sz w:val="24"/>
                          <w:szCs w:val="24"/>
                          <w:lang w:eastAsia="es-CO"/>
                        </w:rPr>
                        <w:t>Í</w:t>
                      </w:r>
                      <w:r w:rsidRPr="00CB6F4A">
                        <w:rPr>
                          <w:rFonts w:ascii="Arial" w:eastAsia="Times New Roman" w:hAnsi="Arial" w:cs="Arial"/>
                          <w:b/>
                          <w:bCs/>
                          <w:color w:val="EEECE1" w:themeColor="background2"/>
                          <w:sz w:val="24"/>
                          <w:szCs w:val="24"/>
                          <w:lang w:eastAsia="es-CO"/>
                        </w:rPr>
                        <w:t xml:space="preserve">NDICE SINTÉTICO DE CALIDAD EDUCATIVA (ISCE) 2016 </w:t>
                      </w:r>
                    </w:p>
                    <w:p w:rsidR="0088467D" w:rsidRPr="00CB6F4A" w:rsidRDefault="0088467D" w:rsidP="000A277D">
                      <w:pPr>
                        <w:rPr>
                          <w:rFonts w:ascii="Arial" w:hAnsi="Arial" w:cs="Arial"/>
                          <w:b/>
                          <w:color w:val="EEECE1" w:themeColor="background2"/>
                          <w:sz w:val="24"/>
                          <w:szCs w:val="24"/>
                        </w:rPr>
                      </w:pPr>
                    </w:p>
                  </w:txbxContent>
                </v:textbox>
                <w10:wrap anchorx="margin"/>
              </v:rect>
            </w:pict>
          </mc:Fallback>
        </mc:AlternateContent>
      </w:r>
    </w:p>
    <w:p w:rsidR="000A277D" w:rsidRDefault="000A277D" w:rsidP="000A277D">
      <w:pPr>
        <w:tabs>
          <w:tab w:val="left" w:pos="1035"/>
        </w:tabs>
        <w:jc w:val="center"/>
        <w:rPr>
          <w:rFonts w:ascii="Arial" w:eastAsia="Times New Roman" w:hAnsi="Arial" w:cs="Arial"/>
          <w:b/>
          <w:bCs/>
          <w:color w:val="000000"/>
          <w:lang w:eastAsia="es-CO"/>
        </w:rPr>
      </w:pPr>
    </w:p>
    <w:p w:rsidR="000A277D" w:rsidRPr="00196411" w:rsidRDefault="000A277D" w:rsidP="000A277D">
      <w:pPr>
        <w:tabs>
          <w:tab w:val="left" w:pos="1035"/>
        </w:tabs>
        <w:rPr>
          <w:rFonts w:ascii="Arial" w:eastAsia="Times New Roman" w:hAnsi="Arial" w:cs="Arial"/>
          <w:b/>
          <w:bCs/>
          <w:color w:val="000000"/>
          <w:lang w:eastAsia="es-CO"/>
        </w:rPr>
      </w:pPr>
      <w:r w:rsidRPr="0059662B">
        <w:rPr>
          <w:rFonts w:ascii="Arial" w:hAnsi="Arial" w:cs="Arial"/>
        </w:rPr>
        <w:t xml:space="preserve">El Índice Sintético de Calidad Educativa mide </w:t>
      </w:r>
      <w:r w:rsidR="004A2AAE">
        <w:rPr>
          <w:rFonts w:ascii="Arial" w:hAnsi="Arial" w:cs="Arial"/>
        </w:rPr>
        <w:t xml:space="preserve">los componentes de </w:t>
      </w:r>
      <w:r w:rsidRPr="0059662B">
        <w:rPr>
          <w:rFonts w:ascii="Arial" w:hAnsi="Arial" w:cs="Arial"/>
        </w:rPr>
        <w:t xml:space="preserve">progreso, </w:t>
      </w:r>
      <w:r w:rsidR="004A2AAE">
        <w:rPr>
          <w:rFonts w:ascii="Arial" w:hAnsi="Arial" w:cs="Arial"/>
        </w:rPr>
        <w:t xml:space="preserve">desempeño, </w:t>
      </w:r>
      <w:r w:rsidRPr="0059662B">
        <w:rPr>
          <w:rFonts w:ascii="Arial" w:hAnsi="Arial" w:cs="Arial"/>
        </w:rPr>
        <w:t>eficiencia y ambiente escolar de las instituciones educativas</w:t>
      </w:r>
      <w:r w:rsidR="004A2AAE">
        <w:rPr>
          <w:rFonts w:ascii="Arial" w:hAnsi="Arial" w:cs="Arial"/>
        </w:rPr>
        <w:t xml:space="preserve">; </w:t>
      </w:r>
      <w:r w:rsidR="004A2AAE">
        <w:rPr>
          <w:rFonts w:ascii="Arial" w:hAnsi="Arial" w:cs="Arial"/>
          <w:sz w:val="24"/>
        </w:rPr>
        <w:t xml:space="preserve">alcanza para el municipio de Manizales indicadores superiores a la media nacional, en los tres niveles, </w:t>
      </w:r>
      <w:r w:rsidR="004A2AAE">
        <w:rPr>
          <w:rFonts w:ascii="Arial" w:hAnsi="Arial" w:cs="Arial"/>
          <w:sz w:val="24"/>
        </w:rPr>
        <w:lastRenderedPageBreak/>
        <w:t>evidenciando la calidad del sistema educativo de la ciudad, principalmente en el nivel de educación media.</w:t>
      </w:r>
    </w:p>
    <w:p w:rsidR="000A277D" w:rsidRPr="0059662B" w:rsidRDefault="004A2AAE" w:rsidP="000A277D">
      <w:pPr>
        <w:jc w:val="both"/>
        <w:rPr>
          <w:rFonts w:ascii="Arial" w:hAnsi="Arial" w:cs="Arial"/>
        </w:rPr>
      </w:pPr>
      <w:r>
        <w:rPr>
          <w:rFonts w:ascii="Arial" w:hAnsi="Arial" w:cs="Arial"/>
        </w:rPr>
        <w:t>A</w:t>
      </w:r>
      <w:r w:rsidR="000A277D">
        <w:rPr>
          <w:rFonts w:ascii="Arial" w:hAnsi="Arial" w:cs="Arial"/>
        </w:rPr>
        <w:t>sí:</w:t>
      </w:r>
      <w:r>
        <w:rPr>
          <w:rFonts w:ascii="Arial" w:hAnsi="Arial" w:cs="Arial"/>
        </w:rPr>
        <w:t xml:space="preserve"> </w:t>
      </w:r>
      <w:r w:rsidR="000A277D" w:rsidRPr="0059662B">
        <w:rPr>
          <w:rFonts w:ascii="Arial" w:hAnsi="Arial" w:cs="Arial"/>
        </w:rPr>
        <w:t xml:space="preserve">Media Nacional de primaria 5,42 y obtuvo </w:t>
      </w:r>
      <w:r w:rsidR="00447FCF">
        <w:rPr>
          <w:rFonts w:ascii="Arial" w:hAnsi="Arial" w:cs="Arial"/>
        </w:rPr>
        <w:t>5,73, en secundaria,</w:t>
      </w:r>
      <w:r w:rsidR="000A277D" w:rsidRPr="0059662B">
        <w:rPr>
          <w:rFonts w:ascii="Arial" w:hAnsi="Arial" w:cs="Arial"/>
        </w:rPr>
        <w:t xml:space="preserve"> la media nacional </w:t>
      </w:r>
      <w:r w:rsidR="00447FCF">
        <w:rPr>
          <w:rFonts w:ascii="Arial" w:hAnsi="Arial" w:cs="Arial"/>
        </w:rPr>
        <w:t>c</w:t>
      </w:r>
      <w:r>
        <w:rPr>
          <w:rFonts w:ascii="Arial" w:hAnsi="Arial" w:cs="Arial"/>
        </w:rPr>
        <w:t>orresponde a 5.27 y obtuvo 5,8</w:t>
      </w:r>
      <w:r w:rsidR="000A277D" w:rsidRPr="0059662B">
        <w:rPr>
          <w:rFonts w:ascii="Arial" w:hAnsi="Arial" w:cs="Arial"/>
        </w:rPr>
        <w:t>1 y en la media 5,89 promedio nacional y obtuvo 6,31.</w:t>
      </w:r>
    </w:p>
    <w:p w:rsidR="004A2AAE" w:rsidRPr="00CF1534" w:rsidRDefault="004A2AAE" w:rsidP="004A2AAE">
      <w:pPr>
        <w:pStyle w:val="Ttulo1"/>
        <w:jc w:val="center"/>
        <w:rPr>
          <w:rFonts w:ascii="Arial" w:hAnsi="Arial" w:cs="Arial"/>
          <w:color w:val="auto"/>
          <w:sz w:val="24"/>
        </w:rPr>
      </w:pPr>
      <w:r w:rsidRPr="00CF1534">
        <w:rPr>
          <w:rFonts w:ascii="Arial" w:hAnsi="Arial" w:cs="Arial"/>
          <w:color w:val="auto"/>
          <w:sz w:val="24"/>
        </w:rPr>
        <w:t>Gráfico 19.</w:t>
      </w:r>
      <w:r>
        <w:rPr>
          <w:rFonts w:ascii="Arial" w:hAnsi="Arial" w:cs="Arial"/>
          <w:color w:val="auto"/>
          <w:sz w:val="24"/>
        </w:rPr>
        <w:t xml:space="preserve"> Índice Sintético de Calidad Educativa- ISCE. Colombia- Manizales. Año 2016</w:t>
      </w:r>
    </w:p>
    <w:p w:rsidR="004A2AAE" w:rsidRDefault="004A2AAE" w:rsidP="004A2AAE">
      <w:pPr>
        <w:keepNext/>
        <w:keepLines/>
        <w:jc w:val="center"/>
      </w:pPr>
      <w:r w:rsidRPr="00775F72">
        <w:rPr>
          <w:noProof/>
          <w:lang w:eastAsia="es-CO"/>
        </w:rPr>
        <w:drawing>
          <wp:inline distT="0" distB="0" distL="0" distR="0" wp14:anchorId="52E0527F" wp14:editId="02C9C528">
            <wp:extent cx="4552950" cy="2543175"/>
            <wp:effectExtent l="0" t="0" r="0" b="9525"/>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552950" cy="2543175"/>
                    </a:xfrm>
                    <a:prstGeom prst="rect">
                      <a:avLst/>
                    </a:prstGeom>
                    <a:noFill/>
                    <a:ln>
                      <a:noFill/>
                    </a:ln>
                  </pic:spPr>
                </pic:pic>
              </a:graphicData>
            </a:graphic>
          </wp:inline>
        </w:drawing>
      </w:r>
    </w:p>
    <w:p w:rsidR="004A2AAE" w:rsidRDefault="004A2AAE" w:rsidP="004A2AAE">
      <w:pPr>
        <w:keepNext/>
        <w:keepLines/>
        <w:jc w:val="center"/>
        <w:rPr>
          <w:rFonts w:ascii="Arial" w:hAnsi="Arial" w:cs="Arial"/>
          <w:sz w:val="18"/>
        </w:rPr>
      </w:pPr>
      <w:r w:rsidRPr="004471B8">
        <w:rPr>
          <w:rFonts w:ascii="Arial" w:hAnsi="Arial" w:cs="Arial"/>
          <w:sz w:val="18"/>
        </w:rPr>
        <w:t>Fuente: Secretaría de Educación – Unidad de C</w:t>
      </w:r>
      <w:r>
        <w:rPr>
          <w:rFonts w:ascii="Arial" w:hAnsi="Arial" w:cs="Arial"/>
          <w:sz w:val="18"/>
        </w:rPr>
        <w:t>alidad</w:t>
      </w:r>
    </w:p>
    <w:p w:rsidR="000A277D" w:rsidRPr="00AE72C1" w:rsidRDefault="000A277D" w:rsidP="000A277D">
      <w:pPr>
        <w:jc w:val="both"/>
        <w:rPr>
          <w:rFonts w:ascii="Arial" w:hAnsi="Arial" w:cs="Arial"/>
          <w:sz w:val="24"/>
          <w:szCs w:val="24"/>
        </w:rPr>
      </w:pPr>
      <w:r w:rsidRPr="00AE72C1">
        <w:rPr>
          <w:rFonts w:ascii="Arial" w:hAnsi="Arial" w:cs="Arial"/>
          <w:sz w:val="24"/>
          <w:szCs w:val="24"/>
        </w:rPr>
        <w:t xml:space="preserve">En </w:t>
      </w:r>
      <w:r w:rsidRPr="00AE72C1">
        <w:rPr>
          <w:rFonts w:ascii="Arial" w:hAnsi="Arial" w:cs="Arial"/>
          <w:b/>
          <w:sz w:val="24"/>
          <w:szCs w:val="24"/>
        </w:rPr>
        <w:t>básica  primaria</w:t>
      </w:r>
      <w:r w:rsidRPr="00AE72C1">
        <w:rPr>
          <w:rFonts w:ascii="Arial" w:hAnsi="Arial" w:cs="Arial"/>
          <w:sz w:val="24"/>
          <w:szCs w:val="24"/>
        </w:rPr>
        <w:t xml:space="preserve"> 30 instituciones educativas superaron el promedio nacional, en </w:t>
      </w:r>
      <w:r w:rsidRPr="00AE72C1">
        <w:rPr>
          <w:rFonts w:ascii="Arial" w:hAnsi="Arial" w:cs="Arial"/>
          <w:b/>
          <w:sz w:val="24"/>
          <w:szCs w:val="24"/>
        </w:rPr>
        <w:t>básica secundaria</w:t>
      </w:r>
      <w:r w:rsidRPr="00AE72C1">
        <w:rPr>
          <w:rFonts w:ascii="Arial" w:hAnsi="Arial" w:cs="Arial"/>
          <w:sz w:val="24"/>
          <w:szCs w:val="24"/>
        </w:rPr>
        <w:t xml:space="preserve"> se ubican por encima del promedio Nacional  25 instituciones y en  </w:t>
      </w:r>
      <w:r w:rsidRPr="00AE72C1">
        <w:rPr>
          <w:rFonts w:ascii="Arial" w:hAnsi="Arial" w:cs="Arial"/>
          <w:b/>
          <w:sz w:val="24"/>
          <w:szCs w:val="24"/>
        </w:rPr>
        <w:t xml:space="preserve">media </w:t>
      </w:r>
      <w:r w:rsidRPr="00AE72C1">
        <w:rPr>
          <w:rFonts w:ascii="Arial" w:hAnsi="Arial" w:cs="Arial"/>
          <w:sz w:val="24"/>
          <w:szCs w:val="24"/>
        </w:rPr>
        <w:t>22 instituciones con un promedio 6,87   a  7,97.</w:t>
      </w:r>
    </w:p>
    <w:p w:rsidR="000A277D" w:rsidRDefault="000A277D" w:rsidP="000A277D">
      <w:pPr>
        <w:jc w:val="both"/>
        <w:rPr>
          <w:rFonts w:ascii="Arial" w:hAnsi="Arial" w:cs="Arial"/>
          <w:color w:val="333333"/>
          <w:sz w:val="24"/>
          <w:szCs w:val="24"/>
          <w:shd w:val="clear" w:color="auto" w:fill="FFFFFF"/>
        </w:rPr>
      </w:pPr>
      <w:r w:rsidRPr="00AE72C1">
        <w:rPr>
          <w:rFonts w:ascii="Arial" w:hAnsi="Arial" w:cs="Arial"/>
          <w:color w:val="333333"/>
          <w:sz w:val="24"/>
          <w:szCs w:val="24"/>
          <w:shd w:val="clear" w:color="auto" w:fill="FFFFFF"/>
        </w:rPr>
        <w:t xml:space="preserve">El Ministerio de Educación Nacional asignó a 5 instituciones educativas urbanas (Adolfo Hoyos Ocampo, Villa del Pilar, Marco Fidel Suárez, Sinaí, e </w:t>
      </w:r>
      <w:proofErr w:type="spellStart"/>
      <w:r w:rsidRPr="00AE72C1">
        <w:rPr>
          <w:rFonts w:ascii="Arial" w:hAnsi="Arial" w:cs="Arial"/>
          <w:color w:val="333333"/>
          <w:sz w:val="24"/>
          <w:szCs w:val="24"/>
          <w:shd w:val="clear" w:color="auto" w:fill="FFFFFF"/>
        </w:rPr>
        <w:t>Inem</w:t>
      </w:r>
      <w:proofErr w:type="spellEnd"/>
      <w:r w:rsidRPr="00AE72C1">
        <w:rPr>
          <w:rFonts w:ascii="Arial" w:hAnsi="Arial" w:cs="Arial"/>
          <w:color w:val="333333"/>
          <w:sz w:val="24"/>
          <w:szCs w:val="24"/>
          <w:shd w:val="clear" w:color="auto" w:fill="FFFFFF"/>
        </w:rPr>
        <w:t>) y dos rurales (Granada y Rafael Pombo), el incentivo propuesto para exaltar el esfuerzo evidenciado en el mejoramiento del ISCE 2016, a través de la propuesta de acciones pedagógicas significativas que permitan impactar el aprendizaje de los estudiantes, dichas instituciones están dentro del programa Todos a Aprender y Jornada única.</w:t>
      </w:r>
    </w:p>
    <w:p w:rsidR="000A277D" w:rsidRPr="00C93B60" w:rsidRDefault="000A277D" w:rsidP="000A277D">
      <w:pPr>
        <w:jc w:val="both"/>
        <w:rPr>
          <w:rFonts w:ascii="Arial" w:hAnsi="Arial" w:cs="Arial"/>
          <w:color w:val="333333"/>
          <w:sz w:val="24"/>
          <w:szCs w:val="24"/>
          <w:shd w:val="clear" w:color="auto" w:fill="FFFFFF"/>
        </w:rPr>
      </w:pPr>
    </w:p>
    <w:tbl>
      <w:tblPr>
        <w:tblpPr w:leftFromText="141" w:rightFromText="141" w:vertAnchor="text" w:horzAnchor="margin" w:tblpY="-1416"/>
        <w:tblW w:w="9214" w:type="dxa"/>
        <w:tblCellMar>
          <w:left w:w="70" w:type="dxa"/>
          <w:right w:w="70" w:type="dxa"/>
        </w:tblCellMar>
        <w:tblLook w:val="04A0" w:firstRow="1" w:lastRow="0" w:firstColumn="1" w:lastColumn="0" w:noHBand="0" w:noVBand="1"/>
      </w:tblPr>
      <w:tblGrid>
        <w:gridCol w:w="2935"/>
        <w:gridCol w:w="2243"/>
        <w:gridCol w:w="2039"/>
        <w:gridCol w:w="1997"/>
      </w:tblGrid>
      <w:tr w:rsidR="000A277D" w:rsidRPr="00475B6A" w:rsidTr="00DD3C55">
        <w:trPr>
          <w:trHeight w:val="300"/>
        </w:trPr>
        <w:tc>
          <w:tcPr>
            <w:tcW w:w="5824" w:type="dxa"/>
            <w:gridSpan w:val="4"/>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A277D" w:rsidRPr="00475B6A" w:rsidRDefault="000A277D" w:rsidP="00DD3C55">
            <w:pPr>
              <w:spacing w:after="0" w:line="240" w:lineRule="auto"/>
              <w:jc w:val="center"/>
              <w:rPr>
                <w:rFonts w:eastAsia="Times New Roman"/>
                <w:b/>
                <w:bCs/>
                <w:color w:val="000000"/>
                <w:lang w:eastAsia="es-CO"/>
              </w:rPr>
            </w:pPr>
            <w:r w:rsidRPr="00475B6A">
              <w:rPr>
                <w:rFonts w:eastAsia="Times New Roman"/>
                <w:b/>
                <w:bCs/>
                <w:color w:val="000000"/>
                <w:lang w:eastAsia="es-CO"/>
              </w:rPr>
              <w:t>MEJORAMIENTO MINIMO ANUAL</w:t>
            </w:r>
          </w:p>
        </w:tc>
      </w:tr>
      <w:tr w:rsidR="000A277D" w:rsidRPr="00475B6A" w:rsidTr="00DD3C55">
        <w:trPr>
          <w:trHeight w:val="300"/>
        </w:trPr>
        <w:tc>
          <w:tcPr>
            <w:tcW w:w="1855" w:type="dxa"/>
            <w:tcBorders>
              <w:top w:val="nil"/>
              <w:left w:val="single" w:sz="4" w:space="0" w:color="auto"/>
              <w:bottom w:val="single" w:sz="4" w:space="0" w:color="auto"/>
              <w:right w:val="single" w:sz="4" w:space="0" w:color="auto"/>
            </w:tcBorders>
            <w:shd w:val="clear" w:color="auto" w:fill="auto"/>
            <w:noWrap/>
            <w:vAlign w:val="bottom"/>
            <w:hideMark/>
          </w:tcPr>
          <w:p w:rsidR="000A277D" w:rsidRPr="00475B6A" w:rsidRDefault="000A277D" w:rsidP="00DD3C55">
            <w:pPr>
              <w:spacing w:after="0" w:line="240" w:lineRule="auto"/>
              <w:rPr>
                <w:rFonts w:eastAsia="Times New Roman"/>
                <w:color w:val="000000"/>
                <w:lang w:eastAsia="es-CO"/>
              </w:rPr>
            </w:pPr>
            <w:r w:rsidRPr="00475B6A">
              <w:rPr>
                <w:rFonts w:eastAsia="Times New Roman"/>
                <w:color w:val="000000"/>
                <w:lang w:eastAsia="es-CO"/>
              </w:rPr>
              <w:t>NIVELES</w:t>
            </w:r>
          </w:p>
        </w:tc>
        <w:tc>
          <w:tcPr>
            <w:tcW w:w="1418" w:type="dxa"/>
            <w:tcBorders>
              <w:top w:val="nil"/>
              <w:left w:val="nil"/>
              <w:bottom w:val="single" w:sz="4" w:space="0" w:color="auto"/>
              <w:right w:val="single" w:sz="4" w:space="0" w:color="auto"/>
            </w:tcBorders>
            <w:shd w:val="clear" w:color="auto" w:fill="auto"/>
            <w:noWrap/>
            <w:vAlign w:val="bottom"/>
            <w:hideMark/>
          </w:tcPr>
          <w:p w:rsidR="000A277D" w:rsidRPr="00475B6A" w:rsidRDefault="000A277D" w:rsidP="00DD3C55">
            <w:pPr>
              <w:spacing w:after="0" w:line="240" w:lineRule="auto"/>
              <w:jc w:val="center"/>
              <w:rPr>
                <w:rFonts w:eastAsia="Times New Roman"/>
                <w:b/>
                <w:bCs/>
                <w:color w:val="000000"/>
                <w:lang w:eastAsia="es-CO"/>
              </w:rPr>
            </w:pPr>
            <w:r w:rsidRPr="00475B6A">
              <w:rPr>
                <w:rFonts w:eastAsia="Times New Roman"/>
                <w:b/>
                <w:bCs/>
                <w:color w:val="000000"/>
                <w:lang w:eastAsia="es-CO"/>
              </w:rPr>
              <w:t>2015 ISCE</w:t>
            </w:r>
          </w:p>
        </w:tc>
        <w:tc>
          <w:tcPr>
            <w:tcW w:w="1289" w:type="dxa"/>
            <w:tcBorders>
              <w:top w:val="nil"/>
              <w:left w:val="nil"/>
              <w:bottom w:val="single" w:sz="4" w:space="0" w:color="auto"/>
              <w:right w:val="single" w:sz="4" w:space="0" w:color="auto"/>
            </w:tcBorders>
            <w:shd w:val="clear" w:color="auto" w:fill="auto"/>
            <w:noWrap/>
            <w:vAlign w:val="bottom"/>
            <w:hideMark/>
          </w:tcPr>
          <w:p w:rsidR="000A277D" w:rsidRPr="00475B6A" w:rsidRDefault="000A277D" w:rsidP="00DD3C55">
            <w:pPr>
              <w:spacing w:after="0" w:line="240" w:lineRule="auto"/>
              <w:jc w:val="center"/>
              <w:rPr>
                <w:rFonts w:eastAsia="Times New Roman"/>
                <w:b/>
                <w:bCs/>
                <w:color w:val="000000"/>
                <w:lang w:eastAsia="es-CO"/>
              </w:rPr>
            </w:pPr>
            <w:r w:rsidRPr="00475B6A">
              <w:rPr>
                <w:rFonts w:eastAsia="Times New Roman"/>
                <w:b/>
                <w:bCs/>
                <w:color w:val="000000"/>
                <w:lang w:eastAsia="es-CO"/>
              </w:rPr>
              <w:t>M.M.A. 2016</w:t>
            </w:r>
          </w:p>
        </w:tc>
        <w:tc>
          <w:tcPr>
            <w:tcW w:w="1262" w:type="dxa"/>
            <w:tcBorders>
              <w:top w:val="nil"/>
              <w:left w:val="nil"/>
              <w:bottom w:val="single" w:sz="4" w:space="0" w:color="auto"/>
              <w:right w:val="single" w:sz="4" w:space="0" w:color="auto"/>
            </w:tcBorders>
            <w:shd w:val="clear" w:color="auto" w:fill="auto"/>
            <w:noWrap/>
            <w:vAlign w:val="bottom"/>
            <w:hideMark/>
          </w:tcPr>
          <w:p w:rsidR="000A277D" w:rsidRPr="00475B6A" w:rsidRDefault="000A277D" w:rsidP="00DD3C55">
            <w:pPr>
              <w:spacing w:after="0" w:line="240" w:lineRule="auto"/>
              <w:jc w:val="center"/>
              <w:rPr>
                <w:rFonts w:eastAsia="Times New Roman"/>
                <w:b/>
                <w:bCs/>
                <w:color w:val="000000"/>
                <w:lang w:eastAsia="es-CO"/>
              </w:rPr>
            </w:pPr>
            <w:r w:rsidRPr="00475B6A">
              <w:rPr>
                <w:rFonts w:eastAsia="Times New Roman"/>
                <w:b/>
                <w:bCs/>
                <w:color w:val="000000"/>
                <w:lang w:eastAsia="es-CO"/>
              </w:rPr>
              <w:t>ISCE 2016</w:t>
            </w:r>
          </w:p>
        </w:tc>
      </w:tr>
      <w:tr w:rsidR="000A277D" w:rsidRPr="00475B6A" w:rsidTr="00DD3C55">
        <w:trPr>
          <w:trHeight w:val="300"/>
        </w:trPr>
        <w:tc>
          <w:tcPr>
            <w:tcW w:w="1855" w:type="dxa"/>
            <w:tcBorders>
              <w:top w:val="nil"/>
              <w:left w:val="single" w:sz="4" w:space="0" w:color="auto"/>
              <w:bottom w:val="single" w:sz="4" w:space="0" w:color="auto"/>
              <w:right w:val="single" w:sz="4" w:space="0" w:color="auto"/>
            </w:tcBorders>
            <w:shd w:val="clear" w:color="auto" w:fill="auto"/>
            <w:noWrap/>
            <w:vAlign w:val="bottom"/>
            <w:hideMark/>
          </w:tcPr>
          <w:p w:rsidR="000A277D" w:rsidRPr="00475B6A" w:rsidRDefault="000A277D" w:rsidP="00DD3C55">
            <w:pPr>
              <w:spacing w:after="0" w:line="240" w:lineRule="auto"/>
              <w:rPr>
                <w:rFonts w:eastAsia="Times New Roman"/>
                <w:color w:val="000000"/>
                <w:lang w:eastAsia="es-CO"/>
              </w:rPr>
            </w:pPr>
            <w:r w:rsidRPr="00475B6A">
              <w:rPr>
                <w:rFonts w:eastAsia="Times New Roman"/>
                <w:color w:val="000000"/>
                <w:lang w:eastAsia="es-CO"/>
              </w:rPr>
              <w:t>PRIMARIA</w:t>
            </w:r>
          </w:p>
        </w:tc>
        <w:tc>
          <w:tcPr>
            <w:tcW w:w="1418" w:type="dxa"/>
            <w:tcBorders>
              <w:top w:val="nil"/>
              <w:left w:val="nil"/>
              <w:bottom w:val="single" w:sz="4" w:space="0" w:color="auto"/>
              <w:right w:val="single" w:sz="4" w:space="0" w:color="auto"/>
            </w:tcBorders>
            <w:shd w:val="clear" w:color="auto" w:fill="auto"/>
            <w:noWrap/>
            <w:vAlign w:val="bottom"/>
            <w:hideMark/>
          </w:tcPr>
          <w:p w:rsidR="000A277D" w:rsidRPr="00475B6A" w:rsidRDefault="000A277D" w:rsidP="00DD3C55">
            <w:pPr>
              <w:spacing w:after="0" w:line="240" w:lineRule="auto"/>
              <w:jc w:val="right"/>
              <w:rPr>
                <w:rFonts w:eastAsia="Times New Roman"/>
                <w:color w:val="000000"/>
                <w:lang w:eastAsia="es-CO"/>
              </w:rPr>
            </w:pPr>
            <w:r w:rsidRPr="00475B6A">
              <w:rPr>
                <w:rFonts w:eastAsia="Times New Roman"/>
                <w:color w:val="000000"/>
                <w:lang w:eastAsia="es-CO"/>
              </w:rPr>
              <w:t>5,70</w:t>
            </w:r>
          </w:p>
        </w:tc>
        <w:tc>
          <w:tcPr>
            <w:tcW w:w="1289" w:type="dxa"/>
            <w:tcBorders>
              <w:top w:val="nil"/>
              <w:left w:val="nil"/>
              <w:bottom w:val="single" w:sz="4" w:space="0" w:color="auto"/>
              <w:right w:val="single" w:sz="4" w:space="0" w:color="auto"/>
            </w:tcBorders>
            <w:shd w:val="clear" w:color="auto" w:fill="auto"/>
            <w:noWrap/>
            <w:vAlign w:val="bottom"/>
            <w:hideMark/>
          </w:tcPr>
          <w:p w:rsidR="000A277D" w:rsidRPr="00475B6A" w:rsidRDefault="000A277D" w:rsidP="00DD3C55">
            <w:pPr>
              <w:spacing w:after="0" w:line="240" w:lineRule="auto"/>
              <w:jc w:val="right"/>
              <w:rPr>
                <w:rFonts w:eastAsia="Times New Roman"/>
                <w:color w:val="000000"/>
                <w:lang w:eastAsia="es-CO"/>
              </w:rPr>
            </w:pPr>
            <w:r w:rsidRPr="00475B6A">
              <w:rPr>
                <w:rFonts w:eastAsia="Times New Roman"/>
                <w:color w:val="000000"/>
                <w:lang w:eastAsia="es-CO"/>
              </w:rPr>
              <w:t>5,85</w:t>
            </w:r>
          </w:p>
        </w:tc>
        <w:tc>
          <w:tcPr>
            <w:tcW w:w="1262" w:type="dxa"/>
            <w:tcBorders>
              <w:top w:val="nil"/>
              <w:left w:val="nil"/>
              <w:bottom w:val="single" w:sz="4" w:space="0" w:color="auto"/>
              <w:right w:val="single" w:sz="4" w:space="0" w:color="auto"/>
            </w:tcBorders>
            <w:shd w:val="clear" w:color="auto" w:fill="auto"/>
            <w:noWrap/>
            <w:vAlign w:val="bottom"/>
            <w:hideMark/>
          </w:tcPr>
          <w:p w:rsidR="000A277D" w:rsidRPr="00475B6A" w:rsidRDefault="000A277D" w:rsidP="00DD3C55">
            <w:pPr>
              <w:spacing w:after="0" w:line="240" w:lineRule="auto"/>
              <w:rPr>
                <w:rFonts w:eastAsia="Times New Roman"/>
                <w:color w:val="000000"/>
                <w:lang w:eastAsia="es-CO"/>
              </w:rPr>
            </w:pPr>
            <w:r w:rsidRPr="00475B6A">
              <w:rPr>
                <w:rFonts w:eastAsia="Times New Roman"/>
                <w:color w:val="000000"/>
                <w:lang w:eastAsia="es-CO"/>
              </w:rPr>
              <w:t xml:space="preserve">               5,73 </w:t>
            </w:r>
          </w:p>
        </w:tc>
      </w:tr>
      <w:tr w:rsidR="000A277D" w:rsidRPr="00475B6A" w:rsidTr="00DD3C55">
        <w:trPr>
          <w:trHeight w:val="300"/>
        </w:trPr>
        <w:tc>
          <w:tcPr>
            <w:tcW w:w="1855" w:type="dxa"/>
            <w:tcBorders>
              <w:top w:val="nil"/>
              <w:left w:val="single" w:sz="4" w:space="0" w:color="auto"/>
              <w:bottom w:val="single" w:sz="4" w:space="0" w:color="auto"/>
              <w:right w:val="single" w:sz="4" w:space="0" w:color="auto"/>
            </w:tcBorders>
            <w:shd w:val="clear" w:color="auto" w:fill="auto"/>
            <w:noWrap/>
            <w:vAlign w:val="bottom"/>
            <w:hideMark/>
          </w:tcPr>
          <w:p w:rsidR="000A277D" w:rsidRPr="00475B6A" w:rsidRDefault="000A277D" w:rsidP="00DD3C55">
            <w:pPr>
              <w:spacing w:after="0" w:line="240" w:lineRule="auto"/>
              <w:rPr>
                <w:rFonts w:eastAsia="Times New Roman"/>
                <w:color w:val="000000"/>
                <w:lang w:eastAsia="es-CO"/>
              </w:rPr>
            </w:pPr>
            <w:r w:rsidRPr="00475B6A">
              <w:rPr>
                <w:rFonts w:eastAsia="Times New Roman"/>
                <w:color w:val="000000"/>
                <w:lang w:eastAsia="es-CO"/>
              </w:rPr>
              <w:t>SECUNDARIA</w:t>
            </w:r>
          </w:p>
        </w:tc>
        <w:tc>
          <w:tcPr>
            <w:tcW w:w="1418" w:type="dxa"/>
            <w:tcBorders>
              <w:top w:val="nil"/>
              <w:left w:val="nil"/>
              <w:bottom w:val="single" w:sz="4" w:space="0" w:color="auto"/>
              <w:right w:val="single" w:sz="4" w:space="0" w:color="auto"/>
            </w:tcBorders>
            <w:shd w:val="clear" w:color="auto" w:fill="auto"/>
            <w:noWrap/>
            <w:vAlign w:val="bottom"/>
            <w:hideMark/>
          </w:tcPr>
          <w:p w:rsidR="000A277D" w:rsidRPr="00475B6A" w:rsidRDefault="000A277D" w:rsidP="00DD3C55">
            <w:pPr>
              <w:spacing w:after="0" w:line="240" w:lineRule="auto"/>
              <w:jc w:val="right"/>
              <w:rPr>
                <w:rFonts w:eastAsia="Times New Roman"/>
                <w:color w:val="000000"/>
                <w:lang w:eastAsia="es-CO"/>
              </w:rPr>
            </w:pPr>
            <w:r w:rsidRPr="00475B6A">
              <w:rPr>
                <w:rFonts w:eastAsia="Times New Roman"/>
                <w:color w:val="000000"/>
                <w:lang w:eastAsia="es-CO"/>
              </w:rPr>
              <w:t>5,22</w:t>
            </w:r>
          </w:p>
        </w:tc>
        <w:tc>
          <w:tcPr>
            <w:tcW w:w="1289" w:type="dxa"/>
            <w:tcBorders>
              <w:top w:val="nil"/>
              <w:left w:val="nil"/>
              <w:bottom w:val="single" w:sz="4" w:space="0" w:color="auto"/>
              <w:right w:val="single" w:sz="4" w:space="0" w:color="auto"/>
            </w:tcBorders>
            <w:shd w:val="clear" w:color="auto" w:fill="auto"/>
            <w:noWrap/>
            <w:vAlign w:val="bottom"/>
            <w:hideMark/>
          </w:tcPr>
          <w:p w:rsidR="000A277D" w:rsidRPr="00475B6A" w:rsidRDefault="000A277D" w:rsidP="00DD3C55">
            <w:pPr>
              <w:spacing w:after="0" w:line="240" w:lineRule="auto"/>
              <w:jc w:val="right"/>
              <w:rPr>
                <w:rFonts w:eastAsia="Times New Roman"/>
                <w:color w:val="000000"/>
                <w:lang w:eastAsia="es-CO"/>
              </w:rPr>
            </w:pPr>
            <w:r w:rsidRPr="00475B6A">
              <w:rPr>
                <w:rFonts w:eastAsia="Times New Roman"/>
                <w:color w:val="000000"/>
                <w:lang w:eastAsia="es-CO"/>
              </w:rPr>
              <w:t>5,38</w:t>
            </w:r>
          </w:p>
        </w:tc>
        <w:tc>
          <w:tcPr>
            <w:tcW w:w="1262" w:type="dxa"/>
            <w:tcBorders>
              <w:top w:val="nil"/>
              <w:left w:val="nil"/>
              <w:bottom w:val="single" w:sz="4" w:space="0" w:color="auto"/>
              <w:right w:val="single" w:sz="4" w:space="0" w:color="auto"/>
            </w:tcBorders>
            <w:shd w:val="clear" w:color="auto" w:fill="auto"/>
            <w:noWrap/>
            <w:vAlign w:val="bottom"/>
            <w:hideMark/>
          </w:tcPr>
          <w:p w:rsidR="000A277D" w:rsidRPr="00475B6A" w:rsidRDefault="000A277D" w:rsidP="00DD3C55">
            <w:pPr>
              <w:spacing w:after="0" w:line="240" w:lineRule="auto"/>
              <w:rPr>
                <w:rFonts w:eastAsia="Times New Roman"/>
                <w:color w:val="000000"/>
                <w:lang w:eastAsia="es-CO"/>
              </w:rPr>
            </w:pPr>
            <w:r w:rsidRPr="00475B6A">
              <w:rPr>
                <w:rFonts w:eastAsia="Times New Roman"/>
                <w:color w:val="000000"/>
                <w:lang w:eastAsia="es-CO"/>
              </w:rPr>
              <w:t xml:space="preserve">               5,81 </w:t>
            </w:r>
          </w:p>
        </w:tc>
      </w:tr>
      <w:tr w:rsidR="000A277D" w:rsidRPr="00475B6A" w:rsidTr="00DD3C55">
        <w:trPr>
          <w:trHeight w:val="300"/>
        </w:trPr>
        <w:tc>
          <w:tcPr>
            <w:tcW w:w="1855" w:type="dxa"/>
            <w:tcBorders>
              <w:top w:val="nil"/>
              <w:left w:val="single" w:sz="4" w:space="0" w:color="auto"/>
              <w:bottom w:val="single" w:sz="4" w:space="0" w:color="auto"/>
              <w:right w:val="single" w:sz="4" w:space="0" w:color="auto"/>
            </w:tcBorders>
            <w:shd w:val="clear" w:color="auto" w:fill="auto"/>
            <w:noWrap/>
            <w:vAlign w:val="bottom"/>
            <w:hideMark/>
          </w:tcPr>
          <w:p w:rsidR="000A277D" w:rsidRPr="00475B6A" w:rsidRDefault="000A277D" w:rsidP="00DD3C55">
            <w:pPr>
              <w:spacing w:after="0" w:line="240" w:lineRule="auto"/>
              <w:rPr>
                <w:rFonts w:eastAsia="Times New Roman"/>
                <w:color w:val="000000"/>
                <w:lang w:eastAsia="es-CO"/>
              </w:rPr>
            </w:pPr>
            <w:r w:rsidRPr="00475B6A">
              <w:rPr>
                <w:rFonts w:eastAsia="Times New Roman"/>
                <w:color w:val="000000"/>
                <w:lang w:eastAsia="es-CO"/>
              </w:rPr>
              <w:t>MEDIA</w:t>
            </w:r>
          </w:p>
        </w:tc>
        <w:tc>
          <w:tcPr>
            <w:tcW w:w="1418" w:type="dxa"/>
            <w:tcBorders>
              <w:top w:val="nil"/>
              <w:left w:val="nil"/>
              <w:bottom w:val="single" w:sz="4" w:space="0" w:color="auto"/>
              <w:right w:val="single" w:sz="4" w:space="0" w:color="auto"/>
            </w:tcBorders>
            <w:shd w:val="clear" w:color="auto" w:fill="auto"/>
            <w:noWrap/>
            <w:vAlign w:val="bottom"/>
            <w:hideMark/>
          </w:tcPr>
          <w:p w:rsidR="000A277D" w:rsidRPr="00475B6A" w:rsidRDefault="000A277D" w:rsidP="00DD3C55">
            <w:pPr>
              <w:spacing w:after="0" w:line="240" w:lineRule="auto"/>
              <w:jc w:val="right"/>
              <w:rPr>
                <w:rFonts w:eastAsia="Times New Roman"/>
                <w:color w:val="000000"/>
                <w:lang w:eastAsia="es-CO"/>
              </w:rPr>
            </w:pPr>
            <w:r w:rsidRPr="00475B6A">
              <w:rPr>
                <w:rFonts w:eastAsia="Times New Roman"/>
                <w:color w:val="000000"/>
                <w:lang w:eastAsia="es-CO"/>
              </w:rPr>
              <w:t>5,77</w:t>
            </w:r>
          </w:p>
        </w:tc>
        <w:tc>
          <w:tcPr>
            <w:tcW w:w="1289" w:type="dxa"/>
            <w:tcBorders>
              <w:top w:val="nil"/>
              <w:left w:val="nil"/>
              <w:bottom w:val="single" w:sz="4" w:space="0" w:color="auto"/>
              <w:right w:val="single" w:sz="4" w:space="0" w:color="auto"/>
            </w:tcBorders>
            <w:shd w:val="clear" w:color="auto" w:fill="auto"/>
            <w:noWrap/>
            <w:vAlign w:val="bottom"/>
            <w:hideMark/>
          </w:tcPr>
          <w:p w:rsidR="000A277D" w:rsidRPr="00475B6A" w:rsidRDefault="000A277D" w:rsidP="00DD3C55">
            <w:pPr>
              <w:spacing w:after="0" w:line="240" w:lineRule="auto"/>
              <w:jc w:val="right"/>
              <w:rPr>
                <w:rFonts w:eastAsia="Times New Roman"/>
                <w:color w:val="000000"/>
                <w:lang w:eastAsia="es-CO"/>
              </w:rPr>
            </w:pPr>
            <w:r w:rsidRPr="00475B6A">
              <w:rPr>
                <w:rFonts w:eastAsia="Times New Roman"/>
                <w:color w:val="000000"/>
                <w:lang w:eastAsia="es-CO"/>
              </w:rPr>
              <w:t>6,23</w:t>
            </w:r>
          </w:p>
        </w:tc>
        <w:tc>
          <w:tcPr>
            <w:tcW w:w="1262" w:type="dxa"/>
            <w:tcBorders>
              <w:top w:val="nil"/>
              <w:left w:val="nil"/>
              <w:bottom w:val="single" w:sz="4" w:space="0" w:color="auto"/>
              <w:right w:val="single" w:sz="4" w:space="0" w:color="auto"/>
            </w:tcBorders>
            <w:shd w:val="clear" w:color="auto" w:fill="auto"/>
            <w:noWrap/>
            <w:vAlign w:val="bottom"/>
            <w:hideMark/>
          </w:tcPr>
          <w:p w:rsidR="000A277D" w:rsidRPr="00475B6A" w:rsidRDefault="000A277D" w:rsidP="00DD3C55">
            <w:pPr>
              <w:spacing w:after="0" w:line="240" w:lineRule="auto"/>
              <w:rPr>
                <w:rFonts w:eastAsia="Times New Roman"/>
                <w:color w:val="000000"/>
                <w:lang w:eastAsia="es-CO"/>
              </w:rPr>
            </w:pPr>
            <w:r w:rsidRPr="00475B6A">
              <w:rPr>
                <w:rFonts w:eastAsia="Times New Roman"/>
                <w:color w:val="000000"/>
                <w:lang w:eastAsia="es-CO"/>
              </w:rPr>
              <w:t xml:space="preserve">               6,30 </w:t>
            </w:r>
          </w:p>
        </w:tc>
      </w:tr>
    </w:tbl>
    <w:p w:rsidR="000A277D" w:rsidRDefault="000A277D" w:rsidP="000A277D">
      <w:pPr>
        <w:tabs>
          <w:tab w:val="left" w:pos="1035"/>
        </w:tabs>
        <w:rPr>
          <w:rFonts w:ascii="Arial" w:eastAsia="Times New Roman" w:hAnsi="Arial" w:cs="Arial"/>
          <w:b/>
          <w:bCs/>
          <w:color w:val="000000"/>
          <w:lang w:eastAsia="es-CO"/>
        </w:rPr>
      </w:pPr>
      <w:r>
        <w:rPr>
          <w:rFonts w:ascii="Arial" w:eastAsia="Times New Roman" w:hAnsi="Arial" w:cs="Arial"/>
          <w:b/>
          <w:bCs/>
          <w:color w:val="000000"/>
          <w:lang w:eastAsia="es-CO"/>
        </w:rPr>
        <w:lastRenderedPageBreak/>
        <w:t>INDICE SINTÈTICO NIVEL PRIMARIA.</w:t>
      </w:r>
    </w:p>
    <w:tbl>
      <w:tblPr>
        <w:tblpPr w:leftFromText="141" w:rightFromText="141" w:vertAnchor="text" w:horzAnchor="margin" w:tblpY="208"/>
        <w:tblW w:w="9214" w:type="dxa"/>
        <w:tblCellMar>
          <w:left w:w="70" w:type="dxa"/>
          <w:right w:w="70" w:type="dxa"/>
        </w:tblCellMar>
        <w:tblLook w:val="04A0" w:firstRow="1" w:lastRow="0" w:firstColumn="1" w:lastColumn="0" w:noHBand="0" w:noVBand="1"/>
      </w:tblPr>
      <w:tblGrid>
        <w:gridCol w:w="2076"/>
        <w:gridCol w:w="1587"/>
        <w:gridCol w:w="1442"/>
        <w:gridCol w:w="1412"/>
        <w:gridCol w:w="1428"/>
        <w:gridCol w:w="1269"/>
      </w:tblGrid>
      <w:tr w:rsidR="000A277D" w:rsidRPr="00893002" w:rsidTr="00DD3C55">
        <w:trPr>
          <w:trHeight w:val="615"/>
        </w:trPr>
        <w:tc>
          <w:tcPr>
            <w:tcW w:w="20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A277D" w:rsidRPr="00893002" w:rsidRDefault="000A277D" w:rsidP="00DD3C55">
            <w:pPr>
              <w:spacing w:after="0" w:line="240" w:lineRule="auto"/>
              <w:jc w:val="center"/>
              <w:rPr>
                <w:rFonts w:eastAsia="Times New Roman"/>
                <w:b/>
                <w:bCs/>
                <w:color w:val="000000"/>
                <w:lang w:eastAsia="es-CO"/>
              </w:rPr>
            </w:pPr>
            <w:r w:rsidRPr="00893002">
              <w:rPr>
                <w:rFonts w:eastAsia="Times New Roman"/>
                <w:b/>
                <w:bCs/>
                <w:color w:val="000000"/>
                <w:lang w:eastAsia="es-CO"/>
              </w:rPr>
              <w:t>ENTIDAD TERRITORIAL</w:t>
            </w:r>
          </w:p>
        </w:tc>
        <w:tc>
          <w:tcPr>
            <w:tcW w:w="1587" w:type="dxa"/>
            <w:tcBorders>
              <w:top w:val="single" w:sz="4" w:space="0" w:color="auto"/>
              <w:left w:val="nil"/>
              <w:bottom w:val="single" w:sz="4" w:space="0" w:color="auto"/>
              <w:right w:val="single" w:sz="4" w:space="0" w:color="auto"/>
            </w:tcBorders>
            <w:shd w:val="clear" w:color="auto" w:fill="auto"/>
            <w:noWrap/>
            <w:vAlign w:val="center"/>
            <w:hideMark/>
          </w:tcPr>
          <w:p w:rsidR="000A277D" w:rsidRPr="00893002" w:rsidRDefault="000A277D" w:rsidP="00DD3C55">
            <w:pPr>
              <w:spacing w:after="0" w:line="240" w:lineRule="auto"/>
              <w:rPr>
                <w:rFonts w:eastAsia="Times New Roman"/>
                <w:color w:val="000000"/>
                <w:lang w:eastAsia="es-CO"/>
              </w:rPr>
            </w:pPr>
            <w:r w:rsidRPr="00893002">
              <w:rPr>
                <w:rFonts w:eastAsia="Times New Roman"/>
                <w:color w:val="000000"/>
                <w:lang w:eastAsia="es-CO"/>
              </w:rPr>
              <w:t>PROGRESO</w:t>
            </w:r>
          </w:p>
        </w:tc>
        <w:tc>
          <w:tcPr>
            <w:tcW w:w="1442" w:type="dxa"/>
            <w:tcBorders>
              <w:top w:val="single" w:sz="4" w:space="0" w:color="auto"/>
              <w:left w:val="nil"/>
              <w:bottom w:val="single" w:sz="4" w:space="0" w:color="auto"/>
              <w:right w:val="single" w:sz="4" w:space="0" w:color="auto"/>
            </w:tcBorders>
            <w:shd w:val="clear" w:color="auto" w:fill="auto"/>
            <w:noWrap/>
            <w:vAlign w:val="center"/>
            <w:hideMark/>
          </w:tcPr>
          <w:p w:rsidR="000A277D" w:rsidRPr="00893002" w:rsidRDefault="000A277D" w:rsidP="00DD3C55">
            <w:pPr>
              <w:spacing w:after="0" w:line="240" w:lineRule="auto"/>
              <w:rPr>
                <w:rFonts w:eastAsia="Times New Roman"/>
                <w:color w:val="000000"/>
                <w:lang w:eastAsia="es-CO"/>
              </w:rPr>
            </w:pPr>
            <w:r w:rsidRPr="00893002">
              <w:rPr>
                <w:rFonts w:eastAsia="Times New Roman"/>
                <w:color w:val="000000"/>
                <w:lang w:eastAsia="es-CO"/>
              </w:rPr>
              <w:t>DESEMPEÑO</w:t>
            </w:r>
          </w:p>
        </w:tc>
        <w:tc>
          <w:tcPr>
            <w:tcW w:w="1412" w:type="dxa"/>
            <w:tcBorders>
              <w:top w:val="single" w:sz="4" w:space="0" w:color="auto"/>
              <w:left w:val="nil"/>
              <w:bottom w:val="single" w:sz="4" w:space="0" w:color="auto"/>
              <w:right w:val="single" w:sz="4" w:space="0" w:color="auto"/>
            </w:tcBorders>
            <w:shd w:val="clear" w:color="auto" w:fill="auto"/>
            <w:noWrap/>
            <w:vAlign w:val="center"/>
            <w:hideMark/>
          </w:tcPr>
          <w:p w:rsidR="000A277D" w:rsidRPr="00893002" w:rsidRDefault="000A277D" w:rsidP="00DD3C55">
            <w:pPr>
              <w:spacing w:after="0" w:line="240" w:lineRule="auto"/>
              <w:rPr>
                <w:rFonts w:eastAsia="Times New Roman"/>
                <w:color w:val="000000"/>
                <w:lang w:eastAsia="es-CO"/>
              </w:rPr>
            </w:pPr>
            <w:r w:rsidRPr="00893002">
              <w:rPr>
                <w:rFonts w:eastAsia="Times New Roman"/>
                <w:color w:val="000000"/>
                <w:lang w:eastAsia="es-CO"/>
              </w:rPr>
              <w:t>EFICIENCIA</w:t>
            </w:r>
          </w:p>
        </w:tc>
        <w:tc>
          <w:tcPr>
            <w:tcW w:w="1428" w:type="dxa"/>
            <w:tcBorders>
              <w:top w:val="single" w:sz="4" w:space="0" w:color="auto"/>
              <w:left w:val="nil"/>
              <w:bottom w:val="single" w:sz="4" w:space="0" w:color="auto"/>
              <w:right w:val="single" w:sz="4" w:space="0" w:color="auto"/>
            </w:tcBorders>
            <w:shd w:val="clear" w:color="auto" w:fill="auto"/>
            <w:vAlign w:val="center"/>
            <w:hideMark/>
          </w:tcPr>
          <w:p w:rsidR="000A277D" w:rsidRPr="00893002" w:rsidRDefault="000A277D" w:rsidP="00DD3C55">
            <w:pPr>
              <w:spacing w:after="0" w:line="240" w:lineRule="auto"/>
              <w:jc w:val="center"/>
              <w:rPr>
                <w:rFonts w:eastAsia="Times New Roman"/>
                <w:color w:val="000000"/>
                <w:lang w:eastAsia="es-CO"/>
              </w:rPr>
            </w:pPr>
            <w:r w:rsidRPr="00893002">
              <w:rPr>
                <w:rFonts w:eastAsia="Times New Roman"/>
                <w:color w:val="000000"/>
                <w:lang w:eastAsia="es-CO"/>
              </w:rPr>
              <w:t>AMBIENTE ESCOLAR</w:t>
            </w:r>
          </w:p>
        </w:tc>
        <w:tc>
          <w:tcPr>
            <w:tcW w:w="1269" w:type="dxa"/>
            <w:tcBorders>
              <w:top w:val="single" w:sz="4" w:space="0" w:color="auto"/>
              <w:left w:val="nil"/>
              <w:bottom w:val="single" w:sz="4" w:space="0" w:color="auto"/>
              <w:right w:val="single" w:sz="4" w:space="0" w:color="auto"/>
            </w:tcBorders>
            <w:shd w:val="clear" w:color="000000" w:fill="FFC000"/>
            <w:noWrap/>
            <w:vAlign w:val="center"/>
            <w:hideMark/>
          </w:tcPr>
          <w:p w:rsidR="000A277D" w:rsidRPr="00893002" w:rsidRDefault="000A277D" w:rsidP="00DD3C55">
            <w:pPr>
              <w:spacing w:after="0" w:line="240" w:lineRule="auto"/>
              <w:rPr>
                <w:rFonts w:eastAsia="Times New Roman"/>
                <w:color w:val="000000"/>
                <w:lang w:eastAsia="es-CO"/>
              </w:rPr>
            </w:pPr>
            <w:r w:rsidRPr="00893002">
              <w:rPr>
                <w:rFonts w:eastAsia="Times New Roman"/>
                <w:color w:val="000000"/>
                <w:lang w:eastAsia="es-CO"/>
              </w:rPr>
              <w:t>Total ISCE</w:t>
            </w:r>
          </w:p>
        </w:tc>
      </w:tr>
      <w:tr w:rsidR="000A277D" w:rsidRPr="00893002" w:rsidTr="00DD3C55">
        <w:trPr>
          <w:trHeight w:val="300"/>
        </w:trPr>
        <w:tc>
          <w:tcPr>
            <w:tcW w:w="2076"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rsidR="000A277D" w:rsidRPr="00893002" w:rsidRDefault="000A277D" w:rsidP="00DD3C55">
            <w:pPr>
              <w:spacing w:after="0" w:line="240" w:lineRule="auto"/>
              <w:rPr>
                <w:rFonts w:eastAsia="Times New Roman"/>
                <w:color w:val="000000"/>
                <w:lang w:eastAsia="es-CO"/>
              </w:rPr>
            </w:pPr>
            <w:r w:rsidRPr="00893002">
              <w:rPr>
                <w:rFonts w:eastAsia="Times New Roman"/>
                <w:color w:val="000000"/>
                <w:lang w:eastAsia="es-CO"/>
              </w:rPr>
              <w:t>MANIZALES</w:t>
            </w:r>
          </w:p>
        </w:tc>
        <w:tc>
          <w:tcPr>
            <w:tcW w:w="1587" w:type="dxa"/>
            <w:tcBorders>
              <w:top w:val="single" w:sz="4" w:space="0" w:color="auto"/>
              <w:left w:val="nil"/>
              <w:bottom w:val="single" w:sz="4" w:space="0" w:color="auto"/>
              <w:right w:val="single" w:sz="4" w:space="0" w:color="auto"/>
            </w:tcBorders>
            <w:shd w:val="clear" w:color="auto" w:fill="auto"/>
            <w:noWrap/>
            <w:vAlign w:val="bottom"/>
            <w:hideMark/>
          </w:tcPr>
          <w:p w:rsidR="000A277D" w:rsidRPr="00893002" w:rsidRDefault="000A277D" w:rsidP="00DD3C55">
            <w:pPr>
              <w:spacing w:after="0" w:line="240" w:lineRule="auto"/>
              <w:jc w:val="center"/>
              <w:rPr>
                <w:rFonts w:eastAsia="Times New Roman"/>
                <w:color w:val="000000"/>
                <w:lang w:eastAsia="es-CO"/>
              </w:rPr>
            </w:pPr>
            <w:r>
              <w:rPr>
                <w:rFonts w:eastAsia="Times New Roman"/>
                <w:color w:val="000000"/>
                <w:lang w:eastAsia="es-CO"/>
              </w:rPr>
              <w:t>1,50</w:t>
            </w:r>
          </w:p>
        </w:tc>
        <w:tc>
          <w:tcPr>
            <w:tcW w:w="1442" w:type="dxa"/>
            <w:tcBorders>
              <w:top w:val="single" w:sz="4" w:space="0" w:color="auto"/>
              <w:left w:val="nil"/>
              <w:bottom w:val="single" w:sz="4" w:space="0" w:color="auto"/>
              <w:right w:val="single" w:sz="4" w:space="0" w:color="auto"/>
            </w:tcBorders>
            <w:shd w:val="clear" w:color="auto" w:fill="auto"/>
            <w:noWrap/>
            <w:vAlign w:val="bottom"/>
            <w:hideMark/>
          </w:tcPr>
          <w:p w:rsidR="000A277D" w:rsidRPr="00893002" w:rsidRDefault="000A277D" w:rsidP="00DD3C55">
            <w:pPr>
              <w:spacing w:after="0" w:line="240" w:lineRule="auto"/>
              <w:jc w:val="center"/>
              <w:rPr>
                <w:rFonts w:eastAsia="Times New Roman"/>
                <w:color w:val="000000"/>
                <w:lang w:eastAsia="es-CO"/>
              </w:rPr>
            </w:pPr>
            <w:r>
              <w:rPr>
                <w:rFonts w:eastAsia="Times New Roman"/>
                <w:color w:val="000000"/>
                <w:lang w:eastAsia="es-CO"/>
              </w:rPr>
              <w:t>2,55</w:t>
            </w:r>
          </w:p>
        </w:tc>
        <w:tc>
          <w:tcPr>
            <w:tcW w:w="1412" w:type="dxa"/>
            <w:tcBorders>
              <w:top w:val="single" w:sz="4" w:space="0" w:color="auto"/>
              <w:left w:val="nil"/>
              <w:bottom w:val="single" w:sz="4" w:space="0" w:color="auto"/>
              <w:right w:val="single" w:sz="4" w:space="0" w:color="auto"/>
            </w:tcBorders>
            <w:shd w:val="clear" w:color="auto" w:fill="auto"/>
            <w:noWrap/>
            <w:vAlign w:val="bottom"/>
            <w:hideMark/>
          </w:tcPr>
          <w:p w:rsidR="000A277D" w:rsidRPr="00893002" w:rsidRDefault="000A277D" w:rsidP="00DD3C55">
            <w:pPr>
              <w:spacing w:after="0" w:line="240" w:lineRule="auto"/>
              <w:jc w:val="center"/>
              <w:rPr>
                <w:rFonts w:eastAsia="Times New Roman"/>
                <w:color w:val="000000"/>
                <w:lang w:eastAsia="es-CO"/>
              </w:rPr>
            </w:pPr>
            <w:r>
              <w:rPr>
                <w:rFonts w:eastAsia="Times New Roman"/>
                <w:color w:val="000000"/>
                <w:lang w:eastAsia="es-CO"/>
              </w:rPr>
              <w:t>0,94</w:t>
            </w:r>
          </w:p>
        </w:tc>
        <w:tc>
          <w:tcPr>
            <w:tcW w:w="1428" w:type="dxa"/>
            <w:tcBorders>
              <w:top w:val="single" w:sz="4" w:space="0" w:color="auto"/>
              <w:left w:val="nil"/>
              <w:bottom w:val="single" w:sz="4" w:space="0" w:color="auto"/>
              <w:right w:val="single" w:sz="4" w:space="0" w:color="auto"/>
            </w:tcBorders>
            <w:shd w:val="clear" w:color="auto" w:fill="auto"/>
            <w:noWrap/>
            <w:vAlign w:val="bottom"/>
            <w:hideMark/>
          </w:tcPr>
          <w:p w:rsidR="000A277D" w:rsidRPr="00893002" w:rsidRDefault="000A277D" w:rsidP="00DD3C55">
            <w:pPr>
              <w:spacing w:after="0" w:line="240" w:lineRule="auto"/>
              <w:jc w:val="center"/>
              <w:rPr>
                <w:rFonts w:eastAsia="Times New Roman"/>
                <w:color w:val="000000"/>
                <w:lang w:eastAsia="es-CO"/>
              </w:rPr>
            </w:pPr>
            <w:r>
              <w:rPr>
                <w:rFonts w:eastAsia="Times New Roman"/>
                <w:color w:val="000000"/>
                <w:lang w:eastAsia="es-CO"/>
              </w:rPr>
              <w:t>0,74</w:t>
            </w:r>
          </w:p>
        </w:tc>
        <w:tc>
          <w:tcPr>
            <w:tcW w:w="1269" w:type="dxa"/>
            <w:tcBorders>
              <w:top w:val="single" w:sz="4" w:space="0" w:color="auto"/>
              <w:left w:val="nil"/>
              <w:bottom w:val="single" w:sz="4" w:space="0" w:color="auto"/>
              <w:right w:val="single" w:sz="4" w:space="0" w:color="auto"/>
            </w:tcBorders>
            <w:shd w:val="clear" w:color="000000" w:fill="FFC000"/>
            <w:noWrap/>
            <w:vAlign w:val="bottom"/>
            <w:hideMark/>
          </w:tcPr>
          <w:p w:rsidR="000A277D" w:rsidRPr="00893002" w:rsidRDefault="000A277D" w:rsidP="00DD3C55">
            <w:pPr>
              <w:spacing w:after="0" w:line="240" w:lineRule="auto"/>
              <w:jc w:val="center"/>
              <w:rPr>
                <w:rFonts w:eastAsia="Times New Roman"/>
                <w:color w:val="000000"/>
                <w:lang w:eastAsia="es-CO"/>
              </w:rPr>
            </w:pPr>
            <w:r>
              <w:rPr>
                <w:rFonts w:eastAsia="Times New Roman"/>
                <w:color w:val="000000"/>
                <w:lang w:eastAsia="es-CO"/>
              </w:rPr>
              <w:t>5,73</w:t>
            </w:r>
          </w:p>
        </w:tc>
      </w:tr>
    </w:tbl>
    <w:p w:rsidR="000A277D" w:rsidRDefault="000A277D" w:rsidP="000A277D">
      <w:pPr>
        <w:tabs>
          <w:tab w:val="left" w:pos="1035"/>
        </w:tabs>
        <w:jc w:val="center"/>
        <w:rPr>
          <w:rFonts w:ascii="Arial" w:eastAsia="Times New Roman" w:hAnsi="Arial" w:cs="Arial"/>
          <w:b/>
          <w:bCs/>
          <w:color w:val="000000"/>
          <w:lang w:eastAsia="es-CO"/>
        </w:rPr>
      </w:pPr>
    </w:p>
    <w:p w:rsidR="000A277D" w:rsidRDefault="000A277D" w:rsidP="000A277D">
      <w:pPr>
        <w:tabs>
          <w:tab w:val="left" w:pos="1035"/>
        </w:tabs>
        <w:jc w:val="center"/>
        <w:rPr>
          <w:rFonts w:ascii="Arial" w:eastAsia="Times New Roman" w:hAnsi="Arial" w:cs="Arial"/>
          <w:b/>
          <w:bCs/>
          <w:color w:val="000000"/>
          <w:lang w:eastAsia="es-CO"/>
        </w:rPr>
      </w:pPr>
      <w:r w:rsidRPr="001D31D5">
        <w:rPr>
          <w:noProof/>
          <w:lang w:eastAsia="es-CO"/>
        </w:rPr>
        <w:drawing>
          <wp:inline distT="0" distB="0" distL="0" distR="0" wp14:anchorId="542CA9AE" wp14:editId="5076665B">
            <wp:extent cx="4572000" cy="2743200"/>
            <wp:effectExtent l="0" t="0" r="0" b="0"/>
            <wp:docPr id="61" name="Gráfico 6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rsidR="000A277D" w:rsidRDefault="000A277D" w:rsidP="000A277D">
      <w:pPr>
        <w:tabs>
          <w:tab w:val="left" w:pos="1035"/>
        </w:tabs>
        <w:rPr>
          <w:rFonts w:ascii="Arial" w:eastAsia="Times New Roman" w:hAnsi="Arial" w:cs="Arial"/>
          <w:b/>
          <w:bCs/>
          <w:color w:val="000000"/>
          <w:lang w:eastAsia="es-CO"/>
        </w:rPr>
      </w:pPr>
      <w:r>
        <w:rPr>
          <w:rFonts w:ascii="Arial" w:eastAsia="Times New Roman" w:hAnsi="Arial" w:cs="Arial"/>
          <w:b/>
          <w:bCs/>
          <w:color w:val="000000"/>
          <w:lang w:eastAsia="es-CO"/>
        </w:rPr>
        <w:t>INDICE SINTÈTICO NIVEL SECUNDARIA.</w:t>
      </w:r>
    </w:p>
    <w:tbl>
      <w:tblPr>
        <w:tblpPr w:leftFromText="141" w:rightFromText="141" w:vertAnchor="text" w:horzAnchor="margin" w:tblpY="208"/>
        <w:tblW w:w="9214" w:type="dxa"/>
        <w:tblCellMar>
          <w:left w:w="70" w:type="dxa"/>
          <w:right w:w="70" w:type="dxa"/>
        </w:tblCellMar>
        <w:tblLook w:val="04A0" w:firstRow="1" w:lastRow="0" w:firstColumn="1" w:lastColumn="0" w:noHBand="0" w:noVBand="1"/>
      </w:tblPr>
      <w:tblGrid>
        <w:gridCol w:w="2076"/>
        <w:gridCol w:w="1587"/>
        <w:gridCol w:w="1442"/>
        <w:gridCol w:w="1412"/>
        <w:gridCol w:w="1428"/>
        <w:gridCol w:w="1269"/>
      </w:tblGrid>
      <w:tr w:rsidR="000A277D" w:rsidRPr="00893002" w:rsidTr="00DD3C55">
        <w:trPr>
          <w:trHeight w:val="615"/>
        </w:trPr>
        <w:tc>
          <w:tcPr>
            <w:tcW w:w="20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A277D" w:rsidRPr="00893002" w:rsidRDefault="000A277D" w:rsidP="00DD3C55">
            <w:pPr>
              <w:spacing w:after="0" w:line="240" w:lineRule="auto"/>
              <w:jc w:val="center"/>
              <w:rPr>
                <w:rFonts w:eastAsia="Times New Roman"/>
                <w:b/>
                <w:bCs/>
                <w:color w:val="000000"/>
                <w:lang w:eastAsia="es-CO"/>
              </w:rPr>
            </w:pPr>
            <w:r w:rsidRPr="00893002">
              <w:rPr>
                <w:rFonts w:eastAsia="Times New Roman"/>
                <w:b/>
                <w:bCs/>
                <w:color w:val="000000"/>
                <w:lang w:eastAsia="es-CO"/>
              </w:rPr>
              <w:t>ENTIDAD TERRITORIAL</w:t>
            </w:r>
          </w:p>
        </w:tc>
        <w:tc>
          <w:tcPr>
            <w:tcW w:w="1587" w:type="dxa"/>
            <w:tcBorders>
              <w:top w:val="single" w:sz="4" w:space="0" w:color="auto"/>
              <w:left w:val="nil"/>
              <w:bottom w:val="single" w:sz="4" w:space="0" w:color="auto"/>
              <w:right w:val="single" w:sz="4" w:space="0" w:color="auto"/>
            </w:tcBorders>
            <w:shd w:val="clear" w:color="auto" w:fill="auto"/>
            <w:noWrap/>
            <w:vAlign w:val="center"/>
            <w:hideMark/>
          </w:tcPr>
          <w:p w:rsidR="000A277D" w:rsidRPr="00893002" w:rsidRDefault="000A277D" w:rsidP="00DD3C55">
            <w:pPr>
              <w:spacing w:after="0" w:line="240" w:lineRule="auto"/>
              <w:rPr>
                <w:rFonts w:eastAsia="Times New Roman"/>
                <w:color w:val="000000"/>
                <w:lang w:eastAsia="es-CO"/>
              </w:rPr>
            </w:pPr>
            <w:r w:rsidRPr="00893002">
              <w:rPr>
                <w:rFonts w:eastAsia="Times New Roman"/>
                <w:color w:val="000000"/>
                <w:lang w:eastAsia="es-CO"/>
              </w:rPr>
              <w:t>PROGRESO</w:t>
            </w:r>
          </w:p>
        </w:tc>
        <w:tc>
          <w:tcPr>
            <w:tcW w:w="1442" w:type="dxa"/>
            <w:tcBorders>
              <w:top w:val="single" w:sz="4" w:space="0" w:color="auto"/>
              <w:left w:val="nil"/>
              <w:bottom w:val="single" w:sz="4" w:space="0" w:color="auto"/>
              <w:right w:val="single" w:sz="4" w:space="0" w:color="auto"/>
            </w:tcBorders>
            <w:shd w:val="clear" w:color="auto" w:fill="auto"/>
            <w:noWrap/>
            <w:vAlign w:val="center"/>
            <w:hideMark/>
          </w:tcPr>
          <w:p w:rsidR="000A277D" w:rsidRPr="00893002" w:rsidRDefault="000A277D" w:rsidP="00DD3C55">
            <w:pPr>
              <w:spacing w:after="0" w:line="240" w:lineRule="auto"/>
              <w:rPr>
                <w:rFonts w:eastAsia="Times New Roman"/>
                <w:color w:val="000000"/>
                <w:lang w:eastAsia="es-CO"/>
              </w:rPr>
            </w:pPr>
            <w:r w:rsidRPr="00893002">
              <w:rPr>
                <w:rFonts w:eastAsia="Times New Roman"/>
                <w:color w:val="000000"/>
                <w:lang w:eastAsia="es-CO"/>
              </w:rPr>
              <w:t>DESEMPEÑO</w:t>
            </w:r>
          </w:p>
        </w:tc>
        <w:tc>
          <w:tcPr>
            <w:tcW w:w="1412" w:type="dxa"/>
            <w:tcBorders>
              <w:top w:val="single" w:sz="4" w:space="0" w:color="auto"/>
              <w:left w:val="nil"/>
              <w:bottom w:val="single" w:sz="4" w:space="0" w:color="auto"/>
              <w:right w:val="single" w:sz="4" w:space="0" w:color="auto"/>
            </w:tcBorders>
            <w:shd w:val="clear" w:color="auto" w:fill="auto"/>
            <w:noWrap/>
            <w:vAlign w:val="center"/>
            <w:hideMark/>
          </w:tcPr>
          <w:p w:rsidR="000A277D" w:rsidRPr="00893002" w:rsidRDefault="000A277D" w:rsidP="00DD3C55">
            <w:pPr>
              <w:spacing w:after="0" w:line="240" w:lineRule="auto"/>
              <w:rPr>
                <w:rFonts w:eastAsia="Times New Roman"/>
                <w:color w:val="000000"/>
                <w:lang w:eastAsia="es-CO"/>
              </w:rPr>
            </w:pPr>
            <w:r w:rsidRPr="00893002">
              <w:rPr>
                <w:rFonts w:eastAsia="Times New Roman"/>
                <w:color w:val="000000"/>
                <w:lang w:eastAsia="es-CO"/>
              </w:rPr>
              <w:t>EFICIENCIA</w:t>
            </w:r>
          </w:p>
        </w:tc>
        <w:tc>
          <w:tcPr>
            <w:tcW w:w="1428" w:type="dxa"/>
            <w:tcBorders>
              <w:top w:val="single" w:sz="4" w:space="0" w:color="auto"/>
              <w:left w:val="nil"/>
              <w:bottom w:val="single" w:sz="4" w:space="0" w:color="auto"/>
              <w:right w:val="single" w:sz="4" w:space="0" w:color="auto"/>
            </w:tcBorders>
            <w:shd w:val="clear" w:color="auto" w:fill="auto"/>
            <w:vAlign w:val="center"/>
            <w:hideMark/>
          </w:tcPr>
          <w:p w:rsidR="000A277D" w:rsidRPr="00893002" w:rsidRDefault="000A277D" w:rsidP="00DD3C55">
            <w:pPr>
              <w:spacing w:after="0" w:line="240" w:lineRule="auto"/>
              <w:jc w:val="center"/>
              <w:rPr>
                <w:rFonts w:eastAsia="Times New Roman"/>
                <w:color w:val="000000"/>
                <w:lang w:eastAsia="es-CO"/>
              </w:rPr>
            </w:pPr>
            <w:r w:rsidRPr="00893002">
              <w:rPr>
                <w:rFonts w:eastAsia="Times New Roman"/>
                <w:color w:val="000000"/>
                <w:lang w:eastAsia="es-CO"/>
              </w:rPr>
              <w:t>AMBIENTE ESCOLAR</w:t>
            </w:r>
          </w:p>
        </w:tc>
        <w:tc>
          <w:tcPr>
            <w:tcW w:w="1269" w:type="dxa"/>
            <w:tcBorders>
              <w:top w:val="single" w:sz="4" w:space="0" w:color="auto"/>
              <w:left w:val="nil"/>
              <w:bottom w:val="single" w:sz="4" w:space="0" w:color="auto"/>
              <w:right w:val="single" w:sz="4" w:space="0" w:color="auto"/>
            </w:tcBorders>
            <w:shd w:val="clear" w:color="000000" w:fill="FFC000"/>
            <w:noWrap/>
            <w:vAlign w:val="center"/>
            <w:hideMark/>
          </w:tcPr>
          <w:p w:rsidR="000A277D" w:rsidRPr="00893002" w:rsidRDefault="000A277D" w:rsidP="00DD3C55">
            <w:pPr>
              <w:spacing w:after="0" w:line="240" w:lineRule="auto"/>
              <w:rPr>
                <w:rFonts w:eastAsia="Times New Roman"/>
                <w:color w:val="000000"/>
                <w:lang w:eastAsia="es-CO"/>
              </w:rPr>
            </w:pPr>
            <w:r w:rsidRPr="00893002">
              <w:rPr>
                <w:rFonts w:eastAsia="Times New Roman"/>
                <w:color w:val="000000"/>
                <w:lang w:eastAsia="es-CO"/>
              </w:rPr>
              <w:t>Total ISCE</w:t>
            </w:r>
          </w:p>
        </w:tc>
      </w:tr>
      <w:tr w:rsidR="000A277D" w:rsidRPr="00893002" w:rsidTr="00DD3C55">
        <w:trPr>
          <w:trHeight w:val="300"/>
        </w:trPr>
        <w:tc>
          <w:tcPr>
            <w:tcW w:w="2076"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rsidR="000A277D" w:rsidRPr="00893002" w:rsidRDefault="000A277D" w:rsidP="00DD3C55">
            <w:pPr>
              <w:spacing w:after="0" w:line="240" w:lineRule="auto"/>
              <w:rPr>
                <w:rFonts w:eastAsia="Times New Roman"/>
                <w:color w:val="000000"/>
                <w:lang w:eastAsia="es-CO"/>
              </w:rPr>
            </w:pPr>
            <w:r w:rsidRPr="00893002">
              <w:rPr>
                <w:rFonts w:eastAsia="Times New Roman"/>
                <w:color w:val="000000"/>
                <w:lang w:eastAsia="es-CO"/>
              </w:rPr>
              <w:t>MANIZALES</w:t>
            </w:r>
          </w:p>
        </w:tc>
        <w:tc>
          <w:tcPr>
            <w:tcW w:w="1587" w:type="dxa"/>
            <w:tcBorders>
              <w:top w:val="single" w:sz="4" w:space="0" w:color="auto"/>
              <w:left w:val="nil"/>
              <w:bottom w:val="single" w:sz="4" w:space="0" w:color="auto"/>
              <w:right w:val="single" w:sz="4" w:space="0" w:color="auto"/>
            </w:tcBorders>
            <w:shd w:val="clear" w:color="auto" w:fill="auto"/>
            <w:noWrap/>
            <w:vAlign w:val="bottom"/>
          </w:tcPr>
          <w:p w:rsidR="000A277D" w:rsidRPr="00893002" w:rsidRDefault="000A277D" w:rsidP="00DD3C55">
            <w:pPr>
              <w:spacing w:after="0" w:line="240" w:lineRule="auto"/>
              <w:jc w:val="center"/>
              <w:rPr>
                <w:rFonts w:eastAsia="Times New Roman"/>
                <w:color w:val="000000"/>
                <w:lang w:eastAsia="es-CO"/>
              </w:rPr>
            </w:pPr>
            <w:r>
              <w:rPr>
                <w:rFonts w:eastAsia="Times New Roman"/>
                <w:color w:val="000000"/>
                <w:lang w:eastAsia="es-CO"/>
              </w:rPr>
              <w:t>1,70</w:t>
            </w:r>
          </w:p>
        </w:tc>
        <w:tc>
          <w:tcPr>
            <w:tcW w:w="1442" w:type="dxa"/>
            <w:tcBorders>
              <w:top w:val="single" w:sz="4" w:space="0" w:color="auto"/>
              <w:left w:val="nil"/>
              <w:bottom w:val="single" w:sz="4" w:space="0" w:color="auto"/>
              <w:right w:val="single" w:sz="4" w:space="0" w:color="auto"/>
            </w:tcBorders>
            <w:shd w:val="clear" w:color="auto" w:fill="auto"/>
            <w:noWrap/>
            <w:vAlign w:val="bottom"/>
          </w:tcPr>
          <w:p w:rsidR="000A277D" w:rsidRPr="00893002" w:rsidRDefault="000A277D" w:rsidP="00DD3C55">
            <w:pPr>
              <w:spacing w:after="0" w:line="240" w:lineRule="auto"/>
              <w:jc w:val="center"/>
              <w:rPr>
                <w:rFonts w:eastAsia="Times New Roman"/>
                <w:color w:val="000000"/>
                <w:lang w:eastAsia="es-CO"/>
              </w:rPr>
            </w:pPr>
            <w:r>
              <w:rPr>
                <w:rFonts w:eastAsia="Times New Roman"/>
                <w:color w:val="000000"/>
                <w:lang w:eastAsia="es-CO"/>
              </w:rPr>
              <w:t>2,51</w:t>
            </w:r>
          </w:p>
        </w:tc>
        <w:tc>
          <w:tcPr>
            <w:tcW w:w="1412" w:type="dxa"/>
            <w:tcBorders>
              <w:top w:val="single" w:sz="4" w:space="0" w:color="auto"/>
              <w:left w:val="nil"/>
              <w:bottom w:val="single" w:sz="4" w:space="0" w:color="auto"/>
              <w:right w:val="single" w:sz="4" w:space="0" w:color="auto"/>
            </w:tcBorders>
            <w:shd w:val="clear" w:color="auto" w:fill="auto"/>
            <w:noWrap/>
            <w:vAlign w:val="bottom"/>
          </w:tcPr>
          <w:p w:rsidR="000A277D" w:rsidRPr="00893002" w:rsidRDefault="000A277D" w:rsidP="00DD3C55">
            <w:pPr>
              <w:spacing w:after="0" w:line="240" w:lineRule="auto"/>
              <w:jc w:val="center"/>
              <w:rPr>
                <w:rFonts w:eastAsia="Times New Roman"/>
                <w:color w:val="000000"/>
                <w:lang w:eastAsia="es-CO"/>
              </w:rPr>
            </w:pPr>
            <w:r>
              <w:rPr>
                <w:rFonts w:eastAsia="Times New Roman"/>
                <w:color w:val="000000"/>
                <w:lang w:eastAsia="es-CO"/>
              </w:rPr>
              <w:t>0,87</w:t>
            </w:r>
          </w:p>
        </w:tc>
        <w:tc>
          <w:tcPr>
            <w:tcW w:w="1428" w:type="dxa"/>
            <w:tcBorders>
              <w:top w:val="single" w:sz="4" w:space="0" w:color="auto"/>
              <w:left w:val="nil"/>
              <w:bottom w:val="single" w:sz="4" w:space="0" w:color="auto"/>
              <w:right w:val="single" w:sz="4" w:space="0" w:color="auto"/>
            </w:tcBorders>
            <w:shd w:val="clear" w:color="auto" w:fill="auto"/>
            <w:noWrap/>
            <w:vAlign w:val="bottom"/>
          </w:tcPr>
          <w:p w:rsidR="000A277D" w:rsidRPr="00893002" w:rsidRDefault="000A277D" w:rsidP="00DD3C55">
            <w:pPr>
              <w:spacing w:after="0" w:line="240" w:lineRule="auto"/>
              <w:jc w:val="center"/>
              <w:rPr>
                <w:rFonts w:eastAsia="Times New Roman"/>
                <w:color w:val="000000"/>
                <w:lang w:eastAsia="es-CO"/>
              </w:rPr>
            </w:pPr>
            <w:r>
              <w:rPr>
                <w:rFonts w:eastAsia="Times New Roman"/>
                <w:color w:val="000000"/>
                <w:lang w:eastAsia="es-CO"/>
              </w:rPr>
              <w:t>0,74</w:t>
            </w:r>
          </w:p>
        </w:tc>
        <w:tc>
          <w:tcPr>
            <w:tcW w:w="1269" w:type="dxa"/>
            <w:tcBorders>
              <w:top w:val="single" w:sz="4" w:space="0" w:color="auto"/>
              <w:left w:val="nil"/>
              <w:bottom w:val="single" w:sz="4" w:space="0" w:color="auto"/>
              <w:right w:val="single" w:sz="4" w:space="0" w:color="auto"/>
            </w:tcBorders>
            <w:shd w:val="clear" w:color="000000" w:fill="FFC000"/>
            <w:noWrap/>
            <w:vAlign w:val="bottom"/>
            <w:hideMark/>
          </w:tcPr>
          <w:p w:rsidR="000A277D" w:rsidRPr="00893002" w:rsidRDefault="000A277D" w:rsidP="00DD3C55">
            <w:pPr>
              <w:spacing w:after="0" w:line="240" w:lineRule="auto"/>
              <w:jc w:val="center"/>
              <w:rPr>
                <w:rFonts w:eastAsia="Times New Roman"/>
                <w:color w:val="000000"/>
                <w:lang w:eastAsia="es-CO"/>
              </w:rPr>
            </w:pPr>
            <w:r>
              <w:rPr>
                <w:rFonts w:eastAsia="Times New Roman"/>
                <w:color w:val="000000"/>
                <w:lang w:eastAsia="es-CO"/>
              </w:rPr>
              <w:t>5,82</w:t>
            </w:r>
          </w:p>
        </w:tc>
      </w:tr>
    </w:tbl>
    <w:p w:rsidR="000A277D" w:rsidRDefault="000A277D" w:rsidP="000A277D">
      <w:pPr>
        <w:tabs>
          <w:tab w:val="left" w:pos="1035"/>
        </w:tabs>
        <w:rPr>
          <w:rFonts w:ascii="Arial" w:eastAsia="Times New Roman" w:hAnsi="Arial" w:cs="Arial"/>
          <w:b/>
          <w:bCs/>
          <w:color w:val="000000"/>
          <w:lang w:eastAsia="es-CO"/>
        </w:rPr>
      </w:pPr>
      <w:r>
        <w:rPr>
          <w:rFonts w:ascii="Arial" w:eastAsia="Times New Roman" w:hAnsi="Arial" w:cs="Arial"/>
          <w:b/>
          <w:bCs/>
          <w:noProof/>
          <w:color w:val="000000"/>
          <w:lang w:eastAsia="es-CO"/>
        </w:rPr>
        <w:drawing>
          <wp:anchor distT="0" distB="0" distL="114300" distR="114300" simplePos="0" relativeHeight="251705344" behindDoc="0" locked="0" layoutInCell="1" allowOverlap="1" wp14:anchorId="69418B58" wp14:editId="128BAA74">
            <wp:simplePos x="0" y="0"/>
            <wp:positionH relativeFrom="column">
              <wp:posOffset>338048</wp:posOffset>
            </wp:positionH>
            <wp:positionV relativeFrom="paragraph">
              <wp:posOffset>921698</wp:posOffset>
            </wp:positionV>
            <wp:extent cx="4782185" cy="2734310"/>
            <wp:effectExtent l="0" t="2540" r="2540" b="0"/>
            <wp:wrapNone/>
            <wp:docPr id="67" name="Gráfico 6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14:sizeRelH relativeFrom="page">
              <wp14:pctWidth>0</wp14:pctWidth>
            </wp14:sizeRelH>
            <wp14:sizeRelV relativeFrom="page">
              <wp14:pctHeight>0</wp14:pctHeight>
            </wp14:sizeRelV>
          </wp:anchor>
        </w:drawing>
      </w:r>
    </w:p>
    <w:p w:rsidR="000A277D" w:rsidRDefault="000A277D" w:rsidP="000A277D">
      <w:pPr>
        <w:tabs>
          <w:tab w:val="left" w:pos="1035"/>
        </w:tabs>
        <w:rPr>
          <w:rFonts w:ascii="Arial" w:eastAsia="Times New Roman" w:hAnsi="Arial" w:cs="Arial"/>
          <w:b/>
          <w:bCs/>
          <w:color w:val="000000"/>
          <w:lang w:eastAsia="es-CO"/>
        </w:rPr>
      </w:pPr>
    </w:p>
    <w:p w:rsidR="000A277D" w:rsidRDefault="000A277D" w:rsidP="000A277D">
      <w:pPr>
        <w:tabs>
          <w:tab w:val="left" w:pos="1035"/>
        </w:tabs>
        <w:rPr>
          <w:rFonts w:ascii="Arial" w:eastAsia="Times New Roman" w:hAnsi="Arial" w:cs="Arial"/>
          <w:b/>
          <w:bCs/>
          <w:color w:val="000000"/>
          <w:lang w:eastAsia="es-CO"/>
        </w:rPr>
      </w:pPr>
    </w:p>
    <w:p w:rsidR="000A277D" w:rsidRDefault="000A277D" w:rsidP="000A277D">
      <w:pPr>
        <w:tabs>
          <w:tab w:val="left" w:pos="1035"/>
        </w:tabs>
        <w:rPr>
          <w:rFonts w:ascii="Arial" w:eastAsia="Times New Roman" w:hAnsi="Arial" w:cs="Arial"/>
          <w:b/>
          <w:bCs/>
          <w:color w:val="000000"/>
          <w:lang w:eastAsia="es-CO"/>
        </w:rPr>
      </w:pPr>
    </w:p>
    <w:p w:rsidR="000A277D" w:rsidRDefault="000A277D" w:rsidP="000A277D">
      <w:pPr>
        <w:tabs>
          <w:tab w:val="left" w:pos="1035"/>
        </w:tabs>
        <w:rPr>
          <w:rFonts w:ascii="Arial" w:eastAsia="Times New Roman" w:hAnsi="Arial" w:cs="Arial"/>
          <w:b/>
          <w:bCs/>
          <w:color w:val="000000"/>
          <w:lang w:eastAsia="es-CO"/>
        </w:rPr>
      </w:pPr>
    </w:p>
    <w:p w:rsidR="000A277D" w:rsidRDefault="000A277D" w:rsidP="000A277D">
      <w:pPr>
        <w:tabs>
          <w:tab w:val="left" w:pos="1035"/>
        </w:tabs>
        <w:rPr>
          <w:rFonts w:ascii="Arial" w:eastAsia="Times New Roman" w:hAnsi="Arial" w:cs="Arial"/>
          <w:b/>
          <w:bCs/>
          <w:color w:val="000000"/>
          <w:lang w:eastAsia="es-CO"/>
        </w:rPr>
      </w:pPr>
    </w:p>
    <w:p w:rsidR="000A277D" w:rsidRDefault="000A277D" w:rsidP="000A277D">
      <w:pPr>
        <w:tabs>
          <w:tab w:val="left" w:pos="1035"/>
        </w:tabs>
        <w:rPr>
          <w:rFonts w:ascii="Arial" w:eastAsia="Times New Roman" w:hAnsi="Arial" w:cs="Arial"/>
          <w:b/>
          <w:bCs/>
          <w:color w:val="000000"/>
          <w:lang w:eastAsia="es-CO"/>
        </w:rPr>
      </w:pPr>
    </w:p>
    <w:p w:rsidR="004D372E" w:rsidRDefault="004D372E" w:rsidP="000A277D">
      <w:pPr>
        <w:tabs>
          <w:tab w:val="left" w:pos="1035"/>
        </w:tabs>
        <w:rPr>
          <w:rFonts w:ascii="Arial" w:eastAsia="Times New Roman" w:hAnsi="Arial" w:cs="Arial"/>
          <w:b/>
          <w:bCs/>
          <w:color w:val="000000"/>
          <w:lang w:eastAsia="es-CO"/>
        </w:rPr>
      </w:pPr>
    </w:p>
    <w:p w:rsidR="004D372E" w:rsidRDefault="004D372E" w:rsidP="000A277D">
      <w:pPr>
        <w:tabs>
          <w:tab w:val="left" w:pos="1035"/>
        </w:tabs>
        <w:rPr>
          <w:rFonts w:ascii="Arial" w:eastAsia="Times New Roman" w:hAnsi="Arial" w:cs="Arial"/>
          <w:b/>
          <w:bCs/>
          <w:color w:val="000000"/>
          <w:lang w:eastAsia="es-CO"/>
        </w:rPr>
      </w:pPr>
    </w:p>
    <w:p w:rsidR="000A277D" w:rsidRDefault="000A277D" w:rsidP="000A277D">
      <w:pPr>
        <w:tabs>
          <w:tab w:val="left" w:pos="1035"/>
        </w:tabs>
        <w:rPr>
          <w:rFonts w:ascii="Arial" w:eastAsia="Times New Roman" w:hAnsi="Arial" w:cs="Arial"/>
          <w:b/>
          <w:bCs/>
          <w:color w:val="000000"/>
          <w:lang w:eastAsia="es-CO"/>
        </w:rPr>
      </w:pPr>
      <w:r>
        <w:rPr>
          <w:rFonts w:ascii="Arial" w:eastAsia="Times New Roman" w:hAnsi="Arial" w:cs="Arial"/>
          <w:b/>
          <w:bCs/>
          <w:color w:val="000000"/>
          <w:lang w:eastAsia="es-CO"/>
        </w:rPr>
        <w:lastRenderedPageBreak/>
        <w:t>INDICE SINTETICO NIVEL MEDIA</w:t>
      </w:r>
    </w:p>
    <w:tbl>
      <w:tblPr>
        <w:tblW w:w="9072" w:type="dxa"/>
        <w:tblInd w:w="70" w:type="dxa"/>
        <w:tblCellMar>
          <w:left w:w="70" w:type="dxa"/>
          <w:right w:w="70" w:type="dxa"/>
        </w:tblCellMar>
        <w:tblLook w:val="04A0" w:firstRow="1" w:lastRow="0" w:firstColumn="1" w:lastColumn="0" w:noHBand="0" w:noVBand="1"/>
      </w:tblPr>
      <w:tblGrid>
        <w:gridCol w:w="2127"/>
        <w:gridCol w:w="1417"/>
        <w:gridCol w:w="1559"/>
        <w:gridCol w:w="1560"/>
        <w:gridCol w:w="2409"/>
      </w:tblGrid>
      <w:tr w:rsidR="000A277D" w:rsidRPr="0099528D" w:rsidTr="00DD3C55">
        <w:trPr>
          <w:trHeight w:val="300"/>
        </w:trPr>
        <w:tc>
          <w:tcPr>
            <w:tcW w:w="212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A277D" w:rsidRPr="0099528D" w:rsidRDefault="000A277D" w:rsidP="00DD3C55">
            <w:pPr>
              <w:spacing w:after="0" w:line="240" w:lineRule="auto"/>
              <w:jc w:val="center"/>
              <w:rPr>
                <w:rFonts w:eastAsia="Times New Roman"/>
                <w:b/>
                <w:bCs/>
                <w:color w:val="000000"/>
                <w:lang w:eastAsia="es-CO"/>
              </w:rPr>
            </w:pPr>
            <w:r w:rsidRPr="0099528D">
              <w:rPr>
                <w:rFonts w:eastAsia="Times New Roman"/>
                <w:b/>
                <w:bCs/>
                <w:color w:val="000000"/>
                <w:lang w:eastAsia="es-CO"/>
              </w:rPr>
              <w:t> </w:t>
            </w:r>
            <w:r>
              <w:rPr>
                <w:rFonts w:eastAsia="Times New Roman"/>
                <w:b/>
                <w:bCs/>
                <w:color w:val="000000"/>
                <w:lang w:eastAsia="es-CO"/>
              </w:rPr>
              <w:t>Entidad Territorial</w:t>
            </w:r>
          </w:p>
        </w:tc>
        <w:tc>
          <w:tcPr>
            <w:tcW w:w="1417" w:type="dxa"/>
            <w:tcBorders>
              <w:top w:val="single" w:sz="4" w:space="0" w:color="auto"/>
              <w:left w:val="nil"/>
              <w:bottom w:val="single" w:sz="4" w:space="0" w:color="auto"/>
              <w:right w:val="single" w:sz="4" w:space="0" w:color="auto"/>
            </w:tcBorders>
            <w:shd w:val="clear" w:color="auto" w:fill="auto"/>
            <w:noWrap/>
            <w:vAlign w:val="center"/>
            <w:hideMark/>
          </w:tcPr>
          <w:p w:rsidR="000A277D" w:rsidRPr="0099528D" w:rsidRDefault="000A277D" w:rsidP="00DD3C55">
            <w:pPr>
              <w:spacing w:after="0" w:line="240" w:lineRule="auto"/>
              <w:rPr>
                <w:rFonts w:eastAsia="Times New Roman"/>
                <w:color w:val="000000"/>
                <w:lang w:eastAsia="es-CO"/>
              </w:rPr>
            </w:pPr>
            <w:r w:rsidRPr="0099528D">
              <w:rPr>
                <w:rFonts w:eastAsia="Times New Roman"/>
                <w:color w:val="000000"/>
                <w:lang w:eastAsia="es-CO"/>
              </w:rPr>
              <w:t>PROGRESO</w:t>
            </w:r>
          </w:p>
        </w:tc>
        <w:tc>
          <w:tcPr>
            <w:tcW w:w="1559" w:type="dxa"/>
            <w:tcBorders>
              <w:top w:val="single" w:sz="4" w:space="0" w:color="auto"/>
              <w:left w:val="nil"/>
              <w:bottom w:val="single" w:sz="4" w:space="0" w:color="auto"/>
              <w:right w:val="single" w:sz="4" w:space="0" w:color="auto"/>
            </w:tcBorders>
            <w:shd w:val="clear" w:color="auto" w:fill="auto"/>
            <w:noWrap/>
            <w:vAlign w:val="center"/>
            <w:hideMark/>
          </w:tcPr>
          <w:p w:rsidR="000A277D" w:rsidRPr="0099528D" w:rsidRDefault="000A277D" w:rsidP="00DD3C55">
            <w:pPr>
              <w:spacing w:after="0" w:line="240" w:lineRule="auto"/>
              <w:rPr>
                <w:rFonts w:eastAsia="Times New Roman"/>
                <w:color w:val="000000"/>
                <w:lang w:eastAsia="es-CO"/>
              </w:rPr>
            </w:pPr>
            <w:r w:rsidRPr="0099528D">
              <w:rPr>
                <w:rFonts w:eastAsia="Times New Roman"/>
                <w:color w:val="000000"/>
                <w:lang w:eastAsia="es-CO"/>
              </w:rPr>
              <w:t>DESEMPEÑO</w:t>
            </w:r>
          </w:p>
        </w:tc>
        <w:tc>
          <w:tcPr>
            <w:tcW w:w="1560" w:type="dxa"/>
            <w:tcBorders>
              <w:top w:val="single" w:sz="4" w:space="0" w:color="auto"/>
              <w:left w:val="nil"/>
              <w:bottom w:val="single" w:sz="4" w:space="0" w:color="auto"/>
              <w:right w:val="single" w:sz="4" w:space="0" w:color="auto"/>
            </w:tcBorders>
            <w:shd w:val="clear" w:color="auto" w:fill="auto"/>
            <w:noWrap/>
            <w:vAlign w:val="center"/>
            <w:hideMark/>
          </w:tcPr>
          <w:p w:rsidR="000A277D" w:rsidRPr="0099528D" w:rsidRDefault="000A277D" w:rsidP="00DD3C55">
            <w:pPr>
              <w:spacing w:after="0" w:line="240" w:lineRule="auto"/>
              <w:rPr>
                <w:rFonts w:eastAsia="Times New Roman"/>
                <w:color w:val="000000"/>
                <w:lang w:eastAsia="es-CO"/>
              </w:rPr>
            </w:pPr>
            <w:r w:rsidRPr="0099528D">
              <w:rPr>
                <w:rFonts w:eastAsia="Times New Roman"/>
                <w:color w:val="000000"/>
                <w:lang w:eastAsia="es-CO"/>
              </w:rPr>
              <w:t>EFICIENCIA</w:t>
            </w:r>
          </w:p>
        </w:tc>
        <w:tc>
          <w:tcPr>
            <w:tcW w:w="2409" w:type="dxa"/>
            <w:tcBorders>
              <w:top w:val="single" w:sz="4" w:space="0" w:color="auto"/>
              <w:left w:val="nil"/>
              <w:bottom w:val="single" w:sz="4" w:space="0" w:color="auto"/>
              <w:right w:val="single" w:sz="4" w:space="0" w:color="auto"/>
            </w:tcBorders>
            <w:shd w:val="clear" w:color="000000" w:fill="FFC000"/>
            <w:noWrap/>
            <w:vAlign w:val="center"/>
            <w:hideMark/>
          </w:tcPr>
          <w:p w:rsidR="000A277D" w:rsidRPr="0099528D" w:rsidRDefault="000A277D" w:rsidP="00DD3C55">
            <w:pPr>
              <w:spacing w:after="0" w:line="240" w:lineRule="auto"/>
              <w:rPr>
                <w:rFonts w:eastAsia="Times New Roman"/>
                <w:color w:val="000000"/>
                <w:lang w:eastAsia="es-CO"/>
              </w:rPr>
            </w:pPr>
            <w:r w:rsidRPr="0099528D">
              <w:rPr>
                <w:rFonts w:eastAsia="Times New Roman"/>
                <w:color w:val="000000"/>
                <w:lang w:eastAsia="es-CO"/>
              </w:rPr>
              <w:t>Total ISCE</w:t>
            </w:r>
          </w:p>
        </w:tc>
      </w:tr>
      <w:tr w:rsidR="000A277D" w:rsidRPr="0099528D" w:rsidTr="00DD3C55">
        <w:trPr>
          <w:trHeight w:val="300"/>
        </w:trPr>
        <w:tc>
          <w:tcPr>
            <w:tcW w:w="2127" w:type="dxa"/>
            <w:tcBorders>
              <w:top w:val="nil"/>
              <w:left w:val="single" w:sz="4" w:space="0" w:color="auto"/>
              <w:bottom w:val="single" w:sz="4" w:space="0" w:color="auto"/>
              <w:right w:val="single" w:sz="4" w:space="0" w:color="auto"/>
            </w:tcBorders>
            <w:shd w:val="clear" w:color="auto" w:fill="auto"/>
            <w:noWrap/>
            <w:vAlign w:val="center"/>
            <w:hideMark/>
          </w:tcPr>
          <w:p w:rsidR="000A277D" w:rsidRPr="0099528D" w:rsidRDefault="000A277D" w:rsidP="00DD3C55">
            <w:pPr>
              <w:spacing w:after="0" w:line="240" w:lineRule="auto"/>
              <w:rPr>
                <w:rFonts w:eastAsia="Times New Roman"/>
                <w:color w:val="000000"/>
                <w:lang w:eastAsia="es-CO"/>
              </w:rPr>
            </w:pPr>
            <w:r w:rsidRPr="0099528D">
              <w:rPr>
                <w:rFonts w:eastAsia="Times New Roman"/>
                <w:color w:val="000000"/>
                <w:lang w:eastAsia="es-CO"/>
              </w:rPr>
              <w:t>MANIZALES</w:t>
            </w:r>
          </w:p>
        </w:tc>
        <w:tc>
          <w:tcPr>
            <w:tcW w:w="1417" w:type="dxa"/>
            <w:tcBorders>
              <w:top w:val="nil"/>
              <w:left w:val="nil"/>
              <w:bottom w:val="single" w:sz="4" w:space="0" w:color="auto"/>
              <w:right w:val="single" w:sz="4" w:space="0" w:color="auto"/>
            </w:tcBorders>
            <w:shd w:val="clear" w:color="auto" w:fill="auto"/>
            <w:noWrap/>
            <w:vAlign w:val="center"/>
            <w:hideMark/>
          </w:tcPr>
          <w:p w:rsidR="000A277D" w:rsidRPr="0099528D" w:rsidRDefault="000A277D" w:rsidP="00DD3C55">
            <w:pPr>
              <w:spacing w:after="0" w:line="240" w:lineRule="auto"/>
              <w:jc w:val="center"/>
              <w:rPr>
                <w:rFonts w:eastAsia="Times New Roman"/>
                <w:color w:val="000000"/>
                <w:lang w:eastAsia="es-CO"/>
              </w:rPr>
            </w:pPr>
            <w:r w:rsidRPr="0099528D">
              <w:rPr>
                <w:rFonts w:eastAsia="Times New Roman"/>
                <w:color w:val="000000"/>
                <w:lang w:eastAsia="es-CO"/>
              </w:rPr>
              <w:t>1,95</w:t>
            </w:r>
          </w:p>
        </w:tc>
        <w:tc>
          <w:tcPr>
            <w:tcW w:w="1559" w:type="dxa"/>
            <w:tcBorders>
              <w:top w:val="nil"/>
              <w:left w:val="nil"/>
              <w:bottom w:val="single" w:sz="4" w:space="0" w:color="auto"/>
              <w:right w:val="single" w:sz="4" w:space="0" w:color="auto"/>
            </w:tcBorders>
            <w:shd w:val="clear" w:color="auto" w:fill="auto"/>
            <w:noWrap/>
            <w:vAlign w:val="center"/>
            <w:hideMark/>
          </w:tcPr>
          <w:p w:rsidR="000A277D" w:rsidRPr="0099528D" w:rsidRDefault="000A277D" w:rsidP="00DD3C55">
            <w:pPr>
              <w:spacing w:after="0" w:line="240" w:lineRule="auto"/>
              <w:jc w:val="center"/>
              <w:rPr>
                <w:rFonts w:eastAsia="Times New Roman"/>
                <w:color w:val="000000"/>
                <w:lang w:eastAsia="es-CO"/>
              </w:rPr>
            </w:pPr>
            <w:r w:rsidRPr="0099528D">
              <w:rPr>
                <w:rFonts w:eastAsia="Times New Roman"/>
                <w:color w:val="000000"/>
                <w:lang w:eastAsia="es-CO"/>
              </w:rPr>
              <w:t>2,52</w:t>
            </w:r>
          </w:p>
        </w:tc>
        <w:tc>
          <w:tcPr>
            <w:tcW w:w="1560" w:type="dxa"/>
            <w:tcBorders>
              <w:top w:val="nil"/>
              <w:left w:val="nil"/>
              <w:bottom w:val="single" w:sz="4" w:space="0" w:color="auto"/>
              <w:right w:val="single" w:sz="4" w:space="0" w:color="auto"/>
            </w:tcBorders>
            <w:shd w:val="clear" w:color="auto" w:fill="auto"/>
            <w:noWrap/>
            <w:vAlign w:val="center"/>
            <w:hideMark/>
          </w:tcPr>
          <w:p w:rsidR="000A277D" w:rsidRPr="0099528D" w:rsidRDefault="000A277D" w:rsidP="00DD3C55">
            <w:pPr>
              <w:spacing w:after="0" w:line="240" w:lineRule="auto"/>
              <w:jc w:val="center"/>
              <w:rPr>
                <w:rFonts w:eastAsia="Times New Roman"/>
                <w:color w:val="000000"/>
                <w:lang w:eastAsia="es-CO"/>
              </w:rPr>
            </w:pPr>
            <w:r w:rsidRPr="0099528D">
              <w:rPr>
                <w:rFonts w:eastAsia="Times New Roman"/>
                <w:color w:val="000000"/>
                <w:lang w:eastAsia="es-CO"/>
              </w:rPr>
              <w:t>1,84</w:t>
            </w:r>
          </w:p>
        </w:tc>
        <w:tc>
          <w:tcPr>
            <w:tcW w:w="2409" w:type="dxa"/>
            <w:tcBorders>
              <w:top w:val="nil"/>
              <w:left w:val="nil"/>
              <w:bottom w:val="single" w:sz="4" w:space="0" w:color="auto"/>
              <w:right w:val="single" w:sz="4" w:space="0" w:color="auto"/>
            </w:tcBorders>
            <w:shd w:val="clear" w:color="000000" w:fill="FFC000"/>
            <w:noWrap/>
            <w:vAlign w:val="center"/>
            <w:hideMark/>
          </w:tcPr>
          <w:p w:rsidR="000A277D" w:rsidRPr="0099528D" w:rsidRDefault="000A277D" w:rsidP="00DD3C55">
            <w:pPr>
              <w:spacing w:after="0" w:line="240" w:lineRule="auto"/>
              <w:jc w:val="center"/>
              <w:rPr>
                <w:rFonts w:eastAsia="Times New Roman"/>
                <w:color w:val="000000"/>
                <w:lang w:eastAsia="es-CO"/>
              </w:rPr>
            </w:pPr>
            <w:r w:rsidRPr="0099528D">
              <w:rPr>
                <w:rFonts w:eastAsia="Times New Roman"/>
                <w:color w:val="000000"/>
                <w:lang w:eastAsia="es-CO"/>
              </w:rPr>
              <w:t>6,31</w:t>
            </w:r>
          </w:p>
        </w:tc>
      </w:tr>
    </w:tbl>
    <w:p w:rsidR="000A277D" w:rsidRDefault="000A277D" w:rsidP="000A277D">
      <w:pPr>
        <w:tabs>
          <w:tab w:val="left" w:pos="1035"/>
        </w:tabs>
        <w:rPr>
          <w:rFonts w:ascii="Arial" w:eastAsia="Times New Roman" w:hAnsi="Arial" w:cs="Arial"/>
          <w:b/>
          <w:bCs/>
          <w:color w:val="000000"/>
          <w:lang w:eastAsia="es-CO"/>
        </w:rPr>
      </w:pPr>
    </w:p>
    <w:p w:rsidR="000A277D" w:rsidRPr="00A44604" w:rsidRDefault="000A277D" w:rsidP="000A277D">
      <w:pPr>
        <w:tabs>
          <w:tab w:val="left" w:pos="1035"/>
        </w:tabs>
        <w:rPr>
          <w:rFonts w:ascii="Arial" w:eastAsia="Times New Roman" w:hAnsi="Arial" w:cs="Arial"/>
          <w:b/>
          <w:bCs/>
          <w:color w:val="000000"/>
          <w:lang w:eastAsia="es-CO"/>
        </w:rPr>
      </w:pPr>
      <w:r w:rsidRPr="001D31D5">
        <w:rPr>
          <w:noProof/>
          <w:lang w:eastAsia="es-CO"/>
        </w:rPr>
        <w:drawing>
          <wp:inline distT="0" distB="0" distL="0" distR="0" wp14:anchorId="1316E4CF" wp14:editId="7054834E">
            <wp:extent cx="4572000" cy="2743200"/>
            <wp:effectExtent l="0" t="0" r="0" b="0"/>
            <wp:docPr id="60" name="Gráfico 6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rsidR="005A34B3" w:rsidRDefault="00447FCF" w:rsidP="00447FCF">
      <w:pPr>
        <w:tabs>
          <w:tab w:val="left" w:pos="946"/>
        </w:tabs>
      </w:pPr>
      <w:r>
        <w:tab/>
      </w:r>
    </w:p>
    <w:p w:rsidR="005D3B78" w:rsidRPr="00BC151D" w:rsidRDefault="00447FCF" w:rsidP="00447FCF">
      <w:pPr>
        <w:tabs>
          <w:tab w:val="left" w:pos="946"/>
        </w:tabs>
        <w:rPr>
          <w:rFonts w:ascii="Arial" w:hAnsi="Arial" w:cs="Arial"/>
          <w:b/>
          <w:sz w:val="24"/>
          <w:szCs w:val="24"/>
        </w:rPr>
      </w:pPr>
      <w:r w:rsidRPr="00BC151D">
        <w:rPr>
          <w:rFonts w:ascii="Arial" w:hAnsi="Arial" w:cs="Arial"/>
          <w:b/>
          <w:sz w:val="24"/>
          <w:szCs w:val="24"/>
        </w:rPr>
        <w:t>SE</w:t>
      </w:r>
      <w:r w:rsidR="005D3B78" w:rsidRPr="00BC151D">
        <w:rPr>
          <w:rFonts w:ascii="Arial" w:hAnsi="Arial" w:cs="Arial"/>
          <w:b/>
          <w:sz w:val="24"/>
          <w:szCs w:val="24"/>
        </w:rPr>
        <w:t xml:space="preserve">R PILO PAGA 2016 </w:t>
      </w:r>
    </w:p>
    <w:p w:rsidR="005D3B78" w:rsidRPr="00BC151D" w:rsidRDefault="005D3B78" w:rsidP="005D3B78">
      <w:pPr>
        <w:jc w:val="both"/>
        <w:rPr>
          <w:rFonts w:ascii="Arial" w:hAnsi="Arial" w:cs="Arial"/>
          <w:sz w:val="24"/>
          <w:szCs w:val="24"/>
        </w:rPr>
      </w:pPr>
      <w:r w:rsidRPr="00BC151D">
        <w:rPr>
          <w:rFonts w:ascii="Arial" w:hAnsi="Arial" w:cs="Arial"/>
          <w:sz w:val="24"/>
          <w:szCs w:val="24"/>
        </w:rPr>
        <w:t>Estudiantes Beneficiados: 48 estudiantes de los cuales el 60% se benef</w:t>
      </w:r>
      <w:r w:rsidR="00BC151D">
        <w:rPr>
          <w:rFonts w:ascii="Arial" w:hAnsi="Arial" w:cs="Arial"/>
          <w:sz w:val="24"/>
          <w:szCs w:val="24"/>
        </w:rPr>
        <w:t>iciaron del Pre</w:t>
      </w:r>
      <w:r w:rsidR="00FC4B7E">
        <w:rPr>
          <w:rFonts w:ascii="Arial" w:hAnsi="Arial" w:cs="Arial"/>
          <w:sz w:val="24"/>
          <w:szCs w:val="24"/>
        </w:rPr>
        <w:t>-</w:t>
      </w:r>
      <w:r w:rsidR="00BC151D">
        <w:rPr>
          <w:rFonts w:ascii="Arial" w:hAnsi="Arial" w:cs="Arial"/>
          <w:sz w:val="24"/>
          <w:szCs w:val="24"/>
        </w:rPr>
        <w:t xml:space="preserve">saber gratuito </w:t>
      </w:r>
      <w:r w:rsidRPr="00BC151D">
        <w:rPr>
          <w:rFonts w:ascii="Arial" w:hAnsi="Arial" w:cs="Arial"/>
          <w:sz w:val="24"/>
          <w:szCs w:val="24"/>
        </w:rPr>
        <w:t xml:space="preserve">33 estudiantes pertenecen </w:t>
      </w:r>
      <w:r w:rsidR="00FC4B7E">
        <w:rPr>
          <w:rFonts w:ascii="Arial" w:hAnsi="Arial" w:cs="Arial"/>
          <w:sz w:val="24"/>
          <w:szCs w:val="24"/>
        </w:rPr>
        <w:t xml:space="preserve">a instituciones educativas </w:t>
      </w:r>
      <w:r w:rsidRPr="00BC151D">
        <w:rPr>
          <w:rFonts w:ascii="Arial" w:hAnsi="Arial" w:cs="Arial"/>
          <w:sz w:val="24"/>
          <w:szCs w:val="24"/>
        </w:rPr>
        <w:t>oficiales y 15 estudia</w:t>
      </w:r>
      <w:r w:rsidR="00AB083D" w:rsidRPr="00BC151D">
        <w:rPr>
          <w:rFonts w:ascii="Arial" w:hAnsi="Arial" w:cs="Arial"/>
          <w:sz w:val="24"/>
          <w:szCs w:val="24"/>
        </w:rPr>
        <w:t xml:space="preserve">ntes a instituciones privadas. </w:t>
      </w:r>
    </w:p>
    <w:p w:rsidR="005D3B78" w:rsidRPr="00BC151D" w:rsidRDefault="005D3B78" w:rsidP="005D3B78">
      <w:pPr>
        <w:jc w:val="both"/>
        <w:rPr>
          <w:rFonts w:ascii="Arial" w:hAnsi="Arial" w:cs="Arial"/>
          <w:sz w:val="24"/>
          <w:szCs w:val="24"/>
        </w:rPr>
      </w:pPr>
      <w:r w:rsidRPr="00BC151D">
        <w:rPr>
          <w:rFonts w:ascii="Arial" w:hAnsi="Arial" w:cs="Arial"/>
          <w:sz w:val="24"/>
          <w:szCs w:val="24"/>
        </w:rPr>
        <w:t>INSTITUCIONES BENEFICIADAS: 15 del sector oficial y 10 del no oficial.</w:t>
      </w:r>
    </w:p>
    <w:p w:rsidR="00BC151D" w:rsidRDefault="00BC151D" w:rsidP="005D3B78">
      <w:pPr>
        <w:jc w:val="center"/>
        <w:rPr>
          <w:rFonts w:ascii="Arial" w:hAnsi="Arial" w:cs="Arial"/>
          <w:b/>
          <w:sz w:val="24"/>
          <w:szCs w:val="24"/>
        </w:rPr>
      </w:pPr>
    </w:p>
    <w:p w:rsidR="005D3B78" w:rsidRPr="00BC151D" w:rsidRDefault="005A34B3" w:rsidP="005D3B78">
      <w:pPr>
        <w:jc w:val="center"/>
        <w:rPr>
          <w:rFonts w:ascii="Arial" w:hAnsi="Arial" w:cs="Arial"/>
          <w:b/>
          <w:sz w:val="24"/>
          <w:szCs w:val="24"/>
        </w:rPr>
      </w:pPr>
      <w:r w:rsidRPr="00BC151D">
        <w:rPr>
          <w:rFonts w:ascii="Arial" w:hAnsi="Arial" w:cs="Arial"/>
          <w:b/>
          <w:sz w:val="24"/>
          <w:szCs w:val="24"/>
        </w:rPr>
        <w:t xml:space="preserve">PRUEBAS </w:t>
      </w:r>
      <w:r w:rsidR="005D3B78" w:rsidRPr="00BC151D">
        <w:rPr>
          <w:rFonts w:ascii="Arial" w:hAnsi="Arial" w:cs="Arial"/>
          <w:b/>
          <w:sz w:val="24"/>
          <w:szCs w:val="24"/>
        </w:rPr>
        <w:t>PISA 2015</w:t>
      </w:r>
    </w:p>
    <w:p w:rsidR="005D3B78" w:rsidRDefault="005D3B78" w:rsidP="005D3B78">
      <w:pPr>
        <w:jc w:val="both"/>
        <w:rPr>
          <w:rFonts w:ascii="Arial" w:hAnsi="Arial" w:cs="Arial"/>
          <w:sz w:val="24"/>
          <w:szCs w:val="24"/>
        </w:rPr>
      </w:pPr>
      <w:r w:rsidRPr="00BC151D">
        <w:rPr>
          <w:rFonts w:ascii="Arial" w:hAnsi="Arial" w:cs="Arial"/>
          <w:sz w:val="24"/>
          <w:szCs w:val="24"/>
        </w:rPr>
        <w:t xml:space="preserve">El Programa para la Evaluación Internacional de Alumnos (PISA, por sus siglas en inglés) evalúa el desarrollo de las habilidades y conocimientos de los estudiantes de 15 años a través de tres pruebas principales: lectura, matemáticas y ciencias. La Organización para la Cooperación y Desarrollo Económico (OCDE) aplica este examen estandarizado cada tres años, desde el 2000, y en cada una de sus aplicaciones profundiza en una de las tres áreas mencionadas. </w:t>
      </w:r>
    </w:p>
    <w:p w:rsidR="00BC151D" w:rsidRPr="00BC151D" w:rsidRDefault="00BC151D" w:rsidP="005D3B78">
      <w:pPr>
        <w:jc w:val="both"/>
        <w:rPr>
          <w:rFonts w:ascii="Arial" w:hAnsi="Arial" w:cs="Arial"/>
          <w:sz w:val="24"/>
          <w:szCs w:val="24"/>
        </w:rPr>
      </w:pPr>
    </w:p>
    <w:tbl>
      <w:tblPr>
        <w:tblW w:w="7087" w:type="dxa"/>
        <w:tblInd w:w="873" w:type="dxa"/>
        <w:tblCellMar>
          <w:left w:w="70" w:type="dxa"/>
          <w:right w:w="70" w:type="dxa"/>
        </w:tblCellMar>
        <w:tblLook w:val="04A0" w:firstRow="1" w:lastRow="0" w:firstColumn="1" w:lastColumn="0" w:noHBand="0" w:noVBand="1"/>
      </w:tblPr>
      <w:tblGrid>
        <w:gridCol w:w="5893"/>
        <w:gridCol w:w="1194"/>
      </w:tblGrid>
      <w:tr w:rsidR="005D3B78" w:rsidRPr="007A293F" w:rsidTr="00376AE0">
        <w:trPr>
          <w:trHeight w:val="211"/>
        </w:trPr>
        <w:tc>
          <w:tcPr>
            <w:tcW w:w="589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D3B78" w:rsidRPr="007A293F" w:rsidRDefault="005D3B78" w:rsidP="00B55D21">
            <w:pPr>
              <w:rPr>
                <w:rFonts w:eastAsia="Times New Roman"/>
                <w:color w:val="000000"/>
                <w:lang w:eastAsia="es-CO"/>
              </w:rPr>
            </w:pPr>
            <w:r w:rsidRPr="007A293F">
              <w:rPr>
                <w:rFonts w:eastAsia="Times New Roman"/>
                <w:color w:val="000000"/>
                <w:lang w:eastAsia="es-CO"/>
              </w:rPr>
              <w:lastRenderedPageBreak/>
              <w:t>I.E.</w:t>
            </w:r>
            <w:r w:rsidR="00B55D21">
              <w:rPr>
                <w:rFonts w:eastAsia="Times New Roman"/>
                <w:color w:val="000000"/>
                <w:lang w:eastAsia="es-CO"/>
              </w:rPr>
              <w:t xml:space="preserve"> OFICIALES</w:t>
            </w:r>
            <w:r w:rsidRPr="007A293F">
              <w:rPr>
                <w:rFonts w:eastAsia="Times New Roman"/>
                <w:color w:val="000000"/>
                <w:lang w:eastAsia="es-CO"/>
              </w:rPr>
              <w:t xml:space="preserve"> que presentaron Pisa 2015</w:t>
            </w:r>
          </w:p>
        </w:tc>
        <w:tc>
          <w:tcPr>
            <w:tcW w:w="1194" w:type="dxa"/>
            <w:tcBorders>
              <w:top w:val="single" w:sz="4" w:space="0" w:color="auto"/>
              <w:left w:val="nil"/>
              <w:bottom w:val="single" w:sz="4" w:space="0" w:color="auto"/>
              <w:right w:val="single" w:sz="4" w:space="0" w:color="auto"/>
            </w:tcBorders>
            <w:shd w:val="clear" w:color="auto" w:fill="auto"/>
            <w:noWrap/>
            <w:vAlign w:val="bottom"/>
            <w:hideMark/>
          </w:tcPr>
          <w:p w:rsidR="005D3B78" w:rsidRPr="007A293F" w:rsidRDefault="005D3B78" w:rsidP="00225753">
            <w:pPr>
              <w:jc w:val="right"/>
              <w:rPr>
                <w:rFonts w:eastAsia="Times New Roman"/>
                <w:color w:val="000000"/>
                <w:lang w:eastAsia="es-CO"/>
              </w:rPr>
            </w:pPr>
            <w:r w:rsidRPr="007A293F">
              <w:rPr>
                <w:rFonts w:eastAsia="Times New Roman"/>
                <w:color w:val="000000"/>
                <w:lang w:eastAsia="es-CO"/>
              </w:rPr>
              <w:t>38</w:t>
            </w:r>
          </w:p>
        </w:tc>
      </w:tr>
      <w:tr w:rsidR="005D3B78" w:rsidRPr="007A293F" w:rsidTr="00376AE0">
        <w:trPr>
          <w:trHeight w:val="138"/>
        </w:trPr>
        <w:tc>
          <w:tcPr>
            <w:tcW w:w="5893" w:type="dxa"/>
            <w:tcBorders>
              <w:top w:val="nil"/>
              <w:left w:val="single" w:sz="4" w:space="0" w:color="auto"/>
              <w:bottom w:val="single" w:sz="4" w:space="0" w:color="auto"/>
              <w:right w:val="single" w:sz="4" w:space="0" w:color="auto"/>
            </w:tcBorders>
            <w:shd w:val="clear" w:color="auto" w:fill="auto"/>
            <w:noWrap/>
            <w:vAlign w:val="bottom"/>
            <w:hideMark/>
          </w:tcPr>
          <w:p w:rsidR="005D3B78" w:rsidRPr="007A293F" w:rsidRDefault="005D3B78" w:rsidP="00B55D21">
            <w:pPr>
              <w:rPr>
                <w:rFonts w:eastAsia="Times New Roman"/>
                <w:color w:val="000000"/>
                <w:lang w:eastAsia="es-CO"/>
              </w:rPr>
            </w:pPr>
            <w:r w:rsidRPr="007A293F">
              <w:rPr>
                <w:rFonts w:eastAsia="Times New Roman"/>
                <w:color w:val="000000"/>
                <w:lang w:eastAsia="es-CO"/>
              </w:rPr>
              <w:t xml:space="preserve">I.E </w:t>
            </w:r>
            <w:r w:rsidR="00B55D21">
              <w:rPr>
                <w:rFonts w:eastAsia="Times New Roman"/>
                <w:color w:val="000000"/>
                <w:lang w:eastAsia="es-CO"/>
              </w:rPr>
              <w:t>PRIVADAS</w:t>
            </w:r>
            <w:r w:rsidRPr="007A293F">
              <w:rPr>
                <w:rFonts w:eastAsia="Times New Roman"/>
                <w:color w:val="000000"/>
                <w:lang w:eastAsia="es-CO"/>
              </w:rPr>
              <w:t xml:space="preserve"> que presentaron Pisa 2015</w:t>
            </w:r>
          </w:p>
        </w:tc>
        <w:tc>
          <w:tcPr>
            <w:tcW w:w="1194" w:type="dxa"/>
            <w:tcBorders>
              <w:top w:val="nil"/>
              <w:left w:val="nil"/>
              <w:bottom w:val="single" w:sz="4" w:space="0" w:color="auto"/>
              <w:right w:val="single" w:sz="4" w:space="0" w:color="auto"/>
            </w:tcBorders>
            <w:shd w:val="clear" w:color="auto" w:fill="auto"/>
            <w:noWrap/>
            <w:vAlign w:val="bottom"/>
            <w:hideMark/>
          </w:tcPr>
          <w:p w:rsidR="005D3B78" w:rsidRPr="007A293F" w:rsidRDefault="005D3B78" w:rsidP="00225753">
            <w:pPr>
              <w:jc w:val="right"/>
              <w:rPr>
                <w:rFonts w:eastAsia="Times New Roman"/>
                <w:color w:val="000000"/>
                <w:lang w:eastAsia="es-CO"/>
              </w:rPr>
            </w:pPr>
            <w:r w:rsidRPr="007A293F">
              <w:rPr>
                <w:rFonts w:eastAsia="Times New Roman"/>
                <w:color w:val="000000"/>
                <w:lang w:eastAsia="es-CO"/>
              </w:rPr>
              <w:t>13</w:t>
            </w:r>
          </w:p>
        </w:tc>
      </w:tr>
      <w:tr w:rsidR="005D3B78" w:rsidRPr="007A293F" w:rsidTr="00376AE0">
        <w:trPr>
          <w:trHeight w:val="166"/>
        </w:trPr>
        <w:tc>
          <w:tcPr>
            <w:tcW w:w="5893" w:type="dxa"/>
            <w:tcBorders>
              <w:top w:val="nil"/>
              <w:left w:val="single" w:sz="4" w:space="0" w:color="auto"/>
              <w:bottom w:val="single" w:sz="4" w:space="0" w:color="auto"/>
              <w:right w:val="single" w:sz="4" w:space="0" w:color="auto"/>
            </w:tcBorders>
            <w:shd w:val="clear" w:color="auto" w:fill="auto"/>
            <w:noWrap/>
            <w:vAlign w:val="bottom"/>
            <w:hideMark/>
          </w:tcPr>
          <w:p w:rsidR="005D3B78" w:rsidRPr="007A293F" w:rsidRDefault="005D3B78" w:rsidP="00225753">
            <w:pPr>
              <w:rPr>
                <w:rFonts w:eastAsia="Times New Roman"/>
                <w:b/>
                <w:bCs/>
                <w:color w:val="000000"/>
                <w:lang w:eastAsia="es-CO"/>
              </w:rPr>
            </w:pPr>
            <w:r w:rsidRPr="007A293F">
              <w:rPr>
                <w:rFonts w:eastAsia="Times New Roman"/>
                <w:b/>
                <w:bCs/>
                <w:color w:val="000000"/>
                <w:lang w:eastAsia="es-CO"/>
              </w:rPr>
              <w:t>I.E  Oficiales y no oficiales que presentaron Pisa 2015</w:t>
            </w:r>
          </w:p>
        </w:tc>
        <w:tc>
          <w:tcPr>
            <w:tcW w:w="1194" w:type="dxa"/>
            <w:tcBorders>
              <w:top w:val="nil"/>
              <w:left w:val="nil"/>
              <w:bottom w:val="single" w:sz="4" w:space="0" w:color="auto"/>
              <w:right w:val="single" w:sz="4" w:space="0" w:color="auto"/>
            </w:tcBorders>
            <w:shd w:val="clear" w:color="auto" w:fill="auto"/>
            <w:noWrap/>
            <w:vAlign w:val="bottom"/>
            <w:hideMark/>
          </w:tcPr>
          <w:p w:rsidR="005D3B78" w:rsidRPr="007A293F" w:rsidRDefault="005D3B78" w:rsidP="00225753">
            <w:pPr>
              <w:jc w:val="right"/>
              <w:rPr>
                <w:rFonts w:eastAsia="Times New Roman"/>
                <w:b/>
                <w:bCs/>
                <w:color w:val="000000"/>
                <w:lang w:eastAsia="es-CO"/>
              </w:rPr>
            </w:pPr>
            <w:r w:rsidRPr="007A293F">
              <w:rPr>
                <w:rFonts w:eastAsia="Times New Roman"/>
                <w:b/>
                <w:bCs/>
                <w:color w:val="000000"/>
                <w:lang w:eastAsia="es-CO"/>
              </w:rPr>
              <w:t>51</w:t>
            </w:r>
          </w:p>
        </w:tc>
      </w:tr>
    </w:tbl>
    <w:p w:rsidR="005D3B78" w:rsidRPr="004C0B44" w:rsidRDefault="005D3B78" w:rsidP="005D3B78">
      <w:pPr>
        <w:spacing w:after="0"/>
        <w:rPr>
          <w:vanish/>
        </w:rPr>
      </w:pPr>
    </w:p>
    <w:tbl>
      <w:tblPr>
        <w:tblpPr w:leftFromText="141" w:rightFromText="141" w:vertAnchor="text" w:horzAnchor="margin" w:tblpXSpec="center" w:tblpY="390"/>
        <w:tblW w:w="7120" w:type="dxa"/>
        <w:tblCellMar>
          <w:left w:w="70" w:type="dxa"/>
          <w:right w:w="70" w:type="dxa"/>
        </w:tblCellMar>
        <w:tblLook w:val="04A0" w:firstRow="1" w:lastRow="0" w:firstColumn="1" w:lastColumn="0" w:noHBand="0" w:noVBand="1"/>
      </w:tblPr>
      <w:tblGrid>
        <w:gridCol w:w="5920"/>
        <w:gridCol w:w="1200"/>
      </w:tblGrid>
      <w:tr w:rsidR="005D3B78" w:rsidRPr="007A293F" w:rsidTr="00376AE0">
        <w:trPr>
          <w:trHeight w:val="300"/>
        </w:trPr>
        <w:tc>
          <w:tcPr>
            <w:tcW w:w="59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D3B78" w:rsidRPr="007A293F" w:rsidRDefault="005D3B78" w:rsidP="00225753">
            <w:pPr>
              <w:rPr>
                <w:rFonts w:eastAsia="Times New Roman"/>
                <w:color w:val="000000"/>
                <w:lang w:eastAsia="es-CO"/>
              </w:rPr>
            </w:pPr>
            <w:r w:rsidRPr="007A293F">
              <w:rPr>
                <w:rFonts w:eastAsia="Times New Roman"/>
                <w:color w:val="000000"/>
                <w:lang w:eastAsia="es-CO"/>
              </w:rPr>
              <w:t>I.E. Rurales Oficiales</w:t>
            </w:r>
            <w:r>
              <w:rPr>
                <w:rFonts w:eastAsia="Times New Roman"/>
                <w:color w:val="000000"/>
                <w:lang w:eastAsia="es-CO"/>
              </w:rPr>
              <w:t xml:space="preserve"> que presentaron prueba Pisa</w:t>
            </w:r>
          </w:p>
        </w:tc>
        <w:tc>
          <w:tcPr>
            <w:tcW w:w="1200" w:type="dxa"/>
            <w:tcBorders>
              <w:top w:val="single" w:sz="4" w:space="0" w:color="auto"/>
              <w:left w:val="nil"/>
              <w:bottom w:val="single" w:sz="4" w:space="0" w:color="auto"/>
              <w:right w:val="single" w:sz="4" w:space="0" w:color="auto"/>
            </w:tcBorders>
            <w:shd w:val="clear" w:color="auto" w:fill="auto"/>
            <w:noWrap/>
            <w:vAlign w:val="bottom"/>
            <w:hideMark/>
          </w:tcPr>
          <w:p w:rsidR="005D3B78" w:rsidRPr="007A293F" w:rsidRDefault="005D3B78" w:rsidP="00225753">
            <w:pPr>
              <w:jc w:val="right"/>
              <w:rPr>
                <w:rFonts w:eastAsia="Times New Roman"/>
                <w:color w:val="000000"/>
                <w:lang w:eastAsia="es-CO"/>
              </w:rPr>
            </w:pPr>
            <w:r w:rsidRPr="007A293F">
              <w:rPr>
                <w:rFonts w:eastAsia="Times New Roman"/>
                <w:color w:val="000000"/>
                <w:lang w:eastAsia="es-CO"/>
              </w:rPr>
              <w:t>6</w:t>
            </w:r>
          </w:p>
        </w:tc>
      </w:tr>
      <w:tr w:rsidR="005D3B78" w:rsidRPr="007A293F" w:rsidTr="00376AE0">
        <w:trPr>
          <w:trHeight w:val="300"/>
        </w:trPr>
        <w:tc>
          <w:tcPr>
            <w:tcW w:w="5920" w:type="dxa"/>
            <w:tcBorders>
              <w:top w:val="nil"/>
              <w:left w:val="single" w:sz="4" w:space="0" w:color="auto"/>
              <w:bottom w:val="single" w:sz="4" w:space="0" w:color="auto"/>
              <w:right w:val="single" w:sz="4" w:space="0" w:color="auto"/>
            </w:tcBorders>
            <w:shd w:val="clear" w:color="auto" w:fill="auto"/>
            <w:noWrap/>
            <w:vAlign w:val="bottom"/>
            <w:hideMark/>
          </w:tcPr>
          <w:p w:rsidR="005D3B78" w:rsidRPr="007A293F" w:rsidRDefault="005D3B78" w:rsidP="00225753">
            <w:pPr>
              <w:rPr>
                <w:rFonts w:eastAsia="Times New Roman"/>
                <w:color w:val="000000"/>
                <w:lang w:eastAsia="es-CO"/>
              </w:rPr>
            </w:pPr>
            <w:r w:rsidRPr="007A293F">
              <w:rPr>
                <w:rFonts w:eastAsia="Times New Roman"/>
                <w:color w:val="000000"/>
                <w:lang w:eastAsia="es-CO"/>
              </w:rPr>
              <w:t>I.E. Urbanas Oficiales</w:t>
            </w:r>
            <w:r>
              <w:rPr>
                <w:rFonts w:eastAsia="Times New Roman"/>
                <w:color w:val="000000"/>
                <w:lang w:eastAsia="es-CO"/>
              </w:rPr>
              <w:t xml:space="preserve"> que presentaron prueba Pisa</w:t>
            </w:r>
          </w:p>
        </w:tc>
        <w:tc>
          <w:tcPr>
            <w:tcW w:w="1200" w:type="dxa"/>
            <w:tcBorders>
              <w:top w:val="nil"/>
              <w:left w:val="nil"/>
              <w:bottom w:val="single" w:sz="4" w:space="0" w:color="auto"/>
              <w:right w:val="single" w:sz="4" w:space="0" w:color="auto"/>
            </w:tcBorders>
            <w:shd w:val="clear" w:color="auto" w:fill="auto"/>
            <w:noWrap/>
            <w:vAlign w:val="bottom"/>
            <w:hideMark/>
          </w:tcPr>
          <w:p w:rsidR="005D3B78" w:rsidRPr="007A293F" w:rsidRDefault="005D3B78" w:rsidP="00225753">
            <w:pPr>
              <w:jc w:val="right"/>
              <w:rPr>
                <w:rFonts w:eastAsia="Times New Roman"/>
                <w:color w:val="000000"/>
                <w:lang w:eastAsia="es-CO"/>
              </w:rPr>
            </w:pPr>
            <w:r w:rsidRPr="007A293F">
              <w:rPr>
                <w:rFonts w:eastAsia="Times New Roman"/>
                <w:color w:val="000000"/>
                <w:lang w:eastAsia="es-CO"/>
              </w:rPr>
              <w:t>15</w:t>
            </w:r>
          </w:p>
        </w:tc>
      </w:tr>
      <w:tr w:rsidR="005D3B78" w:rsidRPr="007A293F" w:rsidTr="00376AE0">
        <w:trPr>
          <w:trHeight w:val="315"/>
        </w:trPr>
        <w:tc>
          <w:tcPr>
            <w:tcW w:w="5920" w:type="dxa"/>
            <w:tcBorders>
              <w:top w:val="nil"/>
              <w:left w:val="single" w:sz="4" w:space="0" w:color="auto"/>
              <w:bottom w:val="single" w:sz="4" w:space="0" w:color="auto"/>
              <w:right w:val="single" w:sz="4" w:space="0" w:color="auto"/>
            </w:tcBorders>
            <w:shd w:val="clear" w:color="auto" w:fill="auto"/>
            <w:noWrap/>
            <w:vAlign w:val="bottom"/>
            <w:hideMark/>
          </w:tcPr>
          <w:p w:rsidR="005D3B78" w:rsidRPr="007A293F" w:rsidRDefault="005D3B78" w:rsidP="00225753">
            <w:pPr>
              <w:rPr>
                <w:rFonts w:eastAsia="Times New Roman"/>
                <w:b/>
                <w:bCs/>
                <w:color w:val="000000"/>
                <w:lang w:eastAsia="es-CO"/>
              </w:rPr>
            </w:pPr>
            <w:r w:rsidRPr="007A293F">
              <w:rPr>
                <w:rFonts w:eastAsia="Times New Roman"/>
                <w:b/>
                <w:bCs/>
                <w:color w:val="000000"/>
                <w:lang w:eastAsia="es-CO"/>
              </w:rPr>
              <w:t>Total I.E. que presentaron Pisa 2015</w:t>
            </w:r>
          </w:p>
        </w:tc>
        <w:tc>
          <w:tcPr>
            <w:tcW w:w="1200" w:type="dxa"/>
            <w:tcBorders>
              <w:top w:val="nil"/>
              <w:left w:val="nil"/>
              <w:bottom w:val="single" w:sz="4" w:space="0" w:color="auto"/>
              <w:right w:val="single" w:sz="4" w:space="0" w:color="auto"/>
            </w:tcBorders>
            <w:shd w:val="clear" w:color="auto" w:fill="auto"/>
            <w:noWrap/>
            <w:vAlign w:val="bottom"/>
            <w:hideMark/>
          </w:tcPr>
          <w:p w:rsidR="005D3B78" w:rsidRPr="007A293F" w:rsidRDefault="005D3B78" w:rsidP="00225753">
            <w:pPr>
              <w:jc w:val="right"/>
              <w:rPr>
                <w:rFonts w:eastAsia="Times New Roman"/>
                <w:b/>
                <w:bCs/>
                <w:color w:val="000000"/>
                <w:lang w:eastAsia="es-CO"/>
              </w:rPr>
            </w:pPr>
            <w:r w:rsidRPr="007A293F">
              <w:rPr>
                <w:rFonts w:eastAsia="Times New Roman"/>
                <w:b/>
                <w:bCs/>
                <w:color w:val="000000"/>
                <w:lang w:eastAsia="es-CO"/>
              </w:rPr>
              <w:t>21</w:t>
            </w:r>
          </w:p>
        </w:tc>
      </w:tr>
      <w:tr w:rsidR="005D3B78" w:rsidRPr="007A293F" w:rsidTr="00376AE0">
        <w:trPr>
          <w:trHeight w:val="300"/>
        </w:trPr>
        <w:tc>
          <w:tcPr>
            <w:tcW w:w="5920" w:type="dxa"/>
            <w:tcBorders>
              <w:top w:val="nil"/>
              <w:left w:val="nil"/>
              <w:bottom w:val="nil"/>
              <w:right w:val="nil"/>
            </w:tcBorders>
            <w:shd w:val="clear" w:color="auto" w:fill="auto"/>
            <w:noWrap/>
            <w:vAlign w:val="bottom"/>
            <w:hideMark/>
          </w:tcPr>
          <w:p w:rsidR="005D3B78" w:rsidRPr="007A293F" w:rsidRDefault="005D3B78" w:rsidP="00225753">
            <w:pPr>
              <w:rPr>
                <w:rFonts w:ascii="Times New Roman" w:eastAsia="Times New Roman" w:hAnsi="Times New Roman"/>
                <w:sz w:val="20"/>
                <w:szCs w:val="20"/>
                <w:lang w:eastAsia="es-CO"/>
              </w:rPr>
            </w:pPr>
          </w:p>
        </w:tc>
        <w:tc>
          <w:tcPr>
            <w:tcW w:w="1200" w:type="dxa"/>
            <w:tcBorders>
              <w:top w:val="nil"/>
              <w:left w:val="nil"/>
              <w:bottom w:val="nil"/>
              <w:right w:val="nil"/>
            </w:tcBorders>
            <w:shd w:val="clear" w:color="auto" w:fill="auto"/>
            <w:noWrap/>
            <w:vAlign w:val="bottom"/>
            <w:hideMark/>
          </w:tcPr>
          <w:p w:rsidR="005D3B78" w:rsidRPr="007A293F" w:rsidRDefault="005D3B78" w:rsidP="00225753">
            <w:pPr>
              <w:rPr>
                <w:rFonts w:ascii="Times New Roman" w:eastAsia="Times New Roman" w:hAnsi="Times New Roman"/>
                <w:sz w:val="20"/>
                <w:szCs w:val="20"/>
                <w:lang w:eastAsia="es-CO"/>
              </w:rPr>
            </w:pPr>
          </w:p>
        </w:tc>
      </w:tr>
      <w:tr w:rsidR="005D3B78" w:rsidRPr="007A293F" w:rsidTr="00376AE0">
        <w:trPr>
          <w:trHeight w:val="300"/>
        </w:trPr>
        <w:tc>
          <w:tcPr>
            <w:tcW w:w="59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D3B78" w:rsidRPr="007A293F" w:rsidRDefault="005D3B78" w:rsidP="00225753">
            <w:pPr>
              <w:rPr>
                <w:rFonts w:eastAsia="Times New Roman"/>
                <w:color w:val="000000"/>
                <w:lang w:eastAsia="es-CO"/>
              </w:rPr>
            </w:pPr>
            <w:r w:rsidRPr="007A293F">
              <w:rPr>
                <w:rFonts w:eastAsia="Times New Roman"/>
                <w:color w:val="000000"/>
                <w:lang w:eastAsia="es-CO"/>
              </w:rPr>
              <w:t>Estudiantes de I.E  oficiales</w:t>
            </w:r>
            <w:r>
              <w:rPr>
                <w:rFonts w:eastAsia="Times New Roman"/>
                <w:color w:val="000000"/>
                <w:lang w:eastAsia="es-CO"/>
              </w:rPr>
              <w:t xml:space="preserve"> que presentaron la prueba</w:t>
            </w:r>
          </w:p>
        </w:tc>
        <w:tc>
          <w:tcPr>
            <w:tcW w:w="1200" w:type="dxa"/>
            <w:tcBorders>
              <w:top w:val="single" w:sz="4" w:space="0" w:color="auto"/>
              <w:left w:val="nil"/>
              <w:bottom w:val="single" w:sz="4" w:space="0" w:color="auto"/>
              <w:right w:val="single" w:sz="4" w:space="0" w:color="auto"/>
            </w:tcBorders>
            <w:shd w:val="clear" w:color="auto" w:fill="auto"/>
            <w:noWrap/>
            <w:vAlign w:val="bottom"/>
            <w:hideMark/>
          </w:tcPr>
          <w:p w:rsidR="005D3B78" w:rsidRPr="007A293F" w:rsidRDefault="005D3B78" w:rsidP="00225753">
            <w:pPr>
              <w:jc w:val="right"/>
              <w:rPr>
                <w:rFonts w:eastAsia="Times New Roman"/>
                <w:color w:val="000000"/>
                <w:lang w:eastAsia="es-CO"/>
              </w:rPr>
            </w:pPr>
            <w:r w:rsidRPr="007A293F">
              <w:rPr>
                <w:rFonts w:eastAsia="Times New Roman"/>
                <w:color w:val="000000"/>
                <w:lang w:eastAsia="es-CO"/>
              </w:rPr>
              <w:t>1458</w:t>
            </w:r>
          </w:p>
        </w:tc>
      </w:tr>
      <w:tr w:rsidR="005D3B78" w:rsidRPr="007A293F" w:rsidTr="00376AE0">
        <w:trPr>
          <w:trHeight w:val="300"/>
        </w:trPr>
        <w:tc>
          <w:tcPr>
            <w:tcW w:w="5920" w:type="dxa"/>
            <w:tcBorders>
              <w:top w:val="nil"/>
              <w:left w:val="single" w:sz="4" w:space="0" w:color="auto"/>
              <w:bottom w:val="single" w:sz="4" w:space="0" w:color="auto"/>
              <w:right w:val="single" w:sz="4" w:space="0" w:color="auto"/>
            </w:tcBorders>
            <w:shd w:val="clear" w:color="auto" w:fill="auto"/>
            <w:noWrap/>
            <w:vAlign w:val="bottom"/>
            <w:hideMark/>
          </w:tcPr>
          <w:p w:rsidR="005D3B78" w:rsidRPr="007A293F" w:rsidRDefault="005D3B78" w:rsidP="00225753">
            <w:pPr>
              <w:rPr>
                <w:rFonts w:eastAsia="Times New Roman"/>
                <w:color w:val="000000"/>
                <w:lang w:eastAsia="es-CO"/>
              </w:rPr>
            </w:pPr>
            <w:r w:rsidRPr="007A293F">
              <w:rPr>
                <w:rFonts w:eastAsia="Times New Roman"/>
                <w:color w:val="000000"/>
                <w:lang w:eastAsia="es-CO"/>
              </w:rPr>
              <w:t>Estudiantes de I.E no oficiales</w:t>
            </w:r>
            <w:r>
              <w:rPr>
                <w:rFonts w:eastAsia="Times New Roman"/>
                <w:color w:val="000000"/>
                <w:lang w:eastAsia="es-CO"/>
              </w:rPr>
              <w:t xml:space="preserve"> que presentaron la prueba</w:t>
            </w:r>
          </w:p>
        </w:tc>
        <w:tc>
          <w:tcPr>
            <w:tcW w:w="1200" w:type="dxa"/>
            <w:tcBorders>
              <w:top w:val="nil"/>
              <w:left w:val="nil"/>
              <w:bottom w:val="single" w:sz="4" w:space="0" w:color="auto"/>
              <w:right w:val="single" w:sz="4" w:space="0" w:color="auto"/>
            </w:tcBorders>
            <w:shd w:val="clear" w:color="auto" w:fill="auto"/>
            <w:noWrap/>
            <w:vAlign w:val="bottom"/>
            <w:hideMark/>
          </w:tcPr>
          <w:p w:rsidR="005D3B78" w:rsidRPr="007A293F" w:rsidRDefault="005D3B78" w:rsidP="00225753">
            <w:pPr>
              <w:jc w:val="right"/>
              <w:rPr>
                <w:rFonts w:eastAsia="Times New Roman"/>
                <w:color w:val="000000"/>
                <w:lang w:eastAsia="es-CO"/>
              </w:rPr>
            </w:pPr>
            <w:r w:rsidRPr="007A293F">
              <w:rPr>
                <w:rFonts w:eastAsia="Times New Roman"/>
                <w:color w:val="000000"/>
                <w:lang w:eastAsia="es-CO"/>
              </w:rPr>
              <w:t>428</w:t>
            </w:r>
          </w:p>
        </w:tc>
      </w:tr>
      <w:tr w:rsidR="005D3B78" w:rsidRPr="007A293F" w:rsidTr="00376AE0">
        <w:trPr>
          <w:trHeight w:val="315"/>
        </w:trPr>
        <w:tc>
          <w:tcPr>
            <w:tcW w:w="5920" w:type="dxa"/>
            <w:tcBorders>
              <w:top w:val="nil"/>
              <w:left w:val="single" w:sz="4" w:space="0" w:color="auto"/>
              <w:bottom w:val="single" w:sz="4" w:space="0" w:color="auto"/>
              <w:right w:val="single" w:sz="4" w:space="0" w:color="auto"/>
            </w:tcBorders>
            <w:shd w:val="clear" w:color="auto" w:fill="auto"/>
            <w:noWrap/>
            <w:vAlign w:val="bottom"/>
            <w:hideMark/>
          </w:tcPr>
          <w:p w:rsidR="005D3B78" w:rsidRPr="007A293F" w:rsidRDefault="005D3B78" w:rsidP="00225753">
            <w:pPr>
              <w:rPr>
                <w:rFonts w:eastAsia="Times New Roman"/>
                <w:b/>
                <w:bCs/>
                <w:color w:val="000000"/>
                <w:lang w:eastAsia="es-CO"/>
              </w:rPr>
            </w:pPr>
            <w:r w:rsidRPr="007A293F">
              <w:rPr>
                <w:rFonts w:eastAsia="Times New Roman"/>
                <w:b/>
                <w:bCs/>
                <w:color w:val="000000"/>
                <w:lang w:eastAsia="es-CO"/>
              </w:rPr>
              <w:t>Total estudiantes que presentaron Pisa 2015</w:t>
            </w:r>
          </w:p>
        </w:tc>
        <w:tc>
          <w:tcPr>
            <w:tcW w:w="1200" w:type="dxa"/>
            <w:tcBorders>
              <w:top w:val="nil"/>
              <w:left w:val="nil"/>
              <w:bottom w:val="single" w:sz="4" w:space="0" w:color="auto"/>
              <w:right w:val="single" w:sz="4" w:space="0" w:color="auto"/>
            </w:tcBorders>
            <w:shd w:val="clear" w:color="auto" w:fill="auto"/>
            <w:noWrap/>
            <w:vAlign w:val="bottom"/>
            <w:hideMark/>
          </w:tcPr>
          <w:p w:rsidR="005D3B78" w:rsidRPr="007A293F" w:rsidRDefault="005D3B78" w:rsidP="00225753">
            <w:pPr>
              <w:jc w:val="right"/>
              <w:rPr>
                <w:rFonts w:eastAsia="Times New Roman"/>
                <w:b/>
                <w:bCs/>
                <w:color w:val="000000"/>
                <w:lang w:eastAsia="es-CO"/>
              </w:rPr>
            </w:pPr>
            <w:r w:rsidRPr="007A293F">
              <w:rPr>
                <w:rFonts w:eastAsia="Times New Roman"/>
                <w:b/>
                <w:bCs/>
                <w:color w:val="000000"/>
                <w:lang w:eastAsia="es-CO"/>
              </w:rPr>
              <w:t>1886</w:t>
            </w:r>
          </w:p>
        </w:tc>
      </w:tr>
    </w:tbl>
    <w:p w:rsidR="005D3B78" w:rsidRDefault="005D3B78" w:rsidP="005D3B78">
      <w:pPr>
        <w:rPr>
          <w:rFonts w:ascii="Arial" w:hAnsi="Arial" w:cs="Arial"/>
        </w:rPr>
      </w:pPr>
    </w:p>
    <w:p w:rsidR="005D3B78" w:rsidRDefault="005D3B78" w:rsidP="005D3B78">
      <w:pPr>
        <w:rPr>
          <w:rFonts w:ascii="Arial" w:hAnsi="Arial" w:cs="Arial"/>
        </w:rPr>
      </w:pPr>
    </w:p>
    <w:p w:rsidR="005D3B78" w:rsidRDefault="005D3B78" w:rsidP="005D3B78">
      <w:pPr>
        <w:jc w:val="both"/>
        <w:rPr>
          <w:rFonts w:ascii="Arial" w:hAnsi="Arial" w:cs="Arial"/>
        </w:rPr>
      </w:pPr>
    </w:p>
    <w:p w:rsidR="005D3B78" w:rsidRDefault="005D3B78" w:rsidP="005D3B78">
      <w:pPr>
        <w:jc w:val="both"/>
        <w:rPr>
          <w:rFonts w:ascii="Arial" w:hAnsi="Arial" w:cs="Arial"/>
        </w:rPr>
      </w:pPr>
    </w:p>
    <w:p w:rsidR="005D3B78" w:rsidRDefault="005D3B78" w:rsidP="005D3B78">
      <w:pPr>
        <w:jc w:val="both"/>
        <w:rPr>
          <w:rFonts w:ascii="Arial" w:hAnsi="Arial" w:cs="Arial"/>
        </w:rPr>
      </w:pPr>
    </w:p>
    <w:p w:rsidR="005D3B78" w:rsidRDefault="005D3B78" w:rsidP="005D3B78">
      <w:pPr>
        <w:jc w:val="both"/>
        <w:rPr>
          <w:rFonts w:ascii="Arial" w:hAnsi="Arial" w:cs="Arial"/>
        </w:rPr>
      </w:pPr>
    </w:p>
    <w:p w:rsidR="005D3B78" w:rsidRDefault="005D3B78" w:rsidP="005D3B78">
      <w:pPr>
        <w:jc w:val="both"/>
        <w:rPr>
          <w:rFonts w:ascii="Arial" w:hAnsi="Arial" w:cs="Arial"/>
        </w:rPr>
      </w:pPr>
    </w:p>
    <w:p w:rsidR="005D3B78" w:rsidRDefault="005D3B78" w:rsidP="005D3B78">
      <w:pPr>
        <w:jc w:val="both"/>
        <w:rPr>
          <w:rFonts w:ascii="Arial" w:hAnsi="Arial" w:cs="Arial"/>
        </w:rPr>
      </w:pPr>
    </w:p>
    <w:p w:rsidR="005D3B78" w:rsidRDefault="005D3B78" w:rsidP="005D3B78">
      <w:pPr>
        <w:jc w:val="both"/>
        <w:rPr>
          <w:rFonts w:ascii="Arial" w:hAnsi="Arial" w:cs="Arial"/>
        </w:rPr>
      </w:pPr>
      <w:r w:rsidRPr="00C95CD9">
        <w:rPr>
          <w:rFonts w:ascii="Arial" w:hAnsi="Arial" w:cs="Arial"/>
          <w:sz w:val="24"/>
          <w:szCs w:val="24"/>
        </w:rPr>
        <w:t>En Colombia participaron de la sobre muestra Manizales, Bogotá, Cali, Medellín.</w:t>
      </w:r>
      <w:r w:rsidR="00BC151D" w:rsidRPr="00C95CD9">
        <w:rPr>
          <w:rFonts w:ascii="Arial" w:hAnsi="Arial" w:cs="Arial"/>
          <w:sz w:val="24"/>
          <w:szCs w:val="24"/>
        </w:rPr>
        <w:t xml:space="preserve"> </w:t>
      </w:r>
      <w:r w:rsidRPr="00C95CD9">
        <w:rPr>
          <w:rFonts w:ascii="Arial" w:hAnsi="Arial" w:cs="Arial"/>
          <w:sz w:val="24"/>
          <w:szCs w:val="24"/>
        </w:rPr>
        <w:t xml:space="preserve"> Manizales es la ciudad con el mayor progreso en los últimos años, presentando aumentos de más de 30 puntos en el puntaje promedio de las tres áreas</w:t>
      </w:r>
      <w:r w:rsidRPr="004D739A">
        <w:rPr>
          <w:rFonts w:ascii="Arial" w:hAnsi="Arial" w:cs="Arial"/>
        </w:rPr>
        <w:t>.</w:t>
      </w:r>
    </w:p>
    <w:tbl>
      <w:tblPr>
        <w:tblW w:w="2614" w:type="dxa"/>
        <w:tblInd w:w="3106" w:type="dxa"/>
        <w:tblCellMar>
          <w:left w:w="70" w:type="dxa"/>
          <w:right w:w="70" w:type="dxa"/>
        </w:tblCellMar>
        <w:tblLook w:val="04A0" w:firstRow="1" w:lastRow="0" w:firstColumn="1" w:lastColumn="0" w:noHBand="0" w:noVBand="1"/>
      </w:tblPr>
      <w:tblGrid>
        <w:gridCol w:w="1338"/>
        <w:gridCol w:w="1276"/>
      </w:tblGrid>
      <w:tr w:rsidR="005D3B78" w:rsidRPr="0099610B" w:rsidTr="00225753">
        <w:trPr>
          <w:trHeight w:val="315"/>
        </w:trPr>
        <w:tc>
          <w:tcPr>
            <w:tcW w:w="2614" w:type="dxa"/>
            <w:gridSpan w:val="2"/>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5D3B78" w:rsidRPr="0099610B" w:rsidRDefault="005D3B78" w:rsidP="00225753">
            <w:pPr>
              <w:spacing w:after="0" w:line="240" w:lineRule="auto"/>
              <w:jc w:val="center"/>
              <w:rPr>
                <w:rFonts w:eastAsia="Times New Roman"/>
                <w:b/>
                <w:bCs/>
                <w:color w:val="000000"/>
                <w:lang w:eastAsia="es-CO"/>
              </w:rPr>
            </w:pPr>
            <w:r w:rsidRPr="0099610B">
              <w:rPr>
                <w:rFonts w:eastAsia="Times New Roman"/>
                <w:b/>
                <w:bCs/>
                <w:color w:val="000000"/>
                <w:lang w:eastAsia="es-CO"/>
              </w:rPr>
              <w:t>PISA 2015 LECTURA</w:t>
            </w:r>
          </w:p>
        </w:tc>
      </w:tr>
      <w:tr w:rsidR="005D3B78" w:rsidRPr="0099610B" w:rsidTr="00225753">
        <w:trPr>
          <w:trHeight w:val="315"/>
        </w:trPr>
        <w:tc>
          <w:tcPr>
            <w:tcW w:w="1338" w:type="dxa"/>
            <w:tcBorders>
              <w:top w:val="nil"/>
              <w:left w:val="single" w:sz="8" w:space="0" w:color="auto"/>
              <w:bottom w:val="single" w:sz="8" w:space="0" w:color="auto"/>
              <w:right w:val="single" w:sz="8" w:space="0" w:color="auto"/>
            </w:tcBorders>
            <w:shd w:val="clear" w:color="auto" w:fill="auto"/>
            <w:noWrap/>
            <w:vAlign w:val="center"/>
            <w:hideMark/>
          </w:tcPr>
          <w:p w:rsidR="005D3B78" w:rsidRPr="0099610B" w:rsidRDefault="005D3B78" w:rsidP="00225753">
            <w:pPr>
              <w:spacing w:after="0" w:line="240" w:lineRule="auto"/>
              <w:rPr>
                <w:rFonts w:eastAsia="Times New Roman"/>
                <w:color w:val="000000"/>
                <w:lang w:eastAsia="es-CO"/>
              </w:rPr>
            </w:pPr>
            <w:r w:rsidRPr="0099610B">
              <w:rPr>
                <w:rFonts w:eastAsia="Times New Roman"/>
                <w:color w:val="000000"/>
                <w:lang w:eastAsia="es-CO"/>
              </w:rPr>
              <w:t> </w:t>
            </w:r>
          </w:p>
        </w:tc>
        <w:tc>
          <w:tcPr>
            <w:tcW w:w="1276" w:type="dxa"/>
            <w:tcBorders>
              <w:top w:val="nil"/>
              <w:left w:val="nil"/>
              <w:bottom w:val="single" w:sz="8" w:space="0" w:color="auto"/>
              <w:right w:val="single" w:sz="8" w:space="0" w:color="auto"/>
            </w:tcBorders>
            <w:shd w:val="clear" w:color="auto" w:fill="auto"/>
            <w:noWrap/>
            <w:vAlign w:val="center"/>
            <w:hideMark/>
          </w:tcPr>
          <w:p w:rsidR="005D3B78" w:rsidRPr="0099610B" w:rsidRDefault="005D3B78" w:rsidP="00225753">
            <w:pPr>
              <w:spacing w:after="0" w:line="240" w:lineRule="auto"/>
              <w:rPr>
                <w:rFonts w:eastAsia="Times New Roman"/>
                <w:b/>
                <w:bCs/>
                <w:color w:val="000000"/>
                <w:lang w:eastAsia="es-CO"/>
              </w:rPr>
            </w:pPr>
            <w:r w:rsidRPr="0099610B">
              <w:rPr>
                <w:rFonts w:eastAsia="Times New Roman"/>
                <w:b/>
                <w:bCs/>
                <w:color w:val="000000"/>
                <w:lang w:eastAsia="es-CO"/>
              </w:rPr>
              <w:t>Promedio</w:t>
            </w:r>
          </w:p>
        </w:tc>
      </w:tr>
      <w:tr w:rsidR="005D3B78" w:rsidRPr="0099610B" w:rsidTr="00225753">
        <w:trPr>
          <w:trHeight w:val="315"/>
        </w:trPr>
        <w:tc>
          <w:tcPr>
            <w:tcW w:w="1338" w:type="dxa"/>
            <w:tcBorders>
              <w:top w:val="nil"/>
              <w:left w:val="single" w:sz="8" w:space="0" w:color="auto"/>
              <w:bottom w:val="single" w:sz="8" w:space="0" w:color="auto"/>
              <w:right w:val="single" w:sz="8" w:space="0" w:color="auto"/>
            </w:tcBorders>
            <w:shd w:val="clear" w:color="auto" w:fill="auto"/>
            <w:noWrap/>
            <w:vAlign w:val="center"/>
            <w:hideMark/>
          </w:tcPr>
          <w:p w:rsidR="005D3B78" w:rsidRPr="0099610B" w:rsidRDefault="005D3B78" w:rsidP="00225753">
            <w:pPr>
              <w:spacing w:after="0" w:line="240" w:lineRule="auto"/>
              <w:jc w:val="right"/>
              <w:rPr>
                <w:rFonts w:eastAsia="Times New Roman"/>
                <w:color w:val="000000"/>
                <w:lang w:eastAsia="es-CO"/>
              </w:rPr>
            </w:pPr>
            <w:r w:rsidRPr="0099610B">
              <w:rPr>
                <w:rFonts w:eastAsia="Times New Roman"/>
                <w:color w:val="000000"/>
                <w:lang w:eastAsia="es-CO"/>
              </w:rPr>
              <w:t>2009</w:t>
            </w:r>
          </w:p>
        </w:tc>
        <w:tc>
          <w:tcPr>
            <w:tcW w:w="1276" w:type="dxa"/>
            <w:tcBorders>
              <w:top w:val="nil"/>
              <w:left w:val="nil"/>
              <w:bottom w:val="single" w:sz="8" w:space="0" w:color="auto"/>
              <w:right w:val="single" w:sz="8" w:space="0" w:color="auto"/>
            </w:tcBorders>
            <w:shd w:val="clear" w:color="auto" w:fill="auto"/>
            <w:noWrap/>
            <w:vAlign w:val="center"/>
            <w:hideMark/>
          </w:tcPr>
          <w:p w:rsidR="005D3B78" w:rsidRPr="0099610B" w:rsidRDefault="005D3B78" w:rsidP="00225753">
            <w:pPr>
              <w:spacing w:after="0" w:line="240" w:lineRule="auto"/>
              <w:jc w:val="right"/>
              <w:rPr>
                <w:rFonts w:eastAsia="Times New Roman"/>
                <w:color w:val="000000"/>
                <w:lang w:eastAsia="es-CO"/>
              </w:rPr>
            </w:pPr>
            <w:r w:rsidRPr="0099610B">
              <w:rPr>
                <w:rFonts w:eastAsia="Times New Roman"/>
                <w:color w:val="000000"/>
                <w:lang w:eastAsia="es-CO"/>
              </w:rPr>
              <w:t>418</w:t>
            </w:r>
          </w:p>
        </w:tc>
      </w:tr>
      <w:tr w:rsidR="005D3B78" w:rsidRPr="0099610B" w:rsidTr="00225753">
        <w:trPr>
          <w:trHeight w:val="315"/>
        </w:trPr>
        <w:tc>
          <w:tcPr>
            <w:tcW w:w="1338" w:type="dxa"/>
            <w:tcBorders>
              <w:top w:val="nil"/>
              <w:left w:val="single" w:sz="8" w:space="0" w:color="auto"/>
              <w:bottom w:val="single" w:sz="8" w:space="0" w:color="auto"/>
              <w:right w:val="single" w:sz="8" w:space="0" w:color="auto"/>
            </w:tcBorders>
            <w:shd w:val="clear" w:color="auto" w:fill="auto"/>
            <w:noWrap/>
            <w:vAlign w:val="center"/>
            <w:hideMark/>
          </w:tcPr>
          <w:p w:rsidR="005D3B78" w:rsidRPr="0099610B" w:rsidRDefault="005D3B78" w:rsidP="00225753">
            <w:pPr>
              <w:spacing w:after="0" w:line="240" w:lineRule="auto"/>
              <w:jc w:val="right"/>
              <w:rPr>
                <w:rFonts w:eastAsia="Times New Roman"/>
                <w:color w:val="000000"/>
                <w:lang w:eastAsia="es-CO"/>
              </w:rPr>
            </w:pPr>
            <w:r w:rsidRPr="0099610B">
              <w:rPr>
                <w:rFonts w:eastAsia="Times New Roman"/>
                <w:color w:val="000000"/>
                <w:lang w:eastAsia="es-CO"/>
              </w:rPr>
              <w:t>2012</w:t>
            </w:r>
          </w:p>
        </w:tc>
        <w:tc>
          <w:tcPr>
            <w:tcW w:w="1276" w:type="dxa"/>
            <w:tcBorders>
              <w:top w:val="nil"/>
              <w:left w:val="nil"/>
              <w:bottom w:val="single" w:sz="8" w:space="0" w:color="auto"/>
              <w:right w:val="single" w:sz="8" w:space="0" w:color="auto"/>
            </w:tcBorders>
            <w:shd w:val="clear" w:color="auto" w:fill="auto"/>
            <w:noWrap/>
            <w:vAlign w:val="center"/>
            <w:hideMark/>
          </w:tcPr>
          <w:p w:rsidR="005D3B78" w:rsidRPr="0099610B" w:rsidRDefault="005D3B78" w:rsidP="00225753">
            <w:pPr>
              <w:spacing w:after="0" w:line="240" w:lineRule="auto"/>
              <w:jc w:val="right"/>
              <w:rPr>
                <w:rFonts w:eastAsia="Times New Roman"/>
                <w:color w:val="000000"/>
                <w:lang w:eastAsia="es-CO"/>
              </w:rPr>
            </w:pPr>
            <w:r w:rsidRPr="0099610B">
              <w:rPr>
                <w:rFonts w:eastAsia="Times New Roman"/>
                <w:color w:val="000000"/>
                <w:lang w:eastAsia="es-CO"/>
              </w:rPr>
              <w:t>433</w:t>
            </w:r>
          </w:p>
        </w:tc>
      </w:tr>
      <w:tr w:rsidR="005D3B78" w:rsidRPr="0099610B" w:rsidTr="00225753">
        <w:trPr>
          <w:trHeight w:val="315"/>
        </w:trPr>
        <w:tc>
          <w:tcPr>
            <w:tcW w:w="1338" w:type="dxa"/>
            <w:tcBorders>
              <w:top w:val="nil"/>
              <w:left w:val="single" w:sz="8" w:space="0" w:color="auto"/>
              <w:bottom w:val="single" w:sz="8" w:space="0" w:color="auto"/>
              <w:right w:val="single" w:sz="8" w:space="0" w:color="auto"/>
            </w:tcBorders>
            <w:shd w:val="clear" w:color="auto" w:fill="auto"/>
            <w:noWrap/>
            <w:vAlign w:val="center"/>
            <w:hideMark/>
          </w:tcPr>
          <w:p w:rsidR="005D3B78" w:rsidRPr="0099610B" w:rsidRDefault="005D3B78" w:rsidP="00225753">
            <w:pPr>
              <w:spacing w:after="0" w:line="240" w:lineRule="auto"/>
              <w:jc w:val="right"/>
              <w:rPr>
                <w:rFonts w:eastAsia="Times New Roman"/>
                <w:color w:val="000000"/>
                <w:lang w:eastAsia="es-CO"/>
              </w:rPr>
            </w:pPr>
            <w:r w:rsidRPr="0099610B">
              <w:rPr>
                <w:rFonts w:eastAsia="Times New Roman"/>
                <w:color w:val="000000"/>
                <w:lang w:eastAsia="es-CO"/>
              </w:rPr>
              <w:t>2015</w:t>
            </w:r>
          </w:p>
        </w:tc>
        <w:tc>
          <w:tcPr>
            <w:tcW w:w="1276" w:type="dxa"/>
            <w:tcBorders>
              <w:top w:val="nil"/>
              <w:left w:val="nil"/>
              <w:bottom w:val="single" w:sz="8" w:space="0" w:color="auto"/>
              <w:right w:val="single" w:sz="8" w:space="0" w:color="auto"/>
            </w:tcBorders>
            <w:shd w:val="clear" w:color="auto" w:fill="auto"/>
            <w:noWrap/>
            <w:vAlign w:val="center"/>
            <w:hideMark/>
          </w:tcPr>
          <w:p w:rsidR="005D3B78" w:rsidRPr="0099610B" w:rsidRDefault="005D3B78" w:rsidP="00225753">
            <w:pPr>
              <w:spacing w:after="0" w:line="240" w:lineRule="auto"/>
              <w:jc w:val="right"/>
              <w:rPr>
                <w:rFonts w:eastAsia="Times New Roman"/>
                <w:color w:val="000000"/>
                <w:lang w:eastAsia="es-CO"/>
              </w:rPr>
            </w:pPr>
            <w:r w:rsidRPr="0099610B">
              <w:rPr>
                <w:rFonts w:eastAsia="Times New Roman"/>
                <w:color w:val="000000"/>
                <w:lang w:eastAsia="es-CO"/>
              </w:rPr>
              <w:t>449</w:t>
            </w:r>
          </w:p>
        </w:tc>
      </w:tr>
    </w:tbl>
    <w:p w:rsidR="005D3B78" w:rsidRDefault="005D3B78" w:rsidP="005D3B78">
      <w:pPr>
        <w:rPr>
          <w:rFonts w:ascii="Arial" w:hAnsi="Arial" w:cs="Arial"/>
        </w:rPr>
      </w:pPr>
    </w:p>
    <w:p w:rsidR="005D3B78" w:rsidRDefault="005D3B78" w:rsidP="005D3B78">
      <w:r w:rsidRPr="00C72094">
        <w:rPr>
          <w:noProof/>
          <w:lang w:eastAsia="es-CO"/>
        </w:rPr>
        <w:drawing>
          <wp:inline distT="0" distB="0" distL="0" distR="0">
            <wp:extent cx="4724400" cy="2343150"/>
            <wp:effectExtent l="0" t="0" r="0" b="0"/>
            <wp:docPr id="26" name="Gráfico 2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tbl>
      <w:tblPr>
        <w:tblW w:w="2756" w:type="dxa"/>
        <w:tblInd w:w="2701" w:type="dxa"/>
        <w:tblCellMar>
          <w:left w:w="70" w:type="dxa"/>
          <w:right w:w="70" w:type="dxa"/>
        </w:tblCellMar>
        <w:tblLook w:val="04A0" w:firstRow="1" w:lastRow="0" w:firstColumn="1" w:lastColumn="0" w:noHBand="0" w:noVBand="1"/>
      </w:tblPr>
      <w:tblGrid>
        <w:gridCol w:w="1338"/>
        <w:gridCol w:w="1418"/>
      </w:tblGrid>
      <w:tr w:rsidR="005D3B78" w:rsidRPr="0051026A" w:rsidTr="00225753">
        <w:trPr>
          <w:trHeight w:val="315"/>
        </w:trPr>
        <w:tc>
          <w:tcPr>
            <w:tcW w:w="2756" w:type="dxa"/>
            <w:gridSpan w:val="2"/>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5D3B78" w:rsidRPr="0051026A" w:rsidRDefault="005D3B78" w:rsidP="00225753">
            <w:pPr>
              <w:spacing w:after="0" w:line="240" w:lineRule="auto"/>
              <w:jc w:val="center"/>
              <w:rPr>
                <w:rFonts w:eastAsia="Times New Roman"/>
                <w:b/>
                <w:bCs/>
                <w:color w:val="000000"/>
                <w:lang w:eastAsia="es-CO"/>
              </w:rPr>
            </w:pPr>
            <w:r w:rsidRPr="0051026A">
              <w:rPr>
                <w:rFonts w:eastAsia="Times New Roman"/>
                <w:b/>
                <w:bCs/>
                <w:color w:val="000000"/>
                <w:lang w:eastAsia="es-CO"/>
              </w:rPr>
              <w:lastRenderedPageBreak/>
              <w:t>PISA 2015 CIENCIAS</w:t>
            </w:r>
          </w:p>
        </w:tc>
      </w:tr>
      <w:tr w:rsidR="005D3B78" w:rsidRPr="0051026A" w:rsidTr="00225753">
        <w:trPr>
          <w:trHeight w:val="315"/>
        </w:trPr>
        <w:tc>
          <w:tcPr>
            <w:tcW w:w="1338" w:type="dxa"/>
            <w:tcBorders>
              <w:top w:val="nil"/>
              <w:left w:val="single" w:sz="8" w:space="0" w:color="auto"/>
              <w:bottom w:val="single" w:sz="8" w:space="0" w:color="auto"/>
              <w:right w:val="single" w:sz="8" w:space="0" w:color="auto"/>
            </w:tcBorders>
            <w:shd w:val="clear" w:color="auto" w:fill="auto"/>
            <w:noWrap/>
            <w:vAlign w:val="center"/>
            <w:hideMark/>
          </w:tcPr>
          <w:p w:rsidR="005D3B78" w:rsidRPr="0051026A" w:rsidRDefault="005D3B78" w:rsidP="00225753">
            <w:pPr>
              <w:spacing w:after="0" w:line="240" w:lineRule="auto"/>
              <w:rPr>
                <w:rFonts w:eastAsia="Times New Roman"/>
                <w:color w:val="000000"/>
                <w:lang w:eastAsia="es-CO"/>
              </w:rPr>
            </w:pPr>
            <w:r w:rsidRPr="0051026A">
              <w:rPr>
                <w:rFonts w:eastAsia="Times New Roman"/>
                <w:color w:val="000000"/>
                <w:lang w:eastAsia="es-CO"/>
              </w:rPr>
              <w:t> </w:t>
            </w:r>
          </w:p>
        </w:tc>
        <w:tc>
          <w:tcPr>
            <w:tcW w:w="1418" w:type="dxa"/>
            <w:tcBorders>
              <w:top w:val="nil"/>
              <w:left w:val="nil"/>
              <w:bottom w:val="single" w:sz="8" w:space="0" w:color="auto"/>
              <w:right w:val="single" w:sz="8" w:space="0" w:color="auto"/>
            </w:tcBorders>
            <w:shd w:val="clear" w:color="auto" w:fill="auto"/>
            <w:noWrap/>
            <w:vAlign w:val="center"/>
            <w:hideMark/>
          </w:tcPr>
          <w:p w:rsidR="005D3B78" w:rsidRPr="0051026A" w:rsidRDefault="005D3B78" w:rsidP="00225753">
            <w:pPr>
              <w:spacing w:after="0" w:line="240" w:lineRule="auto"/>
              <w:rPr>
                <w:rFonts w:eastAsia="Times New Roman"/>
                <w:b/>
                <w:bCs/>
                <w:color w:val="000000"/>
                <w:lang w:eastAsia="es-CO"/>
              </w:rPr>
            </w:pPr>
            <w:r w:rsidRPr="0051026A">
              <w:rPr>
                <w:rFonts w:eastAsia="Times New Roman"/>
                <w:b/>
                <w:bCs/>
                <w:color w:val="000000"/>
                <w:lang w:eastAsia="es-CO"/>
              </w:rPr>
              <w:t>Promedio</w:t>
            </w:r>
          </w:p>
        </w:tc>
      </w:tr>
      <w:tr w:rsidR="005D3B78" w:rsidRPr="0051026A" w:rsidTr="00225753">
        <w:trPr>
          <w:trHeight w:val="315"/>
        </w:trPr>
        <w:tc>
          <w:tcPr>
            <w:tcW w:w="1338" w:type="dxa"/>
            <w:tcBorders>
              <w:top w:val="nil"/>
              <w:left w:val="single" w:sz="8" w:space="0" w:color="auto"/>
              <w:bottom w:val="single" w:sz="8" w:space="0" w:color="auto"/>
              <w:right w:val="single" w:sz="8" w:space="0" w:color="auto"/>
            </w:tcBorders>
            <w:shd w:val="clear" w:color="auto" w:fill="auto"/>
            <w:noWrap/>
            <w:vAlign w:val="center"/>
            <w:hideMark/>
          </w:tcPr>
          <w:p w:rsidR="005D3B78" w:rsidRPr="0051026A" w:rsidRDefault="005D3B78" w:rsidP="00225753">
            <w:pPr>
              <w:spacing w:after="0" w:line="240" w:lineRule="auto"/>
              <w:jc w:val="right"/>
              <w:rPr>
                <w:rFonts w:eastAsia="Times New Roman"/>
                <w:color w:val="000000"/>
                <w:lang w:eastAsia="es-CO"/>
              </w:rPr>
            </w:pPr>
            <w:r w:rsidRPr="0051026A">
              <w:rPr>
                <w:rFonts w:eastAsia="Times New Roman"/>
                <w:color w:val="000000"/>
                <w:lang w:eastAsia="es-CO"/>
              </w:rPr>
              <w:t>2009</w:t>
            </w:r>
          </w:p>
        </w:tc>
        <w:tc>
          <w:tcPr>
            <w:tcW w:w="1418" w:type="dxa"/>
            <w:tcBorders>
              <w:top w:val="nil"/>
              <w:left w:val="nil"/>
              <w:bottom w:val="single" w:sz="8" w:space="0" w:color="auto"/>
              <w:right w:val="single" w:sz="8" w:space="0" w:color="auto"/>
            </w:tcBorders>
            <w:shd w:val="clear" w:color="auto" w:fill="auto"/>
            <w:noWrap/>
            <w:vAlign w:val="center"/>
            <w:hideMark/>
          </w:tcPr>
          <w:p w:rsidR="005D3B78" w:rsidRPr="0051026A" w:rsidRDefault="005D3B78" w:rsidP="00225753">
            <w:pPr>
              <w:spacing w:after="0" w:line="240" w:lineRule="auto"/>
              <w:jc w:val="right"/>
              <w:rPr>
                <w:rFonts w:eastAsia="Times New Roman"/>
                <w:color w:val="000000"/>
                <w:lang w:eastAsia="es-CO"/>
              </w:rPr>
            </w:pPr>
            <w:r w:rsidRPr="0051026A">
              <w:rPr>
                <w:rFonts w:eastAsia="Times New Roman"/>
                <w:color w:val="000000"/>
                <w:lang w:eastAsia="es-CO"/>
              </w:rPr>
              <w:t>402</w:t>
            </w:r>
          </w:p>
        </w:tc>
      </w:tr>
      <w:tr w:rsidR="005D3B78" w:rsidRPr="0051026A" w:rsidTr="00225753">
        <w:trPr>
          <w:trHeight w:val="315"/>
        </w:trPr>
        <w:tc>
          <w:tcPr>
            <w:tcW w:w="1338" w:type="dxa"/>
            <w:tcBorders>
              <w:top w:val="nil"/>
              <w:left w:val="single" w:sz="8" w:space="0" w:color="auto"/>
              <w:bottom w:val="single" w:sz="8" w:space="0" w:color="auto"/>
              <w:right w:val="single" w:sz="8" w:space="0" w:color="auto"/>
            </w:tcBorders>
            <w:shd w:val="clear" w:color="auto" w:fill="auto"/>
            <w:noWrap/>
            <w:vAlign w:val="center"/>
            <w:hideMark/>
          </w:tcPr>
          <w:p w:rsidR="005D3B78" w:rsidRPr="0051026A" w:rsidRDefault="005D3B78" w:rsidP="00225753">
            <w:pPr>
              <w:spacing w:after="0" w:line="240" w:lineRule="auto"/>
              <w:jc w:val="right"/>
              <w:rPr>
                <w:rFonts w:eastAsia="Times New Roman"/>
                <w:color w:val="000000"/>
                <w:lang w:eastAsia="es-CO"/>
              </w:rPr>
            </w:pPr>
            <w:r w:rsidRPr="0051026A">
              <w:rPr>
                <w:rFonts w:eastAsia="Times New Roman"/>
                <w:color w:val="000000"/>
                <w:lang w:eastAsia="es-CO"/>
              </w:rPr>
              <w:t>2012</w:t>
            </w:r>
          </w:p>
        </w:tc>
        <w:tc>
          <w:tcPr>
            <w:tcW w:w="1418" w:type="dxa"/>
            <w:tcBorders>
              <w:top w:val="nil"/>
              <w:left w:val="nil"/>
              <w:bottom w:val="single" w:sz="8" w:space="0" w:color="auto"/>
              <w:right w:val="single" w:sz="8" w:space="0" w:color="auto"/>
            </w:tcBorders>
            <w:shd w:val="clear" w:color="auto" w:fill="auto"/>
            <w:noWrap/>
            <w:vAlign w:val="center"/>
            <w:hideMark/>
          </w:tcPr>
          <w:p w:rsidR="005D3B78" w:rsidRPr="0051026A" w:rsidRDefault="005D3B78" w:rsidP="00225753">
            <w:pPr>
              <w:spacing w:after="0" w:line="240" w:lineRule="auto"/>
              <w:jc w:val="right"/>
              <w:rPr>
                <w:rFonts w:eastAsia="Times New Roman"/>
                <w:color w:val="000000"/>
                <w:lang w:eastAsia="es-CO"/>
              </w:rPr>
            </w:pPr>
            <w:r w:rsidRPr="0051026A">
              <w:rPr>
                <w:rFonts w:eastAsia="Times New Roman"/>
                <w:color w:val="000000"/>
                <w:lang w:eastAsia="es-CO"/>
              </w:rPr>
              <w:t>428</w:t>
            </w:r>
          </w:p>
        </w:tc>
      </w:tr>
      <w:tr w:rsidR="005D3B78" w:rsidRPr="0051026A" w:rsidTr="00225753">
        <w:trPr>
          <w:trHeight w:val="315"/>
        </w:trPr>
        <w:tc>
          <w:tcPr>
            <w:tcW w:w="1338" w:type="dxa"/>
            <w:tcBorders>
              <w:top w:val="nil"/>
              <w:left w:val="single" w:sz="8" w:space="0" w:color="auto"/>
              <w:bottom w:val="single" w:sz="8" w:space="0" w:color="auto"/>
              <w:right w:val="single" w:sz="8" w:space="0" w:color="auto"/>
            </w:tcBorders>
            <w:shd w:val="clear" w:color="auto" w:fill="auto"/>
            <w:noWrap/>
            <w:vAlign w:val="center"/>
            <w:hideMark/>
          </w:tcPr>
          <w:p w:rsidR="005D3B78" w:rsidRPr="0051026A" w:rsidRDefault="005D3B78" w:rsidP="00225753">
            <w:pPr>
              <w:spacing w:after="0" w:line="240" w:lineRule="auto"/>
              <w:jc w:val="right"/>
              <w:rPr>
                <w:rFonts w:eastAsia="Times New Roman"/>
                <w:color w:val="000000"/>
                <w:lang w:eastAsia="es-CO"/>
              </w:rPr>
            </w:pPr>
            <w:r w:rsidRPr="0051026A">
              <w:rPr>
                <w:rFonts w:eastAsia="Times New Roman"/>
                <w:color w:val="000000"/>
                <w:lang w:eastAsia="es-CO"/>
              </w:rPr>
              <w:t>2015</w:t>
            </w:r>
          </w:p>
        </w:tc>
        <w:tc>
          <w:tcPr>
            <w:tcW w:w="1418" w:type="dxa"/>
            <w:tcBorders>
              <w:top w:val="nil"/>
              <w:left w:val="nil"/>
              <w:bottom w:val="single" w:sz="8" w:space="0" w:color="auto"/>
              <w:right w:val="single" w:sz="8" w:space="0" w:color="auto"/>
            </w:tcBorders>
            <w:shd w:val="clear" w:color="auto" w:fill="auto"/>
            <w:noWrap/>
            <w:vAlign w:val="center"/>
            <w:hideMark/>
          </w:tcPr>
          <w:p w:rsidR="005D3B78" w:rsidRPr="0051026A" w:rsidRDefault="005D3B78" w:rsidP="00225753">
            <w:pPr>
              <w:spacing w:after="0" w:line="240" w:lineRule="auto"/>
              <w:jc w:val="right"/>
              <w:rPr>
                <w:rFonts w:eastAsia="Times New Roman"/>
                <w:color w:val="000000"/>
                <w:lang w:eastAsia="es-CO"/>
              </w:rPr>
            </w:pPr>
            <w:r w:rsidRPr="0051026A">
              <w:rPr>
                <w:rFonts w:eastAsia="Times New Roman"/>
                <w:color w:val="000000"/>
                <w:lang w:eastAsia="es-CO"/>
              </w:rPr>
              <w:t>434</w:t>
            </w:r>
          </w:p>
        </w:tc>
      </w:tr>
    </w:tbl>
    <w:p w:rsidR="005D3B78" w:rsidRDefault="0088467D" w:rsidP="005D3B78">
      <w:pPr>
        <w:rPr>
          <w:rFonts w:ascii="Arial" w:hAnsi="Arial" w:cs="Arial"/>
        </w:rPr>
      </w:pPr>
      <w:r>
        <w:rPr>
          <w:noProof/>
          <w:lang w:eastAsia="es-CO"/>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áfico 1" o:spid="_x0000_s1030" type="#_x0000_t75" style="position:absolute;margin-left:37.6pt;margin-top:12.05pt;width:365.25pt;height:179.25pt;z-index:251699200;visibility:visible;mso-wrap-style:tight;mso-position-horizontal-relative:text;mso-position-vertical-relative:text">
            <v:imagedata r:id="rId48" o:title=""/>
            <o:lock v:ext="edit" aspectratio="f"/>
          </v:shape>
        </w:pict>
      </w:r>
    </w:p>
    <w:p w:rsidR="005D3B78" w:rsidRDefault="005D3B78" w:rsidP="005D3B78"/>
    <w:p w:rsidR="005D3B78" w:rsidRDefault="005D3B78" w:rsidP="005D3B78">
      <w:pPr>
        <w:rPr>
          <w:rFonts w:ascii="Arial" w:hAnsi="Arial" w:cs="Arial"/>
        </w:rPr>
      </w:pPr>
    </w:p>
    <w:p w:rsidR="005D3B78" w:rsidRDefault="005D3B78" w:rsidP="005D3B78">
      <w:pPr>
        <w:rPr>
          <w:rFonts w:ascii="Arial" w:hAnsi="Arial" w:cs="Arial"/>
        </w:rPr>
      </w:pPr>
    </w:p>
    <w:p w:rsidR="005D3B78" w:rsidRDefault="005D3B78" w:rsidP="005D3B78">
      <w:pPr>
        <w:rPr>
          <w:rFonts w:ascii="Arial" w:hAnsi="Arial" w:cs="Arial"/>
        </w:rPr>
      </w:pPr>
    </w:p>
    <w:p w:rsidR="005D3B78" w:rsidRDefault="005D3B78" w:rsidP="005D3B78">
      <w:pPr>
        <w:rPr>
          <w:rFonts w:ascii="Arial" w:hAnsi="Arial" w:cs="Arial"/>
        </w:rPr>
      </w:pPr>
    </w:p>
    <w:p w:rsidR="005D3B78" w:rsidRDefault="005D3B78" w:rsidP="005D3B78">
      <w:pPr>
        <w:rPr>
          <w:rFonts w:ascii="Arial" w:hAnsi="Arial" w:cs="Arial"/>
        </w:rPr>
      </w:pPr>
    </w:p>
    <w:p w:rsidR="005D3B78" w:rsidRDefault="005D3B78" w:rsidP="005D3B78">
      <w:pPr>
        <w:rPr>
          <w:rFonts w:ascii="Arial" w:hAnsi="Arial" w:cs="Arial"/>
        </w:rPr>
      </w:pPr>
    </w:p>
    <w:p w:rsidR="005D3B78" w:rsidRDefault="005D3B78" w:rsidP="005D3B78">
      <w:pPr>
        <w:rPr>
          <w:rFonts w:ascii="Arial" w:hAnsi="Arial" w:cs="Arial"/>
        </w:rPr>
      </w:pPr>
    </w:p>
    <w:tbl>
      <w:tblPr>
        <w:tblW w:w="3158" w:type="dxa"/>
        <w:tblInd w:w="2701" w:type="dxa"/>
        <w:tblCellMar>
          <w:left w:w="70" w:type="dxa"/>
          <w:right w:w="70" w:type="dxa"/>
        </w:tblCellMar>
        <w:tblLook w:val="04A0" w:firstRow="1" w:lastRow="0" w:firstColumn="1" w:lastColumn="0" w:noHBand="0" w:noVBand="1"/>
      </w:tblPr>
      <w:tblGrid>
        <w:gridCol w:w="1390"/>
        <w:gridCol w:w="1768"/>
      </w:tblGrid>
      <w:tr w:rsidR="005D3B78" w:rsidRPr="0051026A" w:rsidTr="00225753">
        <w:trPr>
          <w:trHeight w:val="252"/>
        </w:trPr>
        <w:tc>
          <w:tcPr>
            <w:tcW w:w="3158" w:type="dxa"/>
            <w:gridSpan w:val="2"/>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5D3B78" w:rsidRPr="0051026A" w:rsidRDefault="005D3B78" w:rsidP="00225753">
            <w:pPr>
              <w:spacing w:after="0" w:line="240" w:lineRule="auto"/>
              <w:jc w:val="center"/>
              <w:rPr>
                <w:rFonts w:eastAsia="Times New Roman"/>
                <w:b/>
                <w:bCs/>
                <w:color w:val="000000"/>
                <w:lang w:eastAsia="es-CO"/>
              </w:rPr>
            </w:pPr>
            <w:r w:rsidRPr="0051026A">
              <w:rPr>
                <w:rFonts w:eastAsia="Times New Roman"/>
                <w:b/>
                <w:bCs/>
                <w:color w:val="000000"/>
                <w:lang w:eastAsia="es-CO"/>
              </w:rPr>
              <w:t>PISA 2015 MATEMATICAS</w:t>
            </w:r>
          </w:p>
        </w:tc>
      </w:tr>
      <w:tr w:rsidR="005D3B78" w:rsidRPr="0051026A" w:rsidTr="00225753">
        <w:trPr>
          <w:trHeight w:val="252"/>
        </w:trPr>
        <w:tc>
          <w:tcPr>
            <w:tcW w:w="1390" w:type="dxa"/>
            <w:tcBorders>
              <w:top w:val="nil"/>
              <w:left w:val="single" w:sz="8" w:space="0" w:color="auto"/>
              <w:bottom w:val="single" w:sz="8" w:space="0" w:color="auto"/>
              <w:right w:val="single" w:sz="8" w:space="0" w:color="auto"/>
            </w:tcBorders>
            <w:shd w:val="clear" w:color="auto" w:fill="auto"/>
            <w:noWrap/>
            <w:vAlign w:val="center"/>
            <w:hideMark/>
          </w:tcPr>
          <w:p w:rsidR="005D3B78" w:rsidRPr="0051026A" w:rsidRDefault="005D3B78" w:rsidP="00225753">
            <w:pPr>
              <w:spacing w:after="0" w:line="240" w:lineRule="auto"/>
              <w:rPr>
                <w:rFonts w:eastAsia="Times New Roman"/>
                <w:color w:val="000000"/>
                <w:lang w:eastAsia="es-CO"/>
              </w:rPr>
            </w:pPr>
            <w:r w:rsidRPr="0051026A">
              <w:rPr>
                <w:rFonts w:eastAsia="Times New Roman"/>
                <w:color w:val="000000"/>
                <w:lang w:eastAsia="es-CO"/>
              </w:rPr>
              <w:t> </w:t>
            </w:r>
          </w:p>
        </w:tc>
        <w:tc>
          <w:tcPr>
            <w:tcW w:w="1768" w:type="dxa"/>
            <w:tcBorders>
              <w:top w:val="nil"/>
              <w:left w:val="nil"/>
              <w:bottom w:val="single" w:sz="8" w:space="0" w:color="auto"/>
              <w:right w:val="single" w:sz="8" w:space="0" w:color="auto"/>
            </w:tcBorders>
            <w:shd w:val="clear" w:color="auto" w:fill="auto"/>
            <w:noWrap/>
            <w:vAlign w:val="center"/>
            <w:hideMark/>
          </w:tcPr>
          <w:p w:rsidR="005D3B78" w:rsidRPr="0051026A" w:rsidRDefault="005D3B78" w:rsidP="00225753">
            <w:pPr>
              <w:spacing w:after="0" w:line="240" w:lineRule="auto"/>
              <w:rPr>
                <w:rFonts w:eastAsia="Times New Roman"/>
                <w:b/>
                <w:bCs/>
                <w:color w:val="000000"/>
                <w:lang w:eastAsia="es-CO"/>
              </w:rPr>
            </w:pPr>
            <w:r w:rsidRPr="0051026A">
              <w:rPr>
                <w:rFonts w:eastAsia="Times New Roman"/>
                <w:b/>
                <w:bCs/>
                <w:color w:val="000000"/>
                <w:lang w:eastAsia="es-CO"/>
              </w:rPr>
              <w:t>Promedio</w:t>
            </w:r>
          </w:p>
        </w:tc>
      </w:tr>
      <w:tr w:rsidR="005D3B78" w:rsidRPr="0051026A" w:rsidTr="00225753">
        <w:trPr>
          <w:trHeight w:val="252"/>
        </w:trPr>
        <w:tc>
          <w:tcPr>
            <w:tcW w:w="1390" w:type="dxa"/>
            <w:tcBorders>
              <w:top w:val="nil"/>
              <w:left w:val="single" w:sz="8" w:space="0" w:color="auto"/>
              <w:bottom w:val="single" w:sz="8" w:space="0" w:color="auto"/>
              <w:right w:val="single" w:sz="8" w:space="0" w:color="auto"/>
            </w:tcBorders>
            <w:shd w:val="clear" w:color="auto" w:fill="auto"/>
            <w:noWrap/>
            <w:vAlign w:val="center"/>
            <w:hideMark/>
          </w:tcPr>
          <w:p w:rsidR="005D3B78" w:rsidRPr="0051026A" w:rsidRDefault="005D3B78" w:rsidP="00225753">
            <w:pPr>
              <w:spacing w:after="0" w:line="240" w:lineRule="auto"/>
              <w:jc w:val="right"/>
              <w:rPr>
                <w:rFonts w:eastAsia="Times New Roman"/>
                <w:color w:val="000000"/>
                <w:lang w:eastAsia="es-CO"/>
              </w:rPr>
            </w:pPr>
            <w:r w:rsidRPr="0051026A">
              <w:rPr>
                <w:rFonts w:eastAsia="Times New Roman"/>
                <w:color w:val="000000"/>
                <w:lang w:eastAsia="es-CO"/>
              </w:rPr>
              <w:t>2009</w:t>
            </w:r>
          </w:p>
        </w:tc>
        <w:tc>
          <w:tcPr>
            <w:tcW w:w="1768" w:type="dxa"/>
            <w:tcBorders>
              <w:top w:val="nil"/>
              <w:left w:val="nil"/>
              <w:bottom w:val="single" w:sz="8" w:space="0" w:color="auto"/>
              <w:right w:val="single" w:sz="8" w:space="0" w:color="auto"/>
            </w:tcBorders>
            <w:shd w:val="clear" w:color="auto" w:fill="auto"/>
            <w:noWrap/>
            <w:vAlign w:val="center"/>
            <w:hideMark/>
          </w:tcPr>
          <w:p w:rsidR="005D3B78" w:rsidRPr="0051026A" w:rsidRDefault="005D3B78" w:rsidP="00225753">
            <w:pPr>
              <w:spacing w:after="0" w:line="240" w:lineRule="auto"/>
              <w:jc w:val="right"/>
              <w:rPr>
                <w:rFonts w:eastAsia="Times New Roman"/>
                <w:color w:val="000000"/>
                <w:lang w:eastAsia="es-CO"/>
              </w:rPr>
            </w:pPr>
            <w:r w:rsidRPr="0051026A">
              <w:rPr>
                <w:rFonts w:eastAsia="Times New Roman"/>
                <w:color w:val="000000"/>
                <w:lang w:eastAsia="es-CO"/>
              </w:rPr>
              <w:t>377</w:t>
            </w:r>
          </w:p>
        </w:tc>
      </w:tr>
      <w:tr w:rsidR="005D3B78" w:rsidRPr="0051026A" w:rsidTr="00225753">
        <w:trPr>
          <w:trHeight w:val="252"/>
        </w:trPr>
        <w:tc>
          <w:tcPr>
            <w:tcW w:w="1390" w:type="dxa"/>
            <w:tcBorders>
              <w:top w:val="nil"/>
              <w:left w:val="single" w:sz="8" w:space="0" w:color="auto"/>
              <w:bottom w:val="single" w:sz="8" w:space="0" w:color="auto"/>
              <w:right w:val="single" w:sz="8" w:space="0" w:color="auto"/>
            </w:tcBorders>
            <w:shd w:val="clear" w:color="auto" w:fill="auto"/>
            <w:noWrap/>
            <w:vAlign w:val="center"/>
            <w:hideMark/>
          </w:tcPr>
          <w:p w:rsidR="005D3B78" w:rsidRPr="0051026A" w:rsidRDefault="005D3B78" w:rsidP="00225753">
            <w:pPr>
              <w:spacing w:after="0" w:line="240" w:lineRule="auto"/>
              <w:jc w:val="right"/>
              <w:rPr>
                <w:rFonts w:eastAsia="Times New Roman"/>
                <w:color w:val="000000"/>
                <w:lang w:eastAsia="es-CO"/>
              </w:rPr>
            </w:pPr>
            <w:r w:rsidRPr="0051026A">
              <w:rPr>
                <w:rFonts w:eastAsia="Times New Roman"/>
                <w:color w:val="000000"/>
                <w:lang w:eastAsia="es-CO"/>
              </w:rPr>
              <w:t>2012</w:t>
            </w:r>
          </w:p>
        </w:tc>
        <w:tc>
          <w:tcPr>
            <w:tcW w:w="1768" w:type="dxa"/>
            <w:tcBorders>
              <w:top w:val="nil"/>
              <w:left w:val="nil"/>
              <w:bottom w:val="single" w:sz="8" w:space="0" w:color="auto"/>
              <w:right w:val="single" w:sz="8" w:space="0" w:color="auto"/>
            </w:tcBorders>
            <w:shd w:val="clear" w:color="auto" w:fill="auto"/>
            <w:noWrap/>
            <w:vAlign w:val="center"/>
            <w:hideMark/>
          </w:tcPr>
          <w:p w:rsidR="005D3B78" w:rsidRPr="0051026A" w:rsidRDefault="005D3B78" w:rsidP="00225753">
            <w:pPr>
              <w:spacing w:after="0" w:line="240" w:lineRule="auto"/>
              <w:jc w:val="right"/>
              <w:rPr>
                <w:rFonts w:eastAsia="Times New Roman"/>
                <w:color w:val="000000"/>
                <w:lang w:eastAsia="es-CO"/>
              </w:rPr>
            </w:pPr>
            <w:r w:rsidRPr="0051026A">
              <w:rPr>
                <w:rFonts w:eastAsia="Times New Roman"/>
                <w:color w:val="000000"/>
                <w:lang w:eastAsia="es-CO"/>
              </w:rPr>
              <w:t>403</w:t>
            </w:r>
          </w:p>
        </w:tc>
      </w:tr>
      <w:tr w:rsidR="005D3B78" w:rsidRPr="0051026A" w:rsidTr="00225753">
        <w:trPr>
          <w:trHeight w:val="252"/>
        </w:trPr>
        <w:tc>
          <w:tcPr>
            <w:tcW w:w="1390" w:type="dxa"/>
            <w:tcBorders>
              <w:top w:val="nil"/>
              <w:left w:val="single" w:sz="8" w:space="0" w:color="auto"/>
              <w:bottom w:val="single" w:sz="8" w:space="0" w:color="auto"/>
              <w:right w:val="single" w:sz="8" w:space="0" w:color="auto"/>
            </w:tcBorders>
            <w:shd w:val="clear" w:color="auto" w:fill="auto"/>
            <w:noWrap/>
            <w:vAlign w:val="center"/>
            <w:hideMark/>
          </w:tcPr>
          <w:p w:rsidR="005D3B78" w:rsidRPr="0051026A" w:rsidRDefault="005D3B78" w:rsidP="00225753">
            <w:pPr>
              <w:spacing w:after="0" w:line="240" w:lineRule="auto"/>
              <w:jc w:val="right"/>
              <w:rPr>
                <w:rFonts w:eastAsia="Times New Roman"/>
                <w:color w:val="000000"/>
                <w:lang w:eastAsia="es-CO"/>
              </w:rPr>
            </w:pPr>
            <w:r w:rsidRPr="0051026A">
              <w:rPr>
                <w:rFonts w:eastAsia="Times New Roman"/>
                <w:color w:val="000000"/>
                <w:lang w:eastAsia="es-CO"/>
              </w:rPr>
              <w:t>2015</w:t>
            </w:r>
          </w:p>
        </w:tc>
        <w:tc>
          <w:tcPr>
            <w:tcW w:w="1768" w:type="dxa"/>
            <w:tcBorders>
              <w:top w:val="nil"/>
              <w:left w:val="nil"/>
              <w:bottom w:val="single" w:sz="8" w:space="0" w:color="auto"/>
              <w:right w:val="single" w:sz="8" w:space="0" w:color="auto"/>
            </w:tcBorders>
            <w:shd w:val="clear" w:color="auto" w:fill="auto"/>
            <w:noWrap/>
            <w:vAlign w:val="center"/>
            <w:hideMark/>
          </w:tcPr>
          <w:p w:rsidR="005D3B78" w:rsidRPr="0051026A" w:rsidRDefault="005D3B78" w:rsidP="00225753">
            <w:pPr>
              <w:spacing w:after="0" w:line="240" w:lineRule="auto"/>
              <w:jc w:val="right"/>
              <w:rPr>
                <w:rFonts w:eastAsia="Times New Roman"/>
                <w:color w:val="000000"/>
                <w:lang w:eastAsia="es-CO"/>
              </w:rPr>
            </w:pPr>
            <w:r w:rsidRPr="0051026A">
              <w:rPr>
                <w:rFonts w:eastAsia="Times New Roman"/>
                <w:color w:val="000000"/>
                <w:lang w:eastAsia="es-CO"/>
              </w:rPr>
              <w:t>407</w:t>
            </w:r>
          </w:p>
        </w:tc>
      </w:tr>
    </w:tbl>
    <w:p w:rsidR="005D3B78" w:rsidRDefault="005D3B78" w:rsidP="005D3B78">
      <w:pPr>
        <w:rPr>
          <w:rFonts w:ascii="Arial" w:hAnsi="Arial" w:cs="Arial"/>
        </w:rPr>
      </w:pPr>
    </w:p>
    <w:p w:rsidR="005D3B78" w:rsidRDefault="005D3B78" w:rsidP="005D3B78">
      <w:pPr>
        <w:rPr>
          <w:rFonts w:ascii="Arial" w:hAnsi="Arial" w:cs="Arial"/>
        </w:rPr>
      </w:pPr>
      <w:r w:rsidRPr="00C72094">
        <w:rPr>
          <w:noProof/>
          <w:lang w:eastAsia="es-CO"/>
        </w:rPr>
        <w:drawing>
          <wp:inline distT="0" distB="0" distL="0" distR="0">
            <wp:extent cx="4572000" cy="2743200"/>
            <wp:effectExtent l="0" t="0" r="0" b="0"/>
            <wp:docPr id="25" name="Gráfico 2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rsidR="00FC4B7E" w:rsidRDefault="00FC4B7E" w:rsidP="00AB083D">
      <w:pPr>
        <w:spacing w:after="0" w:line="240" w:lineRule="auto"/>
        <w:jc w:val="both"/>
      </w:pPr>
    </w:p>
    <w:p w:rsidR="00FC4B7E" w:rsidRDefault="00FC4B7E" w:rsidP="00AB083D">
      <w:pPr>
        <w:spacing w:after="0" w:line="240" w:lineRule="auto"/>
        <w:jc w:val="both"/>
        <w:rPr>
          <w:rFonts w:ascii="Arial" w:hAnsi="Arial" w:cs="Arial"/>
          <w:sz w:val="24"/>
          <w:szCs w:val="24"/>
        </w:rPr>
      </w:pPr>
      <w:r w:rsidRPr="003761F3">
        <w:rPr>
          <w:rFonts w:ascii="Arial" w:hAnsi="Arial" w:cs="Arial"/>
          <w:sz w:val="24"/>
          <w:szCs w:val="24"/>
        </w:rPr>
        <w:lastRenderedPageBreak/>
        <w:t xml:space="preserve">Los resultados obtenidos en Pruebas Saber, </w:t>
      </w:r>
      <w:proofErr w:type="spellStart"/>
      <w:r w:rsidRPr="003761F3">
        <w:rPr>
          <w:rFonts w:ascii="Arial" w:hAnsi="Arial" w:cs="Arial"/>
          <w:sz w:val="24"/>
          <w:szCs w:val="24"/>
        </w:rPr>
        <w:t>Indice</w:t>
      </w:r>
      <w:proofErr w:type="spellEnd"/>
      <w:r w:rsidRPr="003761F3">
        <w:rPr>
          <w:rFonts w:ascii="Arial" w:hAnsi="Arial" w:cs="Arial"/>
          <w:sz w:val="24"/>
          <w:szCs w:val="24"/>
        </w:rPr>
        <w:t xml:space="preserve"> </w:t>
      </w:r>
      <w:proofErr w:type="spellStart"/>
      <w:r w:rsidRPr="003761F3">
        <w:rPr>
          <w:rFonts w:ascii="Arial" w:hAnsi="Arial" w:cs="Arial"/>
          <w:sz w:val="24"/>
          <w:szCs w:val="24"/>
        </w:rPr>
        <w:t>Sínt</w:t>
      </w:r>
      <w:r w:rsidR="003761F3">
        <w:rPr>
          <w:rFonts w:ascii="Arial" w:hAnsi="Arial" w:cs="Arial"/>
          <w:sz w:val="24"/>
          <w:szCs w:val="24"/>
        </w:rPr>
        <w:t>ético</w:t>
      </w:r>
      <w:proofErr w:type="spellEnd"/>
      <w:r w:rsidR="003761F3">
        <w:rPr>
          <w:rFonts w:ascii="Arial" w:hAnsi="Arial" w:cs="Arial"/>
          <w:sz w:val="24"/>
          <w:szCs w:val="24"/>
        </w:rPr>
        <w:t xml:space="preserve"> de Calidad</w:t>
      </w:r>
      <w:r w:rsidR="00C90148">
        <w:rPr>
          <w:rFonts w:ascii="Arial" w:hAnsi="Arial" w:cs="Arial"/>
          <w:sz w:val="24"/>
          <w:szCs w:val="24"/>
        </w:rPr>
        <w:t xml:space="preserve"> educativa (ISCE) y las </w:t>
      </w:r>
      <w:r w:rsidRPr="003761F3">
        <w:rPr>
          <w:rFonts w:ascii="Arial" w:hAnsi="Arial" w:cs="Arial"/>
          <w:sz w:val="24"/>
          <w:szCs w:val="24"/>
        </w:rPr>
        <w:t xml:space="preserve">Pruebas PISA </w:t>
      </w:r>
      <w:r w:rsidR="00EB5FED">
        <w:rPr>
          <w:rFonts w:ascii="Arial" w:hAnsi="Arial" w:cs="Arial"/>
          <w:sz w:val="24"/>
          <w:szCs w:val="24"/>
        </w:rPr>
        <w:t xml:space="preserve">durante el </w:t>
      </w:r>
      <w:r w:rsidR="00F52930">
        <w:rPr>
          <w:rFonts w:ascii="Arial" w:hAnsi="Arial" w:cs="Arial"/>
          <w:sz w:val="24"/>
          <w:szCs w:val="24"/>
        </w:rPr>
        <w:t xml:space="preserve">año </w:t>
      </w:r>
      <w:r w:rsidR="00EB5FED">
        <w:rPr>
          <w:rFonts w:ascii="Arial" w:hAnsi="Arial" w:cs="Arial"/>
          <w:sz w:val="24"/>
          <w:szCs w:val="24"/>
        </w:rPr>
        <w:t xml:space="preserve">2016, se </w:t>
      </w:r>
      <w:r w:rsidR="003761F3">
        <w:rPr>
          <w:rFonts w:ascii="Arial" w:hAnsi="Arial" w:cs="Arial"/>
          <w:sz w:val="24"/>
          <w:szCs w:val="24"/>
        </w:rPr>
        <w:t xml:space="preserve">han </w:t>
      </w:r>
      <w:r w:rsidR="00EB5FED">
        <w:rPr>
          <w:rFonts w:ascii="Arial" w:hAnsi="Arial" w:cs="Arial"/>
          <w:sz w:val="24"/>
          <w:szCs w:val="24"/>
        </w:rPr>
        <w:t xml:space="preserve">logrado </w:t>
      </w:r>
      <w:r w:rsidR="003761F3">
        <w:rPr>
          <w:rFonts w:ascii="Arial" w:hAnsi="Arial" w:cs="Arial"/>
          <w:sz w:val="24"/>
          <w:szCs w:val="24"/>
        </w:rPr>
        <w:t xml:space="preserve">debido a los </w:t>
      </w:r>
      <w:r w:rsidR="00B55D21">
        <w:rPr>
          <w:rFonts w:ascii="Arial" w:hAnsi="Arial" w:cs="Arial"/>
          <w:sz w:val="24"/>
          <w:szCs w:val="24"/>
        </w:rPr>
        <w:t>diferentes P</w:t>
      </w:r>
      <w:r w:rsidR="003761F3">
        <w:rPr>
          <w:rFonts w:ascii="Arial" w:hAnsi="Arial" w:cs="Arial"/>
          <w:sz w:val="24"/>
          <w:szCs w:val="24"/>
        </w:rPr>
        <w:t>rogramas</w:t>
      </w:r>
      <w:r w:rsidR="00B55D21">
        <w:rPr>
          <w:rFonts w:ascii="Arial" w:hAnsi="Arial" w:cs="Arial"/>
          <w:sz w:val="24"/>
          <w:szCs w:val="24"/>
        </w:rPr>
        <w:t xml:space="preserve"> y Proyectos implementados </w:t>
      </w:r>
      <w:r w:rsidR="00EB5FED">
        <w:rPr>
          <w:rFonts w:ascii="Arial" w:hAnsi="Arial" w:cs="Arial"/>
          <w:sz w:val="24"/>
          <w:szCs w:val="24"/>
        </w:rPr>
        <w:t>por la Secretaría de Educació</w:t>
      </w:r>
      <w:r w:rsidR="005A1E10">
        <w:rPr>
          <w:rFonts w:ascii="Arial" w:hAnsi="Arial" w:cs="Arial"/>
          <w:sz w:val="24"/>
          <w:szCs w:val="24"/>
        </w:rPr>
        <w:t xml:space="preserve">n, en </w:t>
      </w:r>
      <w:r w:rsidR="00F52930">
        <w:rPr>
          <w:rFonts w:ascii="Arial" w:hAnsi="Arial" w:cs="Arial"/>
          <w:sz w:val="24"/>
          <w:szCs w:val="24"/>
        </w:rPr>
        <w:t xml:space="preserve">los cuales </w:t>
      </w:r>
      <w:r w:rsidR="005A1E10">
        <w:rPr>
          <w:rFonts w:ascii="Arial" w:hAnsi="Arial" w:cs="Arial"/>
          <w:sz w:val="24"/>
          <w:szCs w:val="24"/>
        </w:rPr>
        <w:t xml:space="preserve">se muestran en la siguiente tabla, con las cifras de población atendida. </w:t>
      </w:r>
    </w:p>
    <w:p w:rsidR="00C828A4" w:rsidRDefault="00C828A4" w:rsidP="00AB083D">
      <w:pPr>
        <w:spacing w:after="0" w:line="240" w:lineRule="auto"/>
        <w:jc w:val="both"/>
        <w:rPr>
          <w:rFonts w:ascii="Arial" w:hAnsi="Arial" w:cs="Arial"/>
          <w:sz w:val="24"/>
          <w:szCs w:val="24"/>
        </w:rPr>
      </w:pPr>
    </w:p>
    <w:p w:rsidR="00C828A4" w:rsidRPr="003761F3" w:rsidRDefault="00C828A4" w:rsidP="00AB083D">
      <w:pPr>
        <w:spacing w:after="0" w:line="240" w:lineRule="auto"/>
        <w:jc w:val="both"/>
        <w:rPr>
          <w:rFonts w:ascii="Arial" w:hAnsi="Arial" w:cs="Arial"/>
          <w:sz w:val="24"/>
          <w:szCs w:val="24"/>
        </w:rPr>
      </w:pPr>
    </w:p>
    <w:tbl>
      <w:tblPr>
        <w:tblW w:w="7792" w:type="dxa"/>
        <w:tblCellMar>
          <w:left w:w="70" w:type="dxa"/>
          <w:right w:w="70" w:type="dxa"/>
        </w:tblCellMar>
        <w:tblLook w:val="04A0" w:firstRow="1" w:lastRow="0" w:firstColumn="1" w:lastColumn="0" w:noHBand="0" w:noVBand="1"/>
      </w:tblPr>
      <w:tblGrid>
        <w:gridCol w:w="5807"/>
        <w:gridCol w:w="1985"/>
      </w:tblGrid>
      <w:tr w:rsidR="00FC4B7E" w:rsidRPr="0080386B" w:rsidTr="00ED2DAE">
        <w:trPr>
          <w:trHeight w:val="480"/>
        </w:trPr>
        <w:tc>
          <w:tcPr>
            <w:tcW w:w="580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C4B7E" w:rsidRPr="0080386B" w:rsidRDefault="00FC4B7E" w:rsidP="00ED2DAE">
            <w:pPr>
              <w:spacing w:after="0" w:line="240" w:lineRule="auto"/>
              <w:jc w:val="center"/>
              <w:rPr>
                <w:rFonts w:ascii="Arial" w:eastAsia="Times New Roman" w:hAnsi="Arial" w:cs="Arial"/>
                <w:b/>
                <w:bCs/>
                <w:color w:val="000000"/>
                <w:sz w:val="24"/>
                <w:szCs w:val="24"/>
                <w:lang w:eastAsia="es-CO"/>
              </w:rPr>
            </w:pPr>
            <w:r w:rsidRPr="0080386B">
              <w:rPr>
                <w:rFonts w:ascii="Arial" w:eastAsia="Times New Roman" w:hAnsi="Arial" w:cs="Arial"/>
                <w:b/>
                <w:bCs/>
                <w:color w:val="000000"/>
                <w:sz w:val="24"/>
                <w:szCs w:val="24"/>
                <w:lang w:eastAsia="es-CO"/>
              </w:rPr>
              <w:t>Proyecto/Programa</w:t>
            </w:r>
          </w:p>
        </w:tc>
        <w:tc>
          <w:tcPr>
            <w:tcW w:w="1985" w:type="dxa"/>
            <w:tcBorders>
              <w:top w:val="single" w:sz="4" w:space="0" w:color="auto"/>
              <w:left w:val="nil"/>
              <w:bottom w:val="single" w:sz="4" w:space="0" w:color="auto"/>
              <w:right w:val="single" w:sz="4" w:space="0" w:color="auto"/>
            </w:tcBorders>
            <w:shd w:val="clear" w:color="auto" w:fill="auto"/>
            <w:noWrap/>
            <w:vAlign w:val="center"/>
            <w:hideMark/>
          </w:tcPr>
          <w:p w:rsidR="00FC4B7E" w:rsidRPr="0080386B" w:rsidRDefault="00E61489" w:rsidP="00ED2DAE">
            <w:pPr>
              <w:spacing w:after="0" w:line="240" w:lineRule="auto"/>
              <w:jc w:val="center"/>
              <w:rPr>
                <w:rFonts w:ascii="Arial" w:eastAsia="Times New Roman" w:hAnsi="Arial" w:cs="Arial"/>
                <w:b/>
                <w:bCs/>
                <w:color w:val="000000"/>
                <w:sz w:val="24"/>
                <w:szCs w:val="24"/>
                <w:lang w:eastAsia="es-CO"/>
              </w:rPr>
            </w:pPr>
            <w:r>
              <w:rPr>
                <w:rFonts w:ascii="Arial" w:eastAsia="Times New Roman" w:hAnsi="Arial" w:cs="Arial"/>
                <w:b/>
                <w:bCs/>
                <w:color w:val="000000"/>
                <w:sz w:val="24"/>
                <w:szCs w:val="24"/>
                <w:lang w:eastAsia="es-CO"/>
              </w:rPr>
              <w:t>Población atendida</w:t>
            </w:r>
          </w:p>
        </w:tc>
      </w:tr>
      <w:tr w:rsidR="00FC4B7E" w:rsidRPr="0080386B" w:rsidTr="00ED2DAE">
        <w:trPr>
          <w:trHeight w:val="900"/>
        </w:trPr>
        <w:tc>
          <w:tcPr>
            <w:tcW w:w="5807" w:type="dxa"/>
            <w:tcBorders>
              <w:top w:val="nil"/>
              <w:left w:val="single" w:sz="4" w:space="0" w:color="auto"/>
              <w:bottom w:val="single" w:sz="4" w:space="0" w:color="auto"/>
              <w:right w:val="single" w:sz="4" w:space="0" w:color="auto"/>
            </w:tcBorders>
            <w:shd w:val="clear" w:color="auto" w:fill="auto"/>
            <w:vAlign w:val="bottom"/>
            <w:hideMark/>
          </w:tcPr>
          <w:p w:rsidR="00FC4B7E" w:rsidRPr="0080386B" w:rsidRDefault="00FC4B7E" w:rsidP="00A44EAA">
            <w:pPr>
              <w:spacing w:after="0" w:line="240" w:lineRule="auto"/>
              <w:rPr>
                <w:rFonts w:ascii="Arial" w:eastAsia="Times New Roman" w:hAnsi="Arial" w:cs="Arial"/>
                <w:color w:val="000000"/>
                <w:sz w:val="24"/>
                <w:szCs w:val="24"/>
                <w:lang w:eastAsia="es-CO"/>
              </w:rPr>
            </w:pPr>
            <w:r w:rsidRPr="0080386B">
              <w:rPr>
                <w:rFonts w:ascii="Arial" w:eastAsia="Times New Roman" w:hAnsi="Arial" w:cs="Arial"/>
                <w:color w:val="000000"/>
                <w:sz w:val="24"/>
                <w:szCs w:val="24"/>
                <w:lang w:eastAsia="es-CO"/>
              </w:rPr>
              <w:t xml:space="preserve">Técnicos </w:t>
            </w:r>
            <w:r>
              <w:rPr>
                <w:rFonts w:ascii="Arial" w:eastAsia="Times New Roman" w:hAnsi="Arial" w:cs="Arial"/>
                <w:color w:val="000000"/>
                <w:sz w:val="24"/>
                <w:szCs w:val="24"/>
                <w:lang w:eastAsia="es-CO"/>
              </w:rPr>
              <w:t>laborales en conocimientos acadé</w:t>
            </w:r>
            <w:r w:rsidRPr="0080386B">
              <w:rPr>
                <w:rFonts w:ascii="Arial" w:eastAsia="Times New Roman" w:hAnsi="Arial" w:cs="Arial"/>
                <w:color w:val="000000"/>
                <w:sz w:val="24"/>
                <w:szCs w:val="24"/>
                <w:lang w:eastAsia="es-CO"/>
              </w:rPr>
              <w:t>micos y formación laboral</w:t>
            </w:r>
          </w:p>
        </w:tc>
        <w:tc>
          <w:tcPr>
            <w:tcW w:w="1985" w:type="dxa"/>
            <w:tcBorders>
              <w:top w:val="nil"/>
              <w:left w:val="nil"/>
              <w:bottom w:val="single" w:sz="4" w:space="0" w:color="auto"/>
              <w:right w:val="single" w:sz="4" w:space="0" w:color="auto"/>
            </w:tcBorders>
            <w:shd w:val="clear" w:color="auto" w:fill="auto"/>
            <w:noWrap/>
            <w:vAlign w:val="center"/>
            <w:hideMark/>
          </w:tcPr>
          <w:p w:rsidR="00FC4B7E" w:rsidRPr="0080386B" w:rsidRDefault="00FC4B7E" w:rsidP="00ED2DAE">
            <w:pPr>
              <w:spacing w:after="0" w:line="240" w:lineRule="auto"/>
              <w:jc w:val="center"/>
              <w:rPr>
                <w:rFonts w:ascii="Arial" w:eastAsia="Times New Roman" w:hAnsi="Arial" w:cs="Arial"/>
                <w:color w:val="000000"/>
                <w:sz w:val="24"/>
                <w:szCs w:val="24"/>
                <w:lang w:eastAsia="es-CO"/>
              </w:rPr>
            </w:pPr>
            <w:r w:rsidRPr="0080386B">
              <w:rPr>
                <w:rFonts w:ascii="Arial" w:eastAsia="Times New Roman" w:hAnsi="Arial" w:cs="Arial"/>
                <w:color w:val="000000"/>
                <w:sz w:val="24"/>
                <w:szCs w:val="24"/>
                <w:lang w:eastAsia="es-CO"/>
              </w:rPr>
              <w:t>3.800</w:t>
            </w:r>
          </w:p>
        </w:tc>
      </w:tr>
      <w:tr w:rsidR="00FC4B7E" w:rsidRPr="0080386B" w:rsidTr="00ED2DAE">
        <w:trPr>
          <w:trHeight w:val="300"/>
        </w:trPr>
        <w:tc>
          <w:tcPr>
            <w:tcW w:w="580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C4B7E" w:rsidRPr="0080386B" w:rsidRDefault="00FC4B7E" w:rsidP="00A44EAA">
            <w:pPr>
              <w:spacing w:after="0" w:line="240" w:lineRule="auto"/>
              <w:rPr>
                <w:rFonts w:ascii="Arial" w:eastAsia="Times New Roman" w:hAnsi="Arial" w:cs="Arial"/>
                <w:color w:val="000000"/>
                <w:sz w:val="24"/>
                <w:szCs w:val="24"/>
                <w:lang w:eastAsia="es-CO"/>
              </w:rPr>
            </w:pPr>
            <w:r w:rsidRPr="0080386B">
              <w:rPr>
                <w:rFonts w:ascii="Arial" w:eastAsia="Times New Roman" w:hAnsi="Arial" w:cs="Arial"/>
                <w:color w:val="000000"/>
                <w:sz w:val="24"/>
                <w:szCs w:val="24"/>
                <w:lang w:eastAsia="es-CO"/>
              </w:rPr>
              <w:t>Universidad en tu colegio</w:t>
            </w:r>
          </w:p>
        </w:tc>
        <w:tc>
          <w:tcPr>
            <w:tcW w:w="1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C4B7E" w:rsidRPr="0080386B" w:rsidRDefault="00FC4B7E" w:rsidP="00ED2DAE">
            <w:pPr>
              <w:spacing w:after="0" w:line="240" w:lineRule="auto"/>
              <w:jc w:val="center"/>
              <w:rPr>
                <w:rFonts w:ascii="Arial" w:eastAsia="Times New Roman" w:hAnsi="Arial" w:cs="Arial"/>
                <w:color w:val="000000"/>
                <w:sz w:val="24"/>
                <w:szCs w:val="24"/>
                <w:lang w:eastAsia="es-CO"/>
              </w:rPr>
            </w:pPr>
            <w:r w:rsidRPr="0080386B">
              <w:rPr>
                <w:rFonts w:ascii="Arial" w:eastAsia="Times New Roman" w:hAnsi="Arial" w:cs="Arial"/>
                <w:color w:val="000000"/>
                <w:sz w:val="24"/>
                <w:szCs w:val="24"/>
                <w:lang w:eastAsia="es-CO"/>
              </w:rPr>
              <w:t>2.100</w:t>
            </w:r>
          </w:p>
        </w:tc>
      </w:tr>
      <w:tr w:rsidR="00FC4B7E" w:rsidRPr="0080386B" w:rsidTr="00ED2DAE">
        <w:trPr>
          <w:trHeight w:val="300"/>
        </w:trPr>
        <w:tc>
          <w:tcPr>
            <w:tcW w:w="580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C4B7E" w:rsidRPr="0080386B" w:rsidRDefault="00FC4B7E" w:rsidP="00A44EAA">
            <w:pPr>
              <w:spacing w:after="0" w:line="240" w:lineRule="auto"/>
              <w:rPr>
                <w:rFonts w:ascii="Arial" w:eastAsia="Times New Roman" w:hAnsi="Arial" w:cs="Arial"/>
                <w:color w:val="000000"/>
                <w:sz w:val="24"/>
                <w:szCs w:val="24"/>
                <w:lang w:eastAsia="es-CO"/>
              </w:rPr>
            </w:pPr>
            <w:r w:rsidRPr="0080386B">
              <w:rPr>
                <w:rFonts w:ascii="Arial" w:eastAsia="Times New Roman" w:hAnsi="Arial" w:cs="Arial"/>
                <w:color w:val="000000"/>
                <w:sz w:val="24"/>
                <w:szCs w:val="24"/>
                <w:lang w:eastAsia="es-CO"/>
              </w:rPr>
              <w:t>Universidad en el campo</w:t>
            </w:r>
          </w:p>
        </w:tc>
        <w:tc>
          <w:tcPr>
            <w:tcW w:w="1985" w:type="dxa"/>
            <w:tcBorders>
              <w:top w:val="single" w:sz="4" w:space="0" w:color="auto"/>
              <w:left w:val="nil"/>
              <w:bottom w:val="single" w:sz="4" w:space="0" w:color="auto"/>
              <w:right w:val="single" w:sz="4" w:space="0" w:color="auto"/>
            </w:tcBorders>
            <w:shd w:val="clear" w:color="auto" w:fill="auto"/>
            <w:noWrap/>
            <w:vAlign w:val="center"/>
            <w:hideMark/>
          </w:tcPr>
          <w:p w:rsidR="00FC4B7E" w:rsidRPr="0080386B" w:rsidRDefault="00FC4B7E" w:rsidP="00ED2DAE">
            <w:pPr>
              <w:spacing w:after="0" w:line="240" w:lineRule="auto"/>
              <w:jc w:val="center"/>
              <w:rPr>
                <w:rFonts w:ascii="Arial" w:eastAsia="Times New Roman" w:hAnsi="Arial" w:cs="Arial"/>
                <w:color w:val="000000"/>
                <w:sz w:val="24"/>
                <w:szCs w:val="24"/>
                <w:lang w:eastAsia="es-CO"/>
              </w:rPr>
            </w:pPr>
            <w:r w:rsidRPr="0080386B">
              <w:rPr>
                <w:rFonts w:ascii="Arial" w:eastAsia="Times New Roman" w:hAnsi="Arial" w:cs="Arial"/>
                <w:color w:val="000000"/>
                <w:sz w:val="24"/>
                <w:szCs w:val="24"/>
                <w:lang w:eastAsia="es-CO"/>
              </w:rPr>
              <w:t>466</w:t>
            </w:r>
          </w:p>
        </w:tc>
      </w:tr>
      <w:tr w:rsidR="00FC4B7E" w:rsidRPr="0080386B" w:rsidTr="00ED2DAE">
        <w:trPr>
          <w:trHeight w:val="300"/>
        </w:trPr>
        <w:tc>
          <w:tcPr>
            <w:tcW w:w="5807" w:type="dxa"/>
            <w:tcBorders>
              <w:top w:val="nil"/>
              <w:left w:val="single" w:sz="4" w:space="0" w:color="auto"/>
              <w:bottom w:val="single" w:sz="4" w:space="0" w:color="auto"/>
              <w:right w:val="single" w:sz="4" w:space="0" w:color="auto"/>
            </w:tcBorders>
            <w:shd w:val="clear" w:color="auto" w:fill="auto"/>
            <w:noWrap/>
            <w:vAlign w:val="bottom"/>
            <w:hideMark/>
          </w:tcPr>
          <w:p w:rsidR="00FC4B7E" w:rsidRPr="0080386B" w:rsidRDefault="00FC4B7E" w:rsidP="00A44EAA">
            <w:pPr>
              <w:spacing w:after="0" w:line="240" w:lineRule="auto"/>
              <w:rPr>
                <w:rFonts w:ascii="Arial" w:eastAsia="Times New Roman" w:hAnsi="Arial" w:cs="Arial"/>
                <w:color w:val="000000"/>
                <w:sz w:val="24"/>
                <w:szCs w:val="24"/>
                <w:lang w:eastAsia="es-CO"/>
              </w:rPr>
            </w:pPr>
            <w:r w:rsidRPr="0080386B">
              <w:rPr>
                <w:rFonts w:ascii="Arial" w:eastAsia="Times New Roman" w:hAnsi="Arial" w:cs="Arial"/>
                <w:color w:val="000000"/>
                <w:sz w:val="24"/>
                <w:szCs w:val="24"/>
                <w:lang w:eastAsia="es-CO"/>
              </w:rPr>
              <w:t>Tecno</w:t>
            </w:r>
            <w:r w:rsidR="00C90148">
              <w:rPr>
                <w:rFonts w:ascii="Arial" w:eastAsia="Times New Roman" w:hAnsi="Arial" w:cs="Arial"/>
                <w:color w:val="000000"/>
                <w:sz w:val="24"/>
                <w:szCs w:val="24"/>
                <w:lang w:eastAsia="es-CO"/>
              </w:rPr>
              <w:t xml:space="preserve">- </w:t>
            </w:r>
            <w:r w:rsidR="00C45B2A">
              <w:rPr>
                <w:rFonts w:ascii="Arial" w:eastAsia="Times New Roman" w:hAnsi="Arial" w:cs="Arial"/>
                <w:color w:val="000000"/>
                <w:sz w:val="24"/>
                <w:szCs w:val="24"/>
                <w:lang w:eastAsia="es-CO"/>
              </w:rPr>
              <w:t>A</w:t>
            </w:r>
            <w:r w:rsidRPr="0080386B">
              <w:rPr>
                <w:rFonts w:ascii="Arial" w:eastAsia="Times New Roman" w:hAnsi="Arial" w:cs="Arial"/>
                <w:color w:val="000000"/>
                <w:sz w:val="24"/>
                <w:szCs w:val="24"/>
                <w:lang w:eastAsia="es-CO"/>
              </w:rPr>
              <w:t>cademia SENA</w:t>
            </w:r>
          </w:p>
        </w:tc>
        <w:tc>
          <w:tcPr>
            <w:tcW w:w="1985" w:type="dxa"/>
            <w:tcBorders>
              <w:top w:val="nil"/>
              <w:left w:val="nil"/>
              <w:bottom w:val="single" w:sz="4" w:space="0" w:color="auto"/>
              <w:right w:val="single" w:sz="4" w:space="0" w:color="auto"/>
            </w:tcBorders>
            <w:shd w:val="clear" w:color="auto" w:fill="auto"/>
            <w:noWrap/>
            <w:vAlign w:val="center"/>
            <w:hideMark/>
          </w:tcPr>
          <w:p w:rsidR="00FC4B7E" w:rsidRPr="0080386B" w:rsidRDefault="00FC4B7E" w:rsidP="00ED2DAE">
            <w:pPr>
              <w:spacing w:after="0" w:line="240" w:lineRule="auto"/>
              <w:jc w:val="center"/>
              <w:rPr>
                <w:rFonts w:ascii="Arial" w:eastAsia="Times New Roman" w:hAnsi="Arial" w:cs="Arial"/>
                <w:color w:val="000000"/>
                <w:sz w:val="24"/>
                <w:szCs w:val="24"/>
                <w:lang w:eastAsia="es-CO"/>
              </w:rPr>
            </w:pPr>
            <w:r w:rsidRPr="0080386B">
              <w:rPr>
                <w:rFonts w:ascii="Arial" w:eastAsia="Times New Roman" w:hAnsi="Arial" w:cs="Arial"/>
                <w:color w:val="000000"/>
                <w:sz w:val="24"/>
                <w:szCs w:val="24"/>
                <w:lang w:eastAsia="es-CO"/>
              </w:rPr>
              <w:t>864 (aprendices)</w:t>
            </w:r>
          </w:p>
        </w:tc>
      </w:tr>
      <w:tr w:rsidR="00FC4B7E" w:rsidRPr="0080386B" w:rsidTr="00ED2DAE">
        <w:trPr>
          <w:trHeight w:val="300"/>
        </w:trPr>
        <w:tc>
          <w:tcPr>
            <w:tcW w:w="5807" w:type="dxa"/>
            <w:tcBorders>
              <w:top w:val="nil"/>
              <w:left w:val="single" w:sz="4" w:space="0" w:color="auto"/>
              <w:bottom w:val="single" w:sz="4" w:space="0" w:color="auto"/>
              <w:right w:val="single" w:sz="4" w:space="0" w:color="auto"/>
            </w:tcBorders>
            <w:shd w:val="clear" w:color="auto" w:fill="auto"/>
            <w:noWrap/>
            <w:vAlign w:val="bottom"/>
            <w:hideMark/>
          </w:tcPr>
          <w:p w:rsidR="00FC4B7E" w:rsidRPr="0080386B" w:rsidRDefault="00FC4B7E" w:rsidP="00A44EAA">
            <w:pPr>
              <w:spacing w:after="0" w:line="240" w:lineRule="auto"/>
              <w:rPr>
                <w:rFonts w:ascii="Arial" w:eastAsia="Times New Roman" w:hAnsi="Arial" w:cs="Arial"/>
                <w:color w:val="000000"/>
                <w:sz w:val="24"/>
                <w:szCs w:val="24"/>
                <w:lang w:eastAsia="es-CO"/>
              </w:rPr>
            </w:pPr>
            <w:r>
              <w:rPr>
                <w:rFonts w:ascii="Arial" w:eastAsia="Times New Roman" w:hAnsi="Arial" w:cs="Arial"/>
                <w:color w:val="000000"/>
                <w:sz w:val="24"/>
                <w:szCs w:val="24"/>
                <w:lang w:eastAsia="es-CO"/>
              </w:rPr>
              <w:t>Ruta cientí</w:t>
            </w:r>
            <w:r w:rsidRPr="0080386B">
              <w:rPr>
                <w:rFonts w:ascii="Arial" w:eastAsia="Times New Roman" w:hAnsi="Arial" w:cs="Arial"/>
                <w:color w:val="000000"/>
                <w:sz w:val="24"/>
                <w:szCs w:val="24"/>
                <w:lang w:eastAsia="es-CO"/>
              </w:rPr>
              <w:t>fica</w:t>
            </w:r>
          </w:p>
        </w:tc>
        <w:tc>
          <w:tcPr>
            <w:tcW w:w="1985" w:type="dxa"/>
            <w:tcBorders>
              <w:top w:val="nil"/>
              <w:left w:val="nil"/>
              <w:bottom w:val="single" w:sz="4" w:space="0" w:color="auto"/>
              <w:right w:val="single" w:sz="4" w:space="0" w:color="auto"/>
            </w:tcBorders>
            <w:shd w:val="clear" w:color="auto" w:fill="auto"/>
            <w:noWrap/>
            <w:vAlign w:val="center"/>
            <w:hideMark/>
          </w:tcPr>
          <w:p w:rsidR="00FC4B7E" w:rsidRPr="0080386B" w:rsidRDefault="00FC4B7E" w:rsidP="00ED2DAE">
            <w:pPr>
              <w:spacing w:after="0" w:line="240" w:lineRule="auto"/>
              <w:jc w:val="center"/>
              <w:rPr>
                <w:rFonts w:ascii="Arial" w:eastAsia="Times New Roman" w:hAnsi="Arial" w:cs="Arial"/>
                <w:color w:val="000000"/>
                <w:sz w:val="24"/>
                <w:szCs w:val="24"/>
                <w:lang w:eastAsia="es-CO"/>
              </w:rPr>
            </w:pPr>
            <w:r w:rsidRPr="0080386B">
              <w:rPr>
                <w:rFonts w:ascii="Arial" w:eastAsia="Times New Roman" w:hAnsi="Arial" w:cs="Arial"/>
                <w:color w:val="000000"/>
                <w:sz w:val="24"/>
                <w:szCs w:val="24"/>
                <w:lang w:eastAsia="es-CO"/>
              </w:rPr>
              <w:t>720 (grados 8° y 9°)</w:t>
            </w:r>
          </w:p>
        </w:tc>
      </w:tr>
      <w:tr w:rsidR="00FC4B7E" w:rsidRPr="0080386B" w:rsidTr="00ED2DAE">
        <w:trPr>
          <w:trHeight w:val="600"/>
        </w:trPr>
        <w:tc>
          <w:tcPr>
            <w:tcW w:w="5807" w:type="dxa"/>
            <w:tcBorders>
              <w:top w:val="nil"/>
              <w:left w:val="single" w:sz="4" w:space="0" w:color="auto"/>
              <w:bottom w:val="single" w:sz="4" w:space="0" w:color="auto"/>
              <w:right w:val="single" w:sz="4" w:space="0" w:color="auto"/>
            </w:tcBorders>
            <w:shd w:val="clear" w:color="auto" w:fill="auto"/>
            <w:vAlign w:val="bottom"/>
            <w:hideMark/>
          </w:tcPr>
          <w:p w:rsidR="00FC4B7E" w:rsidRPr="0080386B" w:rsidRDefault="00FC4B7E" w:rsidP="00A44EAA">
            <w:pPr>
              <w:spacing w:after="0" w:line="240" w:lineRule="auto"/>
              <w:rPr>
                <w:rFonts w:ascii="Arial" w:eastAsia="Times New Roman" w:hAnsi="Arial" w:cs="Arial"/>
                <w:color w:val="000000"/>
                <w:sz w:val="24"/>
                <w:szCs w:val="24"/>
                <w:lang w:eastAsia="es-CO"/>
              </w:rPr>
            </w:pPr>
            <w:r w:rsidRPr="0080386B">
              <w:rPr>
                <w:rFonts w:ascii="Arial" w:eastAsia="Times New Roman" w:hAnsi="Arial" w:cs="Arial"/>
                <w:color w:val="000000"/>
                <w:sz w:val="24"/>
                <w:szCs w:val="24"/>
                <w:lang w:eastAsia="es-CO"/>
              </w:rPr>
              <w:t>Fortalecimiento lenguas extranjeras</w:t>
            </w:r>
          </w:p>
        </w:tc>
        <w:tc>
          <w:tcPr>
            <w:tcW w:w="1985" w:type="dxa"/>
            <w:tcBorders>
              <w:top w:val="nil"/>
              <w:left w:val="nil"/>
              <w:bottom w:val="single" w:sz="4" w:space="0" w:color="auto"/>
              <w:right w:val="single" w:sz="4" w:space="0" w:color="auto"/>
            </w:tcBorders>
            <w:shd w:val="clear" w:color="auto" w:fill="auto"/>
            <w:noWrap/>
            <w:vAlign w:val="center"/>
            <w:hideMark/>
          </w:tcPr>
          <w:p w:rsidR="00FC4B7E" w:rsidRPr="0080386B" w:rsidRDefault="00FC4B7E" w:rsidP="00ED2DAE">
            <w:pPr>
              <w:spacing w:after="0" w:line="240" w:lineRule="auto"/>
              <w:jc w:val="center"/>
              <w:rPr>
                <w:rFonts w:ascii="Arial" w:eastAsia="Times New Roman" w:hAnsi="Arial" w:cs="Arial"/>
                <w:color w:val="000000"/>
                <w:sz w:val="24"/>
                <w:szCs w:val="24"/>
                <w:lang w:eastAsia="es-CO"/>
              </w:rPr>
            </w:pPr>
            <w:r w:rsidRPr="0080386B">
              <w:rPr>
                <w:rFonts w:ascii="Arial" w:eastAsia="Times New Roman" w:hAnsi="Arial" w:cs="Arial"/>
                <w:color w:val="000000"/>
                <w:sz w:val="24"/>
                <w:szCs w:val="24"/>
                <w:lang w:eastAsia="es-CO"/>
              </w:rPr>
              <w:t>1.759</w:t>
            </w:r>
          </w:p>
        </w:tc>
      </w:tr>
      <w:tr w:rsidR="00FC4B7E" w:rsidRPr="0080386B" w:rsidTr="00ED2DAE">
        <w:trPr>
          <w:trHeight w:val="375"/>
        </w:trPr>
        <w:tc>
          <w:tcPr>
            <w:tcW w:w="5807"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C45B2A" w:rsidRDefault="00FC4B7E" w:rsidP="00A44EAA">
            <w:pPr>
              <w:spacing w:after="0" w:line="240" w:lineRule="auto"/>
              <w:rPr>
                <w:rFonts w:ascii="Arial" w:eastAsia="Times New Roman" w:hAnsi="Arial" w:cs="Arial"/>
                <w:color w:val="000000"/>
                <w:sz w:val="24"/>
                <w:szCs w:val="24"/>
                <w:lang w:eastAsia="es-CO"/>
              </w:rPr>
            </w:pPr>
            <w:r w:rsidRPr="0080386B">
              <w:rPr>
                <w:rFonts w:ascii="Arial" w:eastAsia="Times New Roman" w:hAnsi="Arial" w:cs="Arial"/>
                <w:color w:val="000000"/>
                <w:sz w:val="24"/>
                <w:szCs w:val="24"/>
                <w:lang w:eastAsia="es-CO"/>
              </w:rPr>
              <w:t>Escuela Activa Urbana</w:t>
            </w:r>
            <w:r>
              <w:rPr>
                <w:rFonts w:ascii="Arial" w:eastAsia="Times New Roman" w:hAnsi="Arial" w:cs="Arial"/>
                <w:color w:val="000000"/>
                <w:sz w:val="24"/>
                <w:szCs w:val="24"/>
                <w:lang w:eastAsia="es-CO"/>
              </w:rPr>
              <w:t xml:space="preserve"> </w:t>
            </w:r>
            <w:r w:rsidR="00C45B2A">
              <w:rPr>
                <w:rFonts w:ascii="Arial" w:eastAsia="Times New Roman" w:hAnsi="Arial" w:cs="Arial"/>
                <w:color w:val="000000"/>
                <w:sz w:val="24"/>
                <w:szCs w:val="24"/>
                <w:lang w:eastAsia="es-CO"/>
              </w:rPr>
              <w:t>–</w:t>
            </w:r>
          </w:p>
          <w:p w:rsidR="00FC4B7E" w:rsidRPr="0080386B" w:rsidRDefault="00FC4B7E" w:rsidP="00A44EAA">
            <w:pPr>
              <w:spacing w:after="0" w:line="240" w:lineRule="auto"/>
              <w:rPr>
                <w:rFonts w:ascii="Arial" w:eastAsia="Times New Roman" w:hAnsi="Arial" w:cs="Arial"/>
                <w:color w:val="000000"/>
                <w:sz w:val="24"/>
                <w:szCs w:val="24"/>
                <w:lang w:eastAsia="es-CO"/>
              </w:rPr>
            </w:pPr>
            <w:r>
              <w:rPr>
                <w:rFonts w:ascii="Arial" w:eastAsia="Times New Roman" w:hAnsi="Arial" w:cs="Arial"/>
                <w:color w:val="000000"/>
                <w:sz w:val="24"/>
                <w:szCs w:val="24"/>
                <w:lang w:eastAsia="es-CO"/>
              </w:rPr>
              <w:t>Escuela Nueva</w:t>
            </w:r>
          </w:p>
        </w:tc>
        <w:tc>
          <w:tcPr>
            <w:tcW w:w="1985" w:type="dxa"/>
            <w:tcBorders>
              <w:top w:val="nil"/>
              <w:left w:val="nil"/>
              <w:bottom w:val="single" w:sz="4" w:space="0" w:color="auto"/>
              <w:right w:val="single" w:sz="4" w:space="0" w:color="auto"/>
            </w:tcBorders>
            <w:shd w:val="clear" w:color="auto" w:fill="auto"/>
            <w:noWrap/>
            <w:vAlign w:val="center"/>
            <w:hideMark/>
          </w:tcPr>
          <w:p w:rsidR="00FC4B7E" w:rsidRPr="0080386B" w:rsidRDefault="00FC4B7E" w:rsidP="00ED2DAE">
            <w:pPr>
              <w:spacing w:after="0" w:line="240" w:lineRule="auto"/>
              <w:jc w:val="center"/>
              <w:rPr>
                <w:rFonts w:ascii="Arial" w:eastAsia="Times New Roman" w:hAnsi="Arial" w:cs="Arial"/>
                <w:color w:val="000000"/>
                <w:sz w:val="24"/>
                <w:szCs w:val="24"/>
                <w:lang w:eastAsia="es-CO"/>
              </w:rPr>
            </w:pPr>
            <w:r>
              <w:rPr>
                <w:rFonts w:ascii="Arial" w:eastAsia="Times New Roman" w:hAnsi="Arial" w:cs="Arial"/>
                <w:color w:val="000000"/>
                <w:sz w:val="24"/>
                <w:szCs w:val="24"/>
                <w:lang w:eastAsia="es-CO"/>
              </w:rPr>
              <w:t xml:space="preserve">17.423 </w:t>
            </w:r>
          </w:p>
        </w:tc>
      </w:tr>
      <w:tr w:rsidR="00FC4B7E" w:rsidRPr="0080386B" w:rsidTr="00ED2DAE">
        <w:trPr>
          <w:trHeight w:val="435"/>
        </w:trPr>
        <w:tc>
          <w:tcPr>
            <w:tcW w:w="5807" w:type="dxa"/>
            <w:vMerge/>
            <w:tcBorders>
              <w:top w:val="nil"/>
              <w:left w:val="single" w:sz="4" w:space="0" w:color="auto"/>
              <w:bottom w:val="single" w:sz="4" w:space="0" w:color="auto"/>
              <w:right w:val="single" w:sz="4" w:space="0" w:color="auto"/>
            </w:tcBorders>
            <w:vAlign w:val="center"/>
            <w:hideMark/>
          </w:tcPr>
          <w:p w:rsidR="00FC4B7E" w:rsidRPr="0080386B" w:rsidRDefault="00FC4B7E" w:rsidP="00ED2DAE">
            <w:pPr>
              <w:spacing w:after="0" w:line="240" w:lineRule="auto"/>
              <w:rPr>
                <w:rFonts w:ascii="Arial" w:eastAsia="Times New Roman" w:hAnsi="Arial" w:cs="Arial"/>
                <w:color w:val="000000"/>
                <w:sz w:val="24"/>
                <w:szCs w:val="24"/>
                <w:lang w:eastAsia="es-CO"/>
              </w:rPr>
            </w:pPr>
          </w:p>
        </w:tc>
        <w:tc>
          <w:tcPr>
            <w:tcW w:w="1985" w:type="dxa"/>
            <w:tcBorders>
              <w:top w:val="nil"/>
              <w:left w:val="nil"/>
              <w:bottom w:val="single" w:sz="4" w:space="0" w:color="auto"/>
              <w:right w:val="single" w:sz="4" w:space="0" w:color="auto"/>
            </w:tcBorders>
            <w:shd w:val="clear" w:color="auto" w:fill="auto"/>
            <w:noWrap/>
            <w:vAlign w:val="center"/>
            <w:hideMark/>
          </w:tcPr>
          <w:p w:rsidR="00FC4B7E" w:rsidRPr="0080386B" w:rsidRDefault="00FC4B7E" w:rsidP="00ED2DAE">
            <w:pPr>
              <w:spacing w:after="0" w:line="240" w:lineRule="auto"/>
              <w:jc w:val="center"/>
              <w:rPr>
                <w:rFonts w:ascii="Arial" w:eastAsia="Times New Roman" w:hAnsi="Arial" w:cs="Arial"/>
                <w:color w:val="000000"/>
                <w:sz w:val="24"/>
                <w:szCs w:val="24"/>
                <w:lang w:eastAsia="es-CO"/>
              </w:rPr>
            </w:pPr>
            <w:r>
              <w:rPr>
                <w:rFonts w:ascii="Arial" w:eastAsia="Times New Roman" w:hAnsi="Arial" w:cs="Arial"/>
                <w:color w:val="000000"/>
                <w:sz w:val="24"/>
                <w:szCs w:val="24"/>
                <w:lang w:eastAsia="es-CO"/>
              </w:rPr>
              <w:t xml:space="preserve">4.820 </w:t>
            </w:r>
          </w:p>
        </w:tc>
      </w:tr>
      <w:tr w:rsidR="00FC4B7E" w:rsidRPr="0080386B" w:rsidTr="00ED2DAE">
        <w:trPr>
          <w:trHeight w:val="900"/>
        </w:trPr>
        <w:tc>
          <w:tcPr>
            <w:tcW w:w="5807" w:type="dxa"/>
            <w:tcBorders>
              <w:top w:val="nil"/>
              <w:left w:val="single" w:sz="4" w:space="0" w:color="auto"/>
              <w:bottom w:val="single" w:sz="4" w:space="0" w:color="auto"/>
              <w:right w:val="single" w:sz="4" w:space="0" w:color="auto"/>
            </w:tcBorders>
            <w:shd w:val="clear" w:color="auto" w:fill="auto"/>
            <w:noWrap/>
            <w:vAlign w:val="bottom"/>
            <w:hideMark/>
          </w:tcPr>
          <w:p w:rsidR="00FC4B7E" w:rsidRPr="0080386B" w:rsidRDefault="00A44EAA" w:rsidP="00C45B2A">
            <w:pPr>
              <w:spacing w:after="0" w:line="240" w:lineRule="auto"/>
              <w:rPr>
                <w:rFonts w:ascii="Arial" w:eastAsia="Times New Roman" w:hAnsi="Arial" w:cs="Arial"/>
                <w:color w:val="000000"/>
                <w:sz w:val="24"/>
                <w:szCs w:val="24"/>
                <w:lang w:eastAsia="es-CO"/>
              </w:rPr>
            </w:pPr>
            <w:r w:rsidRPr="0080386B">
              <w:rPr>
                <w:rFonts w:ascii="Arial" w:eastAsia="Times New Roman" w:hAnsi="Arial" w:cs="Arial"/>
                <w:color w:val="000000"/>
                <w:sz w:val="24"/>
                <w:szCs w:val="24"/>
                <w:lang w:eastAsia="es-CO"/>
              </w:rPr>
              <w:t>Conectividad</w:t>
            </w:r>
            <w:r>
              <w:rPr>
                <w:rFonts w:ascii="Arial" w:eastAsia="Times New Roman" w:hAnsi="Arial" w:cs="Arial"/>
                <w:color w:val="000000"/>
                <w:sz w:val="24"/>
                <w:szCs w:val="24"/>
                <w:lang w:eastAsia="es-CO"/>
              </w:rPr>
              <w:t xml:space="preserve"> </w:t>
            </w:r>
          </w:p>
        </w:tc>
        <w:tc>
          <w:tcPr>
            <w:tcW w:w="1985" w:type="dxa"/>
            <w:tcBorders>
              <w:top w:val="nil"/>
              <w:left w:val="nil"/>
              <w:bottom w:val="single" w:sz="4" w:space="0" w:color="auto"/>
              <w:right w:val="single" w:sz="4" w:space="0" w:color="auto"/>
            </w:tcBorders>
            <w:shd w:val="clear" w:color="auto" w:fill="auto"/>
            <w:vAlign w:val="bottom"/>
            <w:hideMark/>
          </w:tcPr>
          <w:p w:rsidR="00FC4B7E" w:rsidRPr="0080386B" w:rsidRDefault="00FC4B7E" w:rsidP="00ED2DAE">
            <w:pPr>
              <w:spacing w:after="0" w:line="240" w:lineRule="auto"/>
              <w:jc w:val="center"/>
              <w:rPr>
                <w:rFonts w:ascii="Arial" w:eastAsia="Times New Roman" w:hAnsi="Arial" w:cs="Arial"/>
                <w:color w:val="000000"/>
                <w:sz w:val="24"/>
                <w:szCs w:val="24"/>
                <w:lang w:eastAsia="es-CO"/>
              </w:rPr>
            </w:pPr>
            <w:r w:rsidRPr="0080386B">
              <w:rPr>
                <w:rFonts w:ascii="Arial" w:eastAsia="Times New Roman" w:hAnsi="Arial" w:cs="Arial"/>
                <w:color w:val="000000"/>
                <w:sz w:val="24"/>
                <w:szCs w:val="24"/>
                <w:lang w:eastAsia="es-CO"/>
              </w:rPr>
              <w:t>128 Establecimientos educativos</w:t>
            </w:r>
          </w:p>
        </w:tc>
      </w:tr>
      <w:tr w:rsidR="00FC4B7E" w:rsidRPr="0080386B" w:rsidTr="00ED2DAE">
        <w:trPr>
          <w:trHeight w:val="300"/>
        </w:trPr>
        <w:tc>
          <w:tcPr>
            <w:tcW w:w="5807" w:type="dxa"/>
            <w:tcBorders>
              <w:top w:val="nil"/>
              <w:left w:val="single" w:sz="4" w:space="0" w:color="auto"/>
              <w:bottom w:val="single" w:sz="4" w:space="0" w:color="auto"/>
              <w:right w:val="single" w:sz="4" w:space="0" w:color="auto"/>
            </w:tcBorders>
            <w:shd w:val="clear" w:color="auto" w:fill="auto"/>
            <w:noWrap/>
            <w:vAlign w:val="bottom"/>
            <w:hideMark/>
          </w:tcPr>
          <w:p w:rsidR="00FC4B7E" w:rsidRPr="0080386B" w:rsidRDefault="00FC4B7E" w:rsidP="00A44EAA">
            <w:pPr>
              <w:spacing w:after="0" w:line="240" w:lineRule="auto"/>
              <w:rPr>
                <w:rFonts w:ascii="Arial" w:eastAsia="Times New Roman" w:hAnsi="Arial" w:cs="Arial"/>
                <w:color w:val="000000"/>
                <w:sz w:val="24"/>
                <w:szCs w:val="24"/>
                <w:lang w:eastAsia="es-CO"/>
              </w:rPr>
            </w:pPr>
            <w:r w:rsidRPr="0080386B">
              <w:rPr>
                <w:rFonts w:ascii="Arial" w:eastAsia="Times New Roman" w:hAnsi="Arial" w:cs="Arial"/>
                <w:color w:val="000000"/>
                <w:sz w:val="24"/>
                <w:szCs w:val="24"/>
                <w:lang w:eastAsia="es-CO"/>
              </w:rPr>
              <w:t>Relación Alumno/computador</w:t>
            </w:r>
          </w:p>
        </w:tc>
        <w:tc>
          <w:tcPr>
            <w:tcW w:w="1985" w:type="dxa"/>
            <w:tcBorders>
              <w:top w:val="nil"/>
              <w:left w:val="nil"/>
              <w:bottom w:val="single" w:sz="4" w:space="0" w:color="auto"/>
              <w:right w:val="single" w:sz="4" w:space="0" w:color="auto"/>
            </w:tcBorders>
            <w:shd w:val="clear" w:color="auto" w:fill="auto"/>
            <w:noWrap/>
            <w:vAlign w:val="center"/>
            <w:hideMark/>
          </w:tcPr>
          <w:p w:rsidR="00FC4B7E" w:rsidRPr="0080386B" w:rsidRDefault="00FC4B7E" w:rsidP="00ED2DAE">
            <w:pPr>
              <w:spacing w:after="0" w:line="240" w:lineRule="auto"/>
              <w:jc w:val="center"/>
              <w:rPr>
                <w:rFonts w:ascii="Arial" w:eastAsia="Times New Roman" w:hAnsi="Arial" w:cs="Arial"/>
                <w:color w:val="000000"/>
                <w:sz w:val="24"/>
                <w:szCs w:val="24"/>
                <w:lang w:eastAsia="es-CO"/>
              </w:rPr>
            </w:pPr>
            <w:r w:rsidRPr="0080386B">
              <w:rPr>
                <w:rFonts w:ascii="Arial" w:eastAsia="Times New Roman" w:hAnsi="Arial" w:cs="Arial"/>
                <w:color w:val="000000"/>
                <w:sz w:val="24"/>
                <w:szCs w:val="24"/>
                <w:lang w:eastAsia="es-CO"/>
              </w:rPr>
              <w:t>4</w:t>
            </w:r>
          </w:p>
        </w:tc>
      </w:tr>
    </w:tbl>
    <w:p w:rsidR="00FC4B7E" w:rsidRDefault="00FC4B7E" w:rsidP="00FC4B7E">
      <w:pPr>
        <w:keepNext/>
        <w:keepLines/>
      </w:pPr>
    </w:p>
    <w:p w:rsidR="00FC4B7E" w:rsidRPr="006C12B3" w:rsidRDefault="00FC4B7E" w:rsidP="00FC4B7E">
      <w:pPr>
        <w:jc w:val="center"/>
      </w:pPr>
    </w:p>
    <w:p w:rsidR="00FC4B7E" w:rsidRDefault="00FC4B7E" w:rsidP="00FC4B7E">
      <w:pPr>
        <w:spacing w:after="0" w:line="240" w:lineRule="auto"/>
        <w:ind w:firstLine="708"/>
        <w:jc w:val="both"/>
      </w:pPr>
    </w:p>
    <w:p w:rsidR="00DA6A7E" w:rsidRDefault="004A0FC5" w:rsidP="00AB083D">
      <w:pPr>
        <w:spacing w:after="0" w:line="240" w:lineRule="auto"/>
        <w:jc w:val="both"/>
      </w:pPr>
      <w:r w:rsidRPr="00FC4B7E">
        <w:br w:type="page"/>
      </w:r>
      <w:r w:rsidR="00DA6A7E">
        <w:rPr>
          <w:noProof/>
          <w:lang w:eastAsia="es-CO"/>
        </w:rPr>
        <w:lastRenderedPageBreak/>
        <mc:AlternateContent>
          <mc:Choice Requires="wps">
            <w:drawing>
              <wp:anchor distT="0" distB="0" distL="114300" distR="114300" simplePos="0" relativeHeight="251735040" behindDoc="0" locked="0" layoutInCell="1" allowOverlap="1" wp14:anchorId="190E5D26" wp14:editId="571834F3">
                <wp:simplePos x="0" y="0"/>
                <wp:positionH relativeFrom="margin">
                  <wp:align>left</wp:align>
                </wp:positionH>
                <wp:positionV relativeFrom="paragraph">
                  <wp:posOffset>167005</wp:posOffset>
                </wp:positionV>
                <wp:extent cx="6124575" cy="400050"/>
                <wp:effectExtent l="0" t="0" r="9525" b="0"/>
                <wp:wrapNone/>
                <wp:docPr id="19" name="17 Rectángulo"/>
                <wp:cNvGraphicFramePr/>
                <a:graphic xmlns:a="http://schemas.openxmlformats.org/drawingml/2006/main">
                  <a:graphicData uri="http://schemas.microsoft.com/office/word/2010/wordprocessingShape">
                    <wps:wsp>
                      <wps:cNvSpPr/>
                      <wps:spPr>
                        <a:xfrm>
                          <a:off x="0" y="0"/>
                          <a:ext cx="6124575" cy="400050"/>
                        </a:xfrm>
                        <a:prstGeom prst="rect">
                          <a:avLst/>
                        </a:prstGeom>
                        <a:solidFill>
                          <a:schemeClr val="accent3">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88467D" w:rsidRPr="004A50FD" w:rsidRDefault="0088467D" w:rsidP="00DA6A7E">
                            <w:pPr>
                              <w:rPr>
                                <w:rFonts w:ascii="Arial" w:hAnsi="Arial" w:cs="Arial"/>
                                <w:b/>
                                <w:sz w:val="26"/>
                                <w:szCs w:val="26"/>
                              </w:rPr>
                            </w:pPr>
                            <w:r>
                              <w:rPr>
                                <w:rFonts w:ascii="Arial" w:hAnsi="Arial" w:cs="Arial"/>
                                <w:b/>
                                <w:sz w:val="26"/>
                                <w:szCs w:val="26"/>
                              </w:rPr>
                              <w:t>INFRAESTRUCTURA EDUCATIVA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0E5D26" id="_x0000_s1045" style="position:absolute;left:0;text-align:left;margin-left:0;margin-top:13.15pt;width:482.25pt;height:31.5pt;z-index:25173504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" fillcolor="#76923c [2406]" stroked="f" strokeweight="2pt">
                <v:textbox>
                  <w:txbxContent>
                    <w:p w:rsidR="0088467D" w:rsidRPr="004A50FD" w:rsidRDefault="0088467D" w:rsidP="00DA6A7E">
                      <w:pPr>
                        <w:rPr>
                          <w:rFonts w:ascii="Arial" w:hAnsi="Arial" w:cs="Arial"/>
                          <w:b/>
                          <w:sz w:val="26"/>
                          <w:szCs w:val="26"/>
                        </w:rPr>
                      </w:pPr>
                      <w:r>
                        <w:rPr>
                          <w:rFonts w:ascii="Arial" w:hAnsi="Arial" w:cs="Arial"/>
                          <w:b/>
                          <w:sz w:val="26"/>
                          <w:szCs w:val="26"/>
                        </w:rPr>
                        <w:t>INFRAESTRUCTURA EDUCATIVA</w:t>
                      </w:r>
                    </w:p>
                  </w:txbxContent>
                </v:textbox>
                <w10:wrap anchorx="margin"/>
              </v:rect>
            </w:pict>
          </mc:Fallback>
        </mc:AlternateContent>
      </w:r>
      <w:r w:rsidR="00424999">
        <w:t xml:space="preserve"> </w:t>
      </w:r>
    </w:p>
    <w:p w:rsidR="00345785" w:rsidRDefault="00345785"/>
    <w:p w:rsidR="00345785" w:rsidRDefault="00345785"/>
    <w:p w:rsidR="00345785" w:rsidRPr="00DE4C47" w:rsidRDefault="00345785" w:rsidP="00345785">
      <w:pPr>
        <w:jc w:val="both"/>
        <w:rPr>
          <w:rFonts w:ascii="Arial" w:hAnsi="Arial" w:cs="Arial"/>
          <w:sz w:val="24"/>
          <w:szCs w:val="24"/>
        </w:rPr>
      </w:pPr>
      <w:r w:rsidRPr="00DE4C47">
        <w:rPr>
          <w:rFonts w:ascii="Arial" w:hAnsi="Arial" w:cs="Arial"/>
          <w:sz w:val="24"/>
          <w:szCs w:val="24"/>
        </w:rPr>
        <w:t>Como se puede apreciar en el siguiente gráfico, el estado de las plantas físicas oficiales del sector educativo oficial de Manizales presentan los siguientes porcentajes teniendo como prioridad ALTA un 44%, MEDIA 43% y BAJA 13%.</w:t>
      </w:r>
    </w:p>
    <w:p w:rsidR="00AA714A" w:rsidRDefault="00AA714A" w:rsidP="00AA714A">
      <w:pPr>
        <w:rPr>
          <w:rFonts w:ascii="Times New Roman" w:hAnsi="Times New Roman"/>
        </w:rPr>
      </w:pPr>
      <w:r>
        <w:rPr>
          <w:noProof/>
          <w:lang w:eastAsia="es-CO"/>
        </w:rPr>
        <w:drawing>
          <wp:anchor distT="0" distB="0" distL="114300" distR="114300" simplePos="0" relativeHeight="251737088" behindDoc="0" locked="0" layoutInCell="1" allowOverlap="1" wp14:anchorId="0CB15EAF" wp14:editId="0B8A276F">
            <wp:simplePos x="0" y="0"/>
            <wp:positionH relativeFrom="column">
              <wp:posOffset>485140</wp:posOffset>
            </wp:positionH>
            <wp:positionV relativeFrom="paragraph">
              <wp:posOffset>83185</wp:posOffset>
            </wp:positionV>
            <wp:extent cx="4271645" cy="2462530"/>
            <wp:effectExtent l="0" t="0" r="0" b="0"/>
            <wp:wrapSquare wrapText="bothSides"/>
            <wp:docPr id="29" name="Gráfico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14:sizeRelH relativeFrom="page">
              <wp14:pctWidth>0</wp14:pctWidth>
            </wp14:sizeRelH>
            <wp14:sizeRelV relativeFrom="page">
              <wp14:pctHeight>0</wp14:pctHeight>
            </wp14:sizeRelV>
          </wp:anchor>
        </w:drawing>
      </w:r>
    </w:p>
    <w:p w:rsidR="00AA714A" w:rsidRDefault="00AA714A" w:rsidP="00AA714A">
      <w:pPr>
        <w:rPr>
          <w:rFonts w:ascii="Times New Roman" w:hAnsi="Times New Roman"/>
        </w:rPr>
      </w:pPr>
    </w:p>
    <w:p w:rsidR="00345785" w:rsidRDefault="00345785" w:rsidP="00345785">
      <w:pPr>
        <w:jc w:val="center"/>
        <w:rPr>
          <w:rFonts w:ascii="Times New Roman" w:hAnsi="Times New Roman"/>
        </w:rPr>
      </w:pPr>
    </w:p>
    <w:p w:rsidR="00345785" w:rsidRDefault="00345785" w:rsidP="00345785">
      <w:pPr>
        <w:jc w:val="center"/>
        <w:rPr>
          <w:rFonts w:ascii="Times New Roman" w:hAnsi="Times New Roman"/>
        </w:rPr>
      </w:pPr>
    </w:p>
    <w:p w:rsidR="00345785" w:rsidRDefault="00345785" w:rsidP="00345785">
      <w:pPr>
        <w:jc w:val="center"/>
        <w:rPr>
          <w:rFonts w:ascii="Times New Roman" w:hAnsi="Times New Roman"/>
        </w:rPr>
      </w:pPr>
    </w:p>
    <w:p w:rsidR="00345785" w:rsidRDefault="00345785" w:rsidP="00345785">
      <w:pPr>
        <w:jc w:val="center"/>
        <w:rPr>
          <w:rFonts w:ascii="Times New Roman" w:hAnsi="Times New Roman"/>
        </w:rPr>
      </w:pPr>
    </w:p>
    <w:p w:rsidR="00345785" w:rsidRDefault="00345785" w:rsidP="00345785">
      <w:pPr>
        <w:jc w:val="center"/>
        <w:rPr>
          <w:rFonts w:ascii="Times New Roman" w:hAnsi="Times New Roman"/>
        </w:rPr>
      </w:pPr>
    </w:p>
    <w:p w:rsidR="00345785" w:rsidRDefault="00345785" w:rsidP="00345785">
      <w:pPr>
        <w:jc w:val="center"/>
        <w:rPr>
          <w:rFonts w:ascii="Times New Roman" w:hAnsi="Times New Roman"/>
        </w:rPr>
      </w:pPr>
    </w:p>
    <w:p w:rsidR="00345785" w:rsidRDefault="00345785" w:rsidP="00345785">
      <w:pPr>
        <w:jc w:val="both"/>
        <w:rPr>
          <w:rFonts w:ascii="Times New Roman" w:hAnsi="Times New Roman"/>
        </w:rPr>
      </w:pPr>
    </w:p>
    <w:p w:rsidR="00345785" w:rsidRPr="00DE4C47" w:rsidRDefault="00345785" w:rsidP="00345785">
      <w:pPr>
        <w:jc w:val="both"/>
        <w:rPr>
          <w:rFonts w:ascii="Arial" w:hAnsi="Arial" w:cs="Arial"/>
          <w:sz w:val="24"/>
          <w:szCs w:val="24"/>
        </w:rPr>
      </w:pPr>
      <w:r w:rsidRPr="00DE4C47">
        <w:rPr>
          <w:rFonts w:ascii="Arial" w:hAnsi="Arial" w:cs="Arial"/>
          <w:sz w:val="24"/>
          <w:szCs w:val="24"/>
        </w:rPr>
        <w:t xml:space="preserve">Lo anterior  significa que algunas plantas físicas requieren intervención para lograr prestar un adecuado servicio educativo, en este sentido, se deduce el estado de cada uno de los componentes que integran la infraestructura educativa de la siguiente manera: </w:t>
      </w:r>
    </w:p>
    <w:p w:rsidR="00472A92" w:rsidRPr="00DE4C47" w:rsidRDefault="003656A7" w:rsidP="00345785">
      <w:pPr>
        <w:jc w:val="center"/>
        <w:rPr>
          <w:rFonts w:ascii="Arial" w:hAnsi="Arial" w:cs="Arial"/>
          <w:b/>
          <w:noProof/>
          <w:sz w:val="24"/>
          <w:szCs w:val="24"/>
          <w:lang w:eastAsia="es-CO"/>
        </w:rPr>
      </w:pPr>
      <w:r w:rsidRPr="00DE4C47">
        <w:rPr>
          <w:rFonts w:ascii="Arial" w:hAnsi="Arial" w:cs="Arial"/>
          <w:b/>
          <w:noProof/>
          <w:sz w:val="24"/>
          <w:szCs w:val="24"/>
          <w:lang w:eastAsia="es-CO"/>
        </w:rPr>
        <w:t>Consolidació</w:t>
      </w:r>
      <w:r w:rsidR="00345785" w:rsidRPr="00DE4C47">
        <w:rPr>
          <w:rFonts w:ascii="Arial" w:hAnsi="Arial" w:cs="Arial"/>
          <w:b/>
          <w:noProof/>
          <w:sz w:val="24"/>
          <w:szCs w:val="24"/>
          <w:lang w:eastAsia="es-CO"/>
        </w:rPr>
        <w:t>n de Necesidades en Infraestructura Escolar</w:t>
      </w:r>
    </w:p>
    <w:p w:rsidR="00345785" w:rsidRDefault="00345785" w:rsidP="00345785">
      <w:pPr>
        <w:jc w:val="center"/>
        <w:rPr>
          <w:rFonts w:ascii="Times New Roman" w:hAnsi="Times New Roman"/>
          <w:b/>
          <w:noProof/>
          <w:lang w:eastAsia="es-CO"/>
        </w:rPr>
      </w:pPr>
      <w:r>
        <w:rPr>
          <w:noProof/>
          <w:lang w:eastAsia="es-CO"/>
        </w:rPr>
        <w:drawing>
          <wp:inline distT="0" distB="0" distL="0" distR="0" wp14:anchorId="59128657" wp14:editId="36B8AC58">
            <wp:extent cx="4154805" cy="2508250"/>
            <wp:effectExtent l="0" t="0" r="0" b="6350"/>
            <wp:docPr id="30" name="Gráfico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rsidR="00AA714A" w:rsidRPr="001609B6" w:rsidRDefault="00DA6A7E" w:rsidP="008B5CA5">
      <w:pPr>
        <w:jc w:val="both"/>
        <w:rPr>
          <w:rFonts w:ascii="Arial" w:hAnsi="Arial" w:cs="Arial"/>
          <w:sz w:val="24"/>
          <w:szCs w:val="24"/>
        </w:rPr>
      </w:pPr>
      <w:r>
        <w:br w:type="page"/>
      </w:r>
      <w:r w:rsidR="00AA714A" w:rsidRPr="001609B6">
        <w:rPr>
          <w:rFonts w:ascii="Arial" w:hAnsi="Arial" w:cs="Arial"/>
          <w:sz w:val="24"/>
          <w:szCs w:val="24"/>
        </w:rPr>
        <w:lastRenderedPageBreak/>
        <w:t>De acuerdo a</w:t>
      </w:r>
      <w:r w:rsidR="00575078" w:rsidRPr="001609B6">
        <w:rPr>
          <w:rFonts w:ascii="Arial" w:hAnsi="Arial" w:cs="Arial"/>
          <w:sz w:val="24"/>
          <w:szCs w:val="24"/>
        </w:rPr>
        <w:t>l</w:t>
      </w:r>
      <w:r w:rsidR="00AA714A" w:rsidRPr="001609B6">
        <w:rPr>
          <w:rFonts w:ascii="Arial" w:hAnsi="Arial" w:cs="Arial"/>
          <w:sz w:val="24"/>
          <w:szCs w:val="24"/>
        </w:rPr>
        <w:t xml:space="preserve"> </w:t>
      </w:r>
      <w:r w:rsidR="00575078" w:rsidRPr="001609B6">
        <w:rPr>
          <w:rFonts w:ascii="Arial" w:hAnsi="Arial" w:cs="Arial"/>
          <w:sz w:val="24"/>
          <w:szCs w:val="24"/>
        </w:rPr>
        <w:t>P</w:t>
      </w:r>
      <w:r w:rsidR="00AA714A" w:rsidRPr="001609B6">
        <w:rPr>
          <w:rFonts w:ascii="Arial" w:hAnsi="Arial" w:cs="Arial"/>
          <w:sz w:val="24"/>
          <w:szCs w:val="24"/>
        </w:rPr>
        <w:t>lan de Desarrollo Nacional en su artículo 53, que implementa de marera progresiva la jornada única</w:t>
      </w:r>
      <w:r w:rsidR="00575078" w:rsidRPr="001609B6">
        <w:rPr>
          <w:rFonts w:ascii="Arial" w:hAnsi="Arial" w:cs="Arial"/>
          <w:sz w:val="24"/>
          <w:szCs w:val="24"/>
        </w:rPr>
        <w:t>,</w:t>
      </w:r>
      <w:r w:rsidR="00AA714A" w:rsidRPr="001609B6">
        <w:rPr>
          <w:rFonts w:ascii="Arial" w:hAnsi="Arial" w:cs="Arial"/>
          <w:sz w:val="24"/>
          <w:szCs w:val="24"/>
        </w:rPr>
        <w:t xml:space="preserve"> se hace necesario ejecutar obras que permitan ampliar las instituciones educativas para prestar el servicio educativo, es así como a continuación se describe</w:t>
      </w:r>
      <w:r w:rsidR="00575078" w:rsidRPr="001609B6">
        <w:rPr>
          <w:rFonts w:ascii="Arial" w:hAnsi="Arial" w:cs="Arial"/>
          <w:sz w:val="24"/>
          <w:szCs w:val="24"/>
        </w:rPr>
        <w:t>n</w:t>
      </w:r>
      <w:r w:rsidR="00AA714A" w:rsidRPr="001609B6">
        <w:rPr>
          <w:rFonts w:ascii="Arial" w:hAnsi="Arial" w:cs="Arial"/>
          <w:sz w:val="24"/>
          <w:szCs w:val="24"/>
        </w:rPr>
        <w:t xml:space="preserve"> los requerimientos por ítem para contar con el 100% de instituciones en este programa nacional.</w:t>
      </w:r>
    </w:p>
    <w:p w:rsidR="00AA714A" w:rsidRPr="00403A67" w:rsidRDefault="00AA714A" w:rsidP="00AA714A">
      <w:pPr>
        <w:rPr>
          <w:rFonts w:ascii="Times New Roman" w:hAnsi="Times New Roman"/>
          <w:b/>
        </w:rPr>
      </w:pPr>
    </w:p>
    <w:p w:rsidR="00AA714A" w:rsidRPr="00DE4C47" w:rsidRDefault="00AA714A" w:rsidP="00AA714A">
      <w:pPr>
        <w:jc w:val="center"/>
        <w:rPr>
          <w:rFonts w:ascii="Arial" w:hAnsi="Arial" w:cs="Arial"/>
          <w:b/>
          <w:sz w:val="24"/>
          <w:szCs w:val="24"/>
        </w:rPr>
      </w:pPr>
      <w:r w:rsidRPr="00DE4C47">
        <w:rPr>
          <w:rFonts w:ascii="Arial" w:hAnsi="Arial" w:cs="Arial"/>
          <w:b/>
          <w:sz w:val="24"/>
          <w:szCs w:val="24"/>
        </w:rPr>
        <w:t xml:space="preserve">Diagnóstico  </w:t>
      </w:r>
      <w:r w:rsidR="00E6245B" w:rsidRPr="00DE4C47">
        <w:rPr>
          <w:rFonts w:ascii="Arial" w:hAnsi="Arial" w:cs="Arial"/>
          <w:b/>
          <w:sz w:val="24"/>
          <w:szCs w:val="24"/>
        </w:rPr>
        <w:t xml:space="preserve">Necesidades de </w:t>
      </w:r>
      <w:r w:rsidRPr="00DE4C47">
        <w:rPr>
          <w:rFonts w:ascii="Arial" w:hAnsi="Arial" w:cs="Arial"/>
          <w:b/>
          <w:sz w:val="24"/>
          <w:szCs w:val="24"/>
        </w:rPr>
        <w:t xml:space="preserve">Infraestructura </w:t>
      </w:r>
      <w:r w:rsidR="00E6245B" w:rsidRPr="00DE4C47">
        <w:rPr>
          <w:rFonts w:ascii="Arial" w:hAnsi="Arial" w:cs="Arial"/>
          <w:b/>
          <w:sz w:val="24"/>
          <w:szCs w:val="24"/>
        </w:rPr>
        <w:t>para</w:t>
      </w:r>
      <w:r w:rsidRPr="00DE4C47">
        <w:rPr>
          <w:rFonts w:ascii="Arial" w:hAnsi="Arial" w:cs="Arial"/>
          <w:b/>
          <w:sz w:val="24"/>
          <w:szCs w:val="24"/>
        </w:rPr>
        <w:t xml:space="preserve"> Jornada Única</w:t>
      </w:r>
    </w:p>
    <w:p w:rsidR="00AA714A" w:rsidRDefault="00AA714A" w:rsidP="00AA714A">
      <w:pPr>
        <w:jc w:val="center"/>
        <w:rPr>
          <w:noProof/>
          <w:lang w:eastAsia="es-CO"/>
        </w:rPr>
      </w:pPr>
      <w:r>
        <w:rPr>
          <w:noProof/>
          <w:lang w:eastAsia="es-CO"/>
        </w:rPr>
        <w:drawing>
          <wp:inline distT="0" distB="0" distL="0" distR="0" wp14:anchorId="54ED7B87" wp14:editId="35A8D69D">
            <wp:extent cx="4286250" cy="2590800"/>
            <wp:effectExtent l="0" t="0" r="0" b="0"/>
            <wp:docPr id="32" name="Gráfico 32"/>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rsidR="00DA6A7E" w:rsidRDefault="00DA6A7E" w:rsidP="00345785">
      <w:pPr>
        <w:jc w:val="center"/>
      </w:pPr>
    </w:p>
    <w:p w:rsidR="00EF126B" w:rsidRDefault="00EF126B">
      <w:r>
        <w:br w:type="page"/>
      </w:r>
    </w:p>
    <w:p w:rsidR="00345785" w:rsidRDefault="00345785" w:rsidP="00345785">
      <w:pPr>
        <w:jc w:val="center"/>
      </w:pPr>
    </w:p>
    <w:p w:rsidR="00CD7E79" w:rsidRDefault="004822FC" w:rsidP="006C12B3">
      <w:pPr>
        <w:jc w:val="center"/>
      </w:pPr>
      <w:r>
        <w:rPr>
          <w:noProof/>
          <w:lang w:eastAsia="es-CO"/>
        </w:rPr>
        <mc:AlternateContent>
          <mc:Choice Requires="wps">
            <w:drawing>
              <wp:anchor distT="0" distB="0" distL="114300" distR="114300" simplePos="0" relativeHeight="251693056" behindDoc="0" locked="0" layoutInCell="1" allowOverlap="1" wp14:anchorId="7CE7FB6A" wp14:editId="6AA504E5">
                <wp:simplePos x="0" y="0"/>
                <wp:positionH relativeFrom="column">
                  <wp:posOffset>-175260</wp:posOffset>
                </wp:positionH>
                <wp:positionV relativeFrom="paragraph">
                  <wp:posOffset>-80645</wp:posOffset>
                </wp:positionV>
                <wp:extent cx="6124755" cy="485775"/>
                <wp:effectExtent l="0" t="0" r="9525" b="9525"/>
                <wp:wrapNone/>
                <wp:docPr id="56" name="56 Rectángulo"/>
                <wp:cNvGraphicFramePr/>
                <a:graphic xmlns:a="http://schemas.openxmlformats.org/drawingml/2006/main">
                  <a:graphicData uri="http://schemas.microsoft.com/office/word/2010/wordprocessingShape">
                    <wps:wsp>
                      <wps:cNvSpPr/>
                      <wps:spPr>
                        <a:xfrm>
                          <a:off x="0" y="0"/>
                          <a:ext cx="6124755" cy="485775"/>
                        </a:xfrm>
                        <a:prstGeom prst="rect">
                          <a:avLst/>
                        </a:prstGeom>
                        <a:solidFill>
                          <a:schemeClr val="accent3">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88467D" w:rsidRPr="000E6354" w:rsidRDefault="0088467D" w:rsidP="00F57D9B">
                            <w:pPr>
                              <w:rPr>
                                <w:rFonts w:ascii="Arial" w:hAnsi="Arial" w:cs="Arial"/>
                                <w:b/>
                                <w:sz w:val="26"/>
                                <w:szCs w:val="26"/>
                              </w:rPr>
                            </w:pPr>
                            <w:r>
                              <w:rPr>
                                <w:rFonts w:ascii="Arial" w:hAnsi="Arial" w:cs="Arial"/>
                                <w:b/>
                                <w:sz w:val="26"/>
                                <w:szCs w:val="26"/>
                              </w:rPr>
                              <w:t xml:space="preserve">OTRAS CIFRAS: </w:t>
                            </w:r>
                            <w:r w:rsidRPr="000E6354">
                              <w:rPr>
                                <w:rFonts w:ascii="Arial" w:hAnsi="Arial" w:cs="Arial"/>
                                <w:b/>
                                <w:sz w:val="26"/>
                                <w:szCs w:val="26"/>
                              </w:rPr>
                              <w:t>LA EDUCACIÓN EN EL PLAN DE DESARROLLO</w:t>
                            </w:r>
                            <w:r>
                              <w:rPr>
                                <w:rFonts w:ascii="Arial" w:hAnsi="Arial" w:cs="Arial"/>
                                <w:b/>
                                <w:sz w:val="26"/>
                                <w:szCs w:val="26"/>
                              </w:rPr>
                              <w:t xml:space="preserve"> MUNICIPAL</w:t>
                            </w:r>
                            <w:r w:rsidRPr="000E6354">
                              <w:rPr>
                                <w:rFonts w:ascii="Arial" w:hAnsi="Arial" w:cs="Arial"/>
                                <w:b/>
                                <w:sz w:val="26"/>
                                <w:szCs w:val="26"/>
                              </w:rPr>
                              <w:t xml:space="preserve"> 2016-2019</w:t>
                            </w:r>
                            <w:r>
                              <w:rPr>
                                <w:rFonts w:ascii="Arial" w:hAnsi="Arial" w:cs="Arial"/>
                                <w:b/>
                                <w:sz w:val="26"/>
                                <w:szCs w:val="26"/>
                              </w:rPr>
                              <w:t>:</w:t>
                            </w:r>
                            <w:r w:rsidRPr="000E6354">
                              <w:rPr>
                                <w:rFonts w:ascii="Arial" w:hAnsi="Arial" w:cs="Arial"/>
                                <w:b/>
                                <w:sz w:val="26"/>
                                <w:szCs w:val="26"/>
                              </w:rPr>
                              <w:t xml:space="preserve"> “MANIZALES, MÁS OPORTUNIDADES”</w:t>
                            </w:r>
                          </w:p>
                          <w:p w:rsidR="0088467D" w:rsidRPr="004A50FD" w:rsidRDefault="0088467D" w:rsidP="004822FC">
                            <w:pPr>
                              <w:rPr>
                                <w:rFonts w:ascii="Arial" w:hAnsi="Arial" w:cs="Arial"/>
                                <w:b/>
                                <w:sz w:val="26"/>
                                <w:szCs w:val="2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CE7FB6A" id="56 Rectángulo" o:spid="_x0000_s1046" style="position:absolute;left:0;text-align:left;margin-left:-13.8pt;margin-top:-6.35pt;width:482.25pt;height:38.2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" fillcolor="#76923c [2406]" stroked="f" strokeweight="2pt">
                <v:textbox>
                  <w:txbxContent>
                    <w:p w:rsidR="0088467D" w:rsidRPr="000E6354" w:rsidRDefault="0088467D" w:rsidP="00F57D9B">
                      <w:pPr>
                        <w:rPr>
                          <w:rFonts w:ascii="Arial" w:hAnsi="Arial" w:cs="Arial"/>
                          <w:b/>
                          <w:sz w:val="26"/>
                          <w:szCs w:val="26"/>
                        </w:rPr>
                      </w:pPr>
                      <w:r>
                        <w:rPr>
                          <w:rFonts w:ascii="Arial" w:hAnsi="Arial" w:cs="Arial"/>
                          <w:b/>
                          <w:sz w:val="26"/>
                          <w:szCs w:val="26"/>
                        </w:rPr>
                        <w:t xml:space="preserve">OTRAS CIFRAS: </w:t>
                      </w:r>
                      <w:r w:rsidRPr="000E6354">
                        <w:rPr>
                          <w:rFonts w:ascii="Arial" w:hAnsi="Arial" w:cs="Arial"/>
                          <w:b/>
                          <w:sz w:val="26"/>
                          <w:szCs w:val="26"/>
                        </w:rPr>
                        <w:t>LA EDUCACIÓN EN EL PLAN DE DESARROLLO</w:t>
                      </w:r>
                      <w:r>
                        <w:rPr>
                          <w:rFonts w:ascii="Arial" w:hAnsi="Arial" w:cs="Arial"/>
                          <w:b/>
                          <w:sz w:val="26"/>
                          <w:szCs w:val="26"/>
                        </w:rPr>
                        <w:t xml:space="preserve"> MUNICIPAL</w:t>
                      </w:r>
                      <w:r w:rsidRPr="000E6354">
                        <w:rPr>
                          <w:rFonts w:ascii="Arial" w:hAnsi="Arial" w:cs="Arial"/>
                          <w:b/>
                          <w:sz w:val="26"/>
                          <w:szCs w:val="26"/>
                        </w:rPr>
                        <w:t xml:space="preserve"> 2016-2019</w:t>
                      </w:r>
                      <w:r>
                        <w:rPr>
                          <w:rFonts w:ascii="Arial" w:hAnsi="Arial" w:cs="Arial"/>
                          <w:b/>
                          <w:sz w:val="26"/>
                          <w:szCs w:val="26"/>
                        </w:rPr>
                        <w:t>:</w:t>
                      </w:r>
                      <w:r w:rsidRPr="000E6354">
                        <w:rPr>
                          <w:rFonts w:ascii="Arial" w:hAnsi="Arial" w:cs="Arial"/>
                          <w:b/>
                          <w:sz w:val="26"/>
                          <w:szCs w:val="26"/>
                        </w:rPr>
                        <w:t xml:space="preserve"> “MANIZALES, MÁS OPORTUNIDADES”</w:t>
                      </w:r>
                    </w:p>
                    <w:p w:rsidR="0088467D" w:rsidRPr="004A50FD" w:rsidRDefault="0088467D" w:rsidP="004822FC">
                      <w:pPr>
                        <w:rPr>
                          <w:rFonts w:ascii="Arial" w:hAnsi="Arial" w:cs="Arial"/>
                          <w:b/>
                          <w:sz w:val="26"/>
                          <w:szCs w:val="26"/>
                        </w:rPr>
                      </w:pPr>
                    </w:p>
                  </w:txbxContent>
                </v:textbox>
              </v:rect>
            </w:pict>
          </mc:Fallback>
        </mc:AlternateContent>
      </w:r>
    </w:p>
    <w:p w:rsidR="005F3AD5" w:rsidRDefault="005F3AD5" w:rsidP="006C12B3">
      <w:pPr>
        <w:jc w:val="center"/>
      </w:pPr>
    </w:p>
    <w:p w:rsidR="00290B7C" w:rsidRPr="004F144B" w:rsidRDefault="00290B7C" w:rsidP="00290B7C">
      <w:pPr>
        <w:jc w:val="both"/>
        <w:rPr>
          <w:rFonts w:ascii="Arial" w:hAnsi="Arial" w:cs="Arial"/>
          <w:sz w:val="24"/>
        </w:rPr>
      </w:pPr>
      <w:r w:rsidRPr="004F144B">
        <w:rPr>
          <w:rFonts w:ascii="Arial" w:hAnsi="Arial" w:cs="Arial"/>
          <w:sz w:val="24"/>
        </w:rPr>
        <w:t xml:space="preserve">Como ruta de navegación del corto plazo, el Plan de Desarrollo pretende sentar las bases de una transformación territorial del largo plazo, cuyo </w:t>
      </w:r>
      <w:r w:rsidRPr="007F77D1">
        <w:rPr>
          <w:rFonts w:ascii="Arial" w:hAnsi="Arial" w:cs="Arial"/>
          <w:b/>
          <w:sz w:val="24"/>
        </w:rPr>
        <w:t>eje transversal es “la educación para la trasformación social del territorio”,</w:t>
      </w:r>
      <w:r w:rsidRPr="004F144B">
        <w:rPr>
          <w:rFonts w:ascii="Arial" w:hAnsi="Arial" w:cs="Arial"/>
          <w:sz w:val="24"/>
        </w:rPr>
        <w:t xml:space="preserve"> convencidos de que la educación es la mayor herramienta para la generación de capital social, capaz de aportar, construir, apropiar y generar condiciones para el bienestar y el buen vivir. </w:t>
      </w:r>
    </w:p>
    <w:p w:rsidR="00290B7C" w:rsidRDefault="00290B7C" w:rsidP="00290B7C">
      <w:pPr>
        <w:jc w:val="both"/>
        <w:rPr>
          <w:rFonts w:ascii="Arial" w:hAnsi="Arial" w:cs="Arial"/>
          <w:sz w:val="24"/>
        </w:rPr>
      </w:pPr>
      <w:r>
        <w:rPr>
          <w:rFonts w:ascii="Arial" w:hAnsi="Arial" w:cs="Arial"/>
          <w:sz w:val="24"/>
        </w:rPr>
        <w:t>“La Educación para más oportunidades” se convierte en uno de los ejes estratégicos municipales, cuyo objetivo se orienta a ga</w:t>
      </w:r>
      <w:r w:rsidRPr="00CF3AD9">
        <w:rPr>
          <w:rFonts w:ascii="Arial" w:hAnsi="Arial" w:cs="Arial"/>
          <w:sz w:val="24"/>
        </w:rPr>
        <w:t>rantizar una educación inclusiva, equit</w:t>
      </w:r>
      <w:r>
        <w:rPr>
          <w:rFonts w:ascii="Arial" w:hAnsi="Arial" w:cs="Arial"/>
          <w:sz w:val="24"/>
        </w:rPr>
        <w:t>ativa y de calidad que promueva</w:t>
      </w:r>
      <w:r w:rsidRPr="00CF3AD9">
        <w:rPr>
          <w:rFonts w:ascii="Arial" w:hAnsi="Arial" w:cs="Arial"/>
          <w:sz w:val="24"/>
        </w:rPr>
        <w:t xml:space="preserve"> oportunidades para la vida</w:t>
      </w:r>
      <w:r>
        <w:rPr>
          <w:rFonts w:ascii="Arial" w:hAnsi="Arial" w:cs="Arial"/>
          <w:sz w:val="24"/>
        </w:rPr>
        <w:t>. En este sentido, en</w:t>
      </w:r>
      <w:r w:rsidRPr="004F144B">
        <w:rPr>
          <w:rFonts w:ascii="Arial" w:hAnsi="Arial" w:cs="Arial"/>
          <w:sz w:val="24"/>
        </w:rPr>
        <w:t xml:space="preserve"> el cuatrienio </w:t>
      </w:r>
      <w:r>
        <w:rPr>
          <w:rFonts w:ascii="Arial" w:hAnsi="Arial" w:cs="Arial"/>
          <w:sz w:val="24"/>
        </w:rPr>
        <w:t xml:space="preserve">se busca </w:t>
      </w:r>
      <w:r w:rsidRPr="004F144B">
        <w:rPr>
          <w:rFonts w:ascii="Arial" w:hAnsi="Arial" w:cs="Arial"/>
          <w:sz w:val="24"/>
        </w:rPr>
        <w:t xml:space="preserve">una estrategia de educación formal que involucre la primaria, secundaria, </w:t>
      </w:r>
      <w:r>
        <w:rPr>
          <w:rFonts w:ascii="Arial" w:hAnsi="Arial" w:cs="Arial"/>
          <w:sz w:val="24"/>
        </w:rPr>
        <w:t xml:space="preserve">media, educación superior, así como </w:t>
      </w:r>
      <w:r w:rsidRPr="004F144B">
        <w:rPr>
          <w:rFonts w:ascii="Arial" w:hAnsi="Arial" w:cs="Arial"/>
          <w:sz w:val="24"/>
        </w:rPr>
        <w:t>programas de educación informal en los cuales se capaciten las comunidades en temas altamente sensibles para el municipio</w:t>
      </w:r>
      <w:r>
        <w:rPr>
          <w:rFonts w:ascii="Arial" w:hAnsi="Arial" w:cs="Arial"/>
          <w:sz w:val="24"/>
        </w:rPr>
        <w:t>, tales</w:t>
      </w:r>
      <w:r w:rsidRPr="004F144B">
        <w:rPr>
          <w:rFonts w:ascii="Arial" w:hAnsi="Arial" w:cs="Arial"/>
          <w:sz w:val="24"/>
        </w:rPr>
        <w:t xml:space="preserve"> como educación para una cultura ciudadana, educación para la paz y convivencia, educac</w:t>
      </w:r>
      <w:r>
        <w:rPr>
          <w:rFonts w:ascii="Arial" w:hAnsi="Arial" w:cs="Arial"/>
          <w:sz w:val="24"/>
        </w:rPr>
        <w:t>ión para una cultura del riesgo y</w:t>
      </w:r>
      <w:r w:rsidRPr="004F144B">
        <w:rPr>
          <w:rFonts w:ascii="Arial" w:hAnsi="Arial" w:cs="Arial"/>
          <w:sz w:val="24"/>
        </w:rPr>
        <w:t xml:space="preserve"> educación ambiental</w:t>
      </w:r>
      <w:r>
        <w:rPr>
          <w:rFonts w:ascii="Arial" w:hAnsi="Arial" w:cs="Arial"/>
          <w:sz w:val="24"/>
        </w:rPr>
        <w:t>.</w:t>
      </w:r>
    </w:p>
    <w:p w:rsidR="00290B7C" w:rsidRDefault="00290B7C" w:rsidP="00290B7C">
      <w:pPr>
        <w:jc w:val="both"/>
        <w:rPr>
          <w:rFonts w:ascii="Arial" w:hAnsi="Arial" w:cs="Arial"/>
          <w:sz w:val="24"/>
        </w:rPr>
      </w:pPr>
      <w:r w:rsidRPr="004F144B">
        <w:rPr>
          <w:rFonts w:ascii="Arial" w:hAnsi="Arial" w:cs="Arial"/>
          <w:sz w:val="24"/>
        </w:rPr>
        <w:t>Para el municipio es claro que la construcción territorial debe basarse en la edu</w:t>
      </w:r>
      <w:r>
        <w:rPr>
          <w:rFonts w:ascii="Arial" w:hAnsi="Arial" w:cs="Arial"/>
          <w:sz w:val="24"/>
        </w:rPr>
        <w:t xml:space="preserve">cación como medio para </w:t>
      </w:r>
      <w:r w:rsidRPr="004F144B">
        <w:rPr>
          <w:rFonts w:ascii="Arial" w:hAnsi="Arial" w:cs="Arial"/>
          <w:sz w:val="24"/>
        </w:rPr>
        <w:t>superar y cerrar las brechas sociales expresadas principalmente en pobreza extrema e inequidad.</w:t>
      </w:r>
    </w:p>
    <w:p w:rsidR="00327BA1" w:rsidRDefault="00327BA1" w:rsidP="00290B7C">
      <w:pPr>
        <w:jc w:val="both"/>
        <w:rPr>
          <w:rFonts w:ascii="Arial" w:hAnsi="Arial" w:cs="Arial"/>
          <w:sz w:val="24"/>
        </w:rPr>
      </w:pPr>
      <w:r>
        <w:rPr>
          <w:rFonts w:ascii="Arial" w:hAnsi="Arial" w:cs="Arial"/>
          <w:sz w:val="24"/>
        </w:rPr>
        <w:t xml:space="preserve">Los cuadros a continuación reflejan el </w:t>
      </w:r>
      <w:r w:rsidR="001D026C">
        <w:rPr>
          <w:rFonts w:ascii="Arial" w:hAnsi="Arial" w:cs="Arial"/>
          <w:sz w:val="24"/>
        </w:rPr>
        <w:t xml:space="preserve">compromiso y los avances </w:t>
      </w:r>
      <w:r w:rsidR="00911FB3">
        <w:rPr>
          <w:rFonts w:ascii="Arial" w:hAnsi="Arial" w:cs="Arial"/>
          <w:sz w:val="24"/>
        </w:rPr>
        <w:t>de la administración municipal en los programas y proyectos en el año 2016 enfocados a mejorar el sistema educativo de la ciudad:</w:t>
      </w:r>
    </w:p>
    <w:p w:rsidR="005F3AD5" w:rsidRDefault="00AF22F0" w:rsidP="007C5AD1">
      <w:pPr>
        <w:pStyle w:val="Ttulo2"/>
        <w:jc w:val="center"/>
        <w:rPr>
          <w:rFonts w:ascii="Arial" w:hAnsi="Arial" w:cs="Arial"/>
          <w:color w:val="auto"/>
          <w:sz w:val="24"/>
        </w:rPr>
      </w:pPr>
      <w:r>
        <w:rPr>
          <w:rFonts w:ascii="Arial" w:hAnsi="Arial" w:cs="Arial"/>
          <w:color w:val="auto"/>
          <w:sz w:val="24"/>
        </w:rPr>
        <w:t xml:space="preserve"> Metas de producto</w:t>
      </w:r>
      <w:r w:rsidR="002C7795">
        <w:rPr>
          <w:rFonts w:ascii="Arial" w:hAnsi="Arial" w:cs="Arial"/>
          <w:color w:val="auto"/>
          <w:sz w:val="24"/>
        </w:rPr>
        <w:t xml:space="preserve"> </w:t>
      </w:r>
      <w:r w:rsidR="00071B9A">
        <w:rPr>
          <w:rFonts w:ascii="Arial" w:hAnsi="Arial" w:cs="Arial"/>
          <w:color w:val="auto"/>
          <w:sz w:val="24"/>
        </w:rPr>
        <w:t xml:space="preserve">Plan de desarrollo “Manizales Más Oportunidades. Secretaria de Educación. </w:t>
      </w:r>
      <w:r w:rsidR="002C7795">
        <w:rPr>
          <w:rFonts w:ascii="Arial" w:hAnsi="Arial" w:cs="Arial"/>
          <w:color w:val="auto"/>
          <w:sz w:val="24"/>
        </w:rPr>
        <w:t>2016-2019</w:t>
      </w:r>
    </w:p>
    <w:tbl>
      <w:tblPr>
        <w:tblW w:w="5515" w:type="pct"/>
        <w:tblInd w:w="-269" w:type="dxa"/>
        <w:tblCellMar>
          <w:top w:w="15" w:type="dxa"/>
          <w:left w:w="15" w:type="dxa"/>
          <w:bottom w:w="15" w:type="dxa"/>
          <w:right w:w="15" w:type="dxa"/>
        </w:tblCellMar>
        <w:tblLook w:val="04A0" w:firstRow="1" w:lastRow="0" w:firstColumn="1" w:lastColumn="0" w:noHBand="0" w:noVBand="1"/>
      </w:tblPr>
      <w:tblGrid>
        <w:gridCol w:w="1694"/>
        <w:gridCol w:w="6491"/>
        <w:gridCol w:w="1552"/>
      </w:tblGrid>
      <w:tr w:rsidR="009F5FCE" w:rsidRPr="00B40490" w:rsidTr="004B1771">
        <w:trPr>
          <w:trHeight w:val="379"/>
        </w:trPr>
        <w:tc>
          <w:tcPr>
            <w:tcW w:w="870" w:type="pct"/>
            <w:tcBorders>
              <w:top w:val="single" w:sz="4" w:space="0" w:color="000000"/>
              <w:left w:val="single" w:sz="4" w:space="0" w:color="000000"/>
              <w:bottom w:val="single" w:sz="4" w:space="0" w:color="000000"/>
              <w:right w:val="single" w:sz="4" w:space="0" w:color="000000"/>
            </w:tcBorders>
            <w:shd w:val="clear" w:color="auto" w:fill="B7DEE8"/>
            <w:vAlign w:val="center"/>
            <w:hideMark/>
          </w:tcPr>
          <w:p w:rsidR="007A6BAA" w:rsidRPr="004B6ED4" w:rsidRDefault="002C7795" w:rsidP="00225753">
            <w:pPr>
              <w:spacing w:after="0" w:line="240" w:lineRule="auto"/>
              <w:jc w:val="center"/>
              <w:rPr>
                <w:rFonts w:ascii="Arial" w:eastAsia="Times New Roman" w:hAnsi="Arial" w:cs="Arial"/>
                <w:b/>
                <w:bCs/>
                <w:color w:val="000000"/>
                <w:sz w:val="20"/>
                <w:szCs w:val="18"/>
                <w:lang w:eastAsia="es-CO"/>
              </w:rPr>
            </w:pPr>
            <w:r>
              <w:rPr>
                <w:rFonts w:ascii="Arial" w:eastAsia="Times New Roman" w:hAnsi="Arial" w:cs="Arial"/>
                <w:b/>
                <w:bCs/>
                <w:color w:val="000000"/>
                <w:sz w:val="20"/>
                <w:szCs w:val="18"/>
                <w:lang w:eastAsia="es-CO"/>
              </w:rPr>
              <w:t>PROGRAMA</w:t>
            </w:r>
          </w:p>
        </w:tc>
        <w:tc>
          <w:tcPr>
            <w:tcW w:w="3333" w:type="pct"/>
            <w:tcBorders>
              <w:top w:val="single" w:sz="4" w:space="0" w:color="000000"/>
              <w:left w:val="single" w:sz="4" w:space="0" w:color="000000"/>
              <w:bottom w:val="single" w:sz="4" w:space="0" w:color="000000"/>
              <w:right w:val="single" w:sz="4" w:space="0" w:color="000000"/>
            </w:tcBorders>
            <w:shd w:val="clear" w:color="auto" w:fill="B7DEE8"/>
            <w:vAlign w:val="center"/>
            <w:hideMark/>
          </w:tcPr>
          <w:p w:rsidR="007A6BAA" w:rsidRPr="004B6ED4" w:rsidRDefault="002C7795" w:rsidP="00225753">
            <w:pPr>
              <w:spacing w:after="0" w:line="240" w:lineRule="auto"/>
              <w:jc w:val="center"/>
              <w:rPr>
                <w:rFonts w:ascii="Arial" w:eastAsia="Times New Roman" w:hAnsi="Arial" w:cs="Arial"/>
                <w:b/>
                <w:bCs/>
                <w:color w:val="000000"/>
                <w:sz w:val="20"/>
                <w:szCs w:val="18"/>
                <w:lang w:eastAsia="es-CO"/>
              </w:rPr>
            </w:pPr>
            <w:r w:rsidRPr="002C7795">
              <w:rPr>
                <w:rFonts w:ascii="Arial" w:eastAsia="Times New Roman" w:hAnsi="Arial" w:cs="Arial"/>
                <w:b/>
                <w:bCs/>
                <w:color w:val="000000"/>
                <w:sz w:val="20"/>
                <w:szCs w:val="18"/>
                <w:lang w:eastAsia="es-CO"/>
              </w:rPr>
              <w:t>METAS DE PRODUCTO CUATRIENIO</w:t>
            </w:r>
          </w:p>
        </w:tc>
        <w:tc>
          <w:tcPr>
            <w:tcW w:w="797" w:type="pct"/>
            <w:tcBorders>
              <w:top w:val="single" w:sz="4" w:space="0" w:color="000000"/>
              <w:left w:val="single" w:sz="4" w:space="0" w:color="000000"/>
              <w:bottom w:val="single" w:sz="4" w:space="0" w:color="000000"/>
              <w:right w:val="single" w:sz="4" w:space="0" w:color="000000"/>
            </w:tcBorders>
            <w:shd w:val="clear" w:color="auto" w:fill="B7DEE8"/>
            <w:vAlign w:val="center"/>
            <w:hideMark/>
          </w:tcPr>
          <w:p w:rsidR="007A6BAA" w:rsidRPr="004B6ED4" w:rsidRDefault="00ED7012" w:rsidP="00225753">
            <w:pPr>
              <w:spacing w:after="0" w:line="240" w:lineRule="auto"/>
              <w:jc w:val="center"/>
              <w:rPr>
                <w:rFonts w:ascii="Arial" w:eastAsia="Times New Roman" w:hAnsi="Arial" w:cs="Arial"/>
                <w:b/>
                <w:bCs/>
                <w:color w:val="000000"/>
                <w:sz w:val="20"/>
                <w:szCs w:val="18"/>
                <w:lang w:eastAsia="es-CO"/>
              </w:rPr>
            </w:pPr>
            <w:r>
              <w:rPr>
                <w:rFonts w:ascii="Arial" w:eastAsia="Times New Roman" w:hAnsi="Arial" w:cs="Arial"/>
                <w:b/>
                <w:bCs/>
                <w:color w:val="000000"/>
                <w:sz w:val="20"/>
                <w:szCs w:val="18"/>
                <w:lang w:eastAsia="es-CO"/>
              </w:rPr>
              <w:t>AVANCE META A DICIEMBRE DE 2016</w:t>
            </w:r>
          </w:p>
        </w:tc>
      </w:tr>
      <w:tr w:rsidR="00367082" w:rsidRPr="00B40490" w:rsidTr="004B1771">
        <w:trPr>
          <w:trHeight w:val="101"/>
        </w:trPr>
        <w:tc>
          <w:tcPr>
            <w:tcW w:w="870" w:type="pct"/>
            <w:vMerge w:val="restart"/>
            <w:tcBorders>
              <w:top w:val="single" w:sz="4" w:space="0" w:color="000000"/>
              <w:left w:val="single" w:sz="4" w:space="0" w:color="000000"/>
              <w:right w:val="single" w:sz="4" w:space="0" w:color="000000"/>
            </w:tcBorders>
            <w:vAlign w:val="center"/>
          </w:tcPr>
          <w:p w:rsidR="00367082" w:rsidRPr="0072251A" w:rsidRDefault="00367082" w:rsidP="00E80952">
            <w:pPr>
              <w:spacing w:after="0" w:line="240" w:lineRule="auto"/>
              <w:jc w:val="center"/>
              <w:rPr>
                <w:rFonts w:ascii="Arial" w:eastAsia="Times New Roman" w:hAnsi="Arial" w:cs="Arial"/>
                <w:b/>
                <w:color w:val="000000"/>
                <w:sz w:val="18"/>
                <w:szCs w:val="18"/>
                <w:lang w:eastAsia="es-CO"/>
              </w:rPr>
            </w:pPr>
            <w:r w:rsidRPr="00D816A6">
              <w:rPr>
                <w:rFonts w:ascii="Arial" w:eastAsia="Times New Roman" w:hAnsi="Arial" w:cs="Arial"/>
                <w:b/>
                <w:color w:val="000000"/>
                <w:sz w:val="18"/>
                <w:szCs w:val="18"/>
                <w:lang w:eastAsia="es-CO"/>
              </w:rPr>
              <w:t>Educación inicial. Consolidación de la educación en grado transición</w:t>
            </w:r>
          </w:p>
        </w:tc>
        <w:tc>
          <w:tcPr>
            <w:tcW w:w="3333" w:type="pct"/>
            <w:tcBorders>
              <w:top w:val="single" w:sz="4" w:space="0" w:color="000000"/>
              <w:left w:val="single" w:sz="4" w:space="0" w:color="000000"/>
              <w:bottom w:val="single" w:sz="4" w:space="0" w:color="000000"/>
              <w:right w:val="single" w:sz="4" w:space="0" w:color="000000"/>
            </w:tcBorders>
            <w:vAlign w:val="center"/>
          </w:tcPr>
          <w:p w:rsidR="00367082" w:rsidRPr="00CB4648" w:rsidRDefault="00367082" w:rsidP="009F5FCE">
            <w:pPr>
              <w:pStyle w:val="Sinespaciado"/>
              <w:rPr>
                <w:rFonts w:ascii="Arial" w:hAnsi="Arial" w:cs="Arial"/>
                <w:sz w:val="18"/>
                <w:szCs w:val="18"/>
              </w:rPr>
            </w:pPr>
            <w:r w:rsidRPr="00CB4648">
              <w:rPr>
                <w:rFonts w:ascii="Arial" w:hAnsi="Arial" w:cs="Arial"/>
                <w:sz w:val="18"/>
                <w:szCs w:val="18"/>
              </w:rPr>
              <w:t>100% de instituciones educativas oficiales con asistencia técnica</w:t>
            </w:r>
          </w:p>
        </w:tc>
        <w:tc>
          <w:tcPr>
            <w:tcW w:w="797" w:type="pct"/>
            <w:tcBorders>
              <w:top w:val="single" w:sz="4" w:space="0" w:color="000000"/>
              <w:left w:val="single" w:sz="4" w:space="0" w:color="000000"/>
              <w:bottom w:val="single" w:sz="4" w:space="0" w:color="000000"/>
              <w:right w:val="single" w:sz="4" w:space="0" w:color="000000"/>
            </w:tcBorders>
            <w:vAlign w:val="center"/>
          </w:tcPr>
          <w:p w:rsidR="00367082" w:rsidRPr="00CB4648" w:rsidRDefault="00574BA5" w:rsidP="00DA753B">
            <w:pPr>
              <w:spacing w:after="0" w:line="240" w:lineRule="auto"/>
              <w:jc w:val="center"/>
              <w:rPr>
                <w:rFonts w:ascii="Arial" w:eastAsia="Times New Roman" w:hAnsi="Arial" w:cs="Arial"/>
                <w:color w:val="000000"/>
                <w:sz w:val="18"/>
                <w:szCs w:val="18"/>
                <w:lang w:eastAsia="es-CO"/>
              </w:rPr>
            </w:pPr>
            <w:r w:rsidRPr="00CB4648">
              <w:rPr>
                <w:rFonts w:ascii="Arial" w:eastAsia="Times New Roman" w:hAnsi="Arial" w:cs="Arial"/>
                <w:color w:val="000000"/>
                <w:sz w:val="18"/>
                <w:szCs w:val="18"/>
                <w:lang w:eastAsia="es-CO"/>
              </w:rPr>
              <w:t>117,6</w:t>
            </w:r>
          </w:p>
        </w:tc>
      </w:tr>
      <w:tr w:rsidR="00367082" w:rsidRPr="00B40490" w:rsidTr="004B1771">
        <w:trPr>
          <w:trHeight w:val="346"/>
        </w:trPr>
        <w:tc>
          <w:tcPr>
            <w:tcW w:w="870" w:type="pct"/>
            <w:vMerge/>
            <w:tcBorders>
              <w:left w:val="single" w:sz="4" w:space="0" w:color="000000"/>
              <w:right w:val="single" w:sz="4" w:space="0" w:color="000000"/>
            </w:tcBorders>
            <w:vAlign w:val="center"/>
          </w:tcPr>
          <w:p w:rsidR="00367082" w:rsidRPr="0072251A" w:rsidRDefault="00367082" w:rsidP="00E80952">
            <w:pPr>
              <w:spacing w:after="0" w:line="240" w:lineRule="auto"/>
              <w:jc w:val="center"/>
              <w:rPr>
                <w:rFonts w:ascii="Arial" w:eastAsia="Times New Roman" w:hAnsi="Arial" w:cs="Arial"/>
                <w:b/>
                <w:color w:val="000000"/>
                <w:sz w:val="18"/>
                <w:szCs w:val="18"/>
                <w:lang w:eastAsia="es-CO"/>
              </w:rPr>
            </w:pPr>
          </w:p>
        </w:tc>
        <w:tc>
          <w:tcPr>
            <w:tcW w:w="3333" w:type="pct"/>
            <w:tcBorders>
              <w:top w:val="single" w:sz="4" w:space="0" w:color="000000"/>
              <w:left w:val="single" w:sz="4" w:space="0" w:color="000000"/>
              <w:bottom w:val="single" w:sz="4" w:space="0" w:color="000000"/>
              <w:right w:val="single" w:sz="4" w:space="0" w:color="000000"/>
            </w:tcBorders>
            <w:vAlign w:val="center"/>
          </w:tcPr>
          <w:p w:rsidR="00367082" w:rsidRPr="00CB4648" w:rsidRDefault="00367082" w:rsidP="009F5FCE">
            <w:pPr>
              <w:pStyle w:val="Sinespaciado"/>
              <w:rPr>
                <w:rFonts w:ascii="Arial" w:hAnsi="Arial" w:cs="Arial"/>
                <w:sz w:val="18"/>
                <w:szCs w:val="18"/>
              </w:rPr>
            </w:pPr>
            <w:r w:rsidRPr="00CB4648">
              <w:rPr>
                <w:rFonts w:ascii="Arial" w:hAnsi="Arial" w:cs="Arial"/>
                <w:sz w:val="18"/>
                <w:szCs w:val="18"/>
              </w:rPr>
              <w:t>50% de instituciones educativas dotadas con material didáctico para grado transición</w:t>
            </w:r>
          </w:p>
        </w:tc>
        <w:tc>
          <w:tcPr>
            <w:tcW w:w="797" w:type="pct"/>
            <w:tcBorders>
              <w:top w:val="single" w:sz="4" w:space="0" w:color="000000"/>
              <w:left w:val="single" w:sz="4" w:space="0" w:color="000000"/>
              <w:bottom w:val="single" w:sz="4" w:space="0" w:color="000000"/>
              <w:right w:val="single" w:sz="4" w:space="0" w:color="000000"/>
            </w:tcBorders>
            <w:vAlign w:val="center"/>
          </w:tcPr>
          <w:p w:rsidR="00367082" w:rsidRPr="00CB4648" w:rsidRDefault="00574BA5" w:rsidP="00DA753B">
            <w:pPr>
              <w:spacing w:after="0" w:line="240" w:lineRule="auto"/>
              <w:jc w:val="center"/>
              <w:rPr>
                <w:rFonts w:ascii="Arial" w:eastAsia="Times New Roman" w:hAnsi="Arial" w:cs="Arial"/>
                <w:color w:val="000000"/>
                <w:sz w:val="18"/>
                <w:szCs w:val="18"/>
                <w:lang w:eastAsia="es-CO"/>
              </w:rPr>
            </w:pPr>
            <w:r w:rsidRPr="00CB4648">
              <w:rPr>
                <w:rFonts w:ascii="Arial" w:eastAsia="Times New Roman" w:hAnsi="Arial" w:cs="Arial"/>
                <w:color w:val="000000"/>
                <w:sz w:val="18"/>
                <w:szCs w:val="18"/>
                <w:lang w:eastAsia="es-CO"/>
              </w:rPr>
              <w:t>81,9</w:t>
            </w:r>
          </w:p>
        </w:tc>
      </w:tr>
      <w:tr w:rsidR="00367082" w:rsidRPr="00B40490" w:rsidTr="004A0FC5">
        <w:trPr>
          <w:trHeight w:val="373"/>
        </w:trPr>
        <w:tc>
          <w:tcPr>
            <w:tcW w:w="870" w:type="pct"/>
            <w:vMerge/>
            <w:tcBorders>
              <w:left w:val="single" w:sz="4" w:space="0" w:color="000000"/>
              <w:bottom w:val="single" w:sz="4" w:space="0" w:color="auto"/>
              <w:right w:val="single" w:sz="4" w:space="0" w:color="000000"/>
            </w:tcBorders>
            <w:vAlign w:val="center"/>
          </w:tcPr>
          <w:p w:rsidR="00367082" w:rsidRPr="0072251A" w:rsidRDefault="00367082" w:rsidP="00E80952">
            <w:pPr>
              <w:spacing w:after="0" w:line="240" w:lineRule="auto"/>
              <w:jc w:val="center"/>
              <w:rPr>
                <w:rFonts w:ascii="Arial" w:eastAsia="Times New Roman" w:hAnsi="Arial" w:cs="Arial"/>
                <w:b/>
                <w:color w:val="000000"/>
                <w:sz w:val="18"/>
                <w:szCs w:val="18"/>
                <w:lang w:eastAsia="es-CO"/>
              </w:rPr>
            </w:pPr>
          </w:p>
        </w:tc>
        <w:tc>
          <w:tcPr>
            <w:tcW w:w="3333" w:type="pct"/>
            <w:tcBorders>
              <w:top w:val="single" w:sz="4" w:space="0" w:color="000000"/>
              <w:left w:val="single" w:sz="4" w:space="0" w:color="000000"/>
              <w:bottom w:val="single" w:sz="4" w:space="0" w:color="auto"/>
              <w:right w:val="single" w:sz="4" w:space="0" w:color="000000"/>
            </w:tcBorders>
            <w:vAlign w:val="center"/>
          </w:tcPr>
          <w:p w:rsidR="00367082" w:rsidRPr="00CB4648" w:rsidRDefault="00367082" w:rsidP="009F5FCE">
            <w:pPr>
              <w:pStyle w:val="Sinespaciado"/>
              <w:rPr>
                <w:rFonts w:ascii="Arial" w:hAnsi="Arial" w:cs="Arial"/>
                <w:sz w:val="18"/>
                <w:szCs w:val="18"/>
              </w:rPr>
            </w:pPr>
            <w:r w:rsidRPr="00CB4648">
              <w:rPr>
                <w:rFonts w:ascii="Arial" w:hAnsi="Arial" w:cs="Arial"/>
                <w:sz w:val="18"/>
                <w:szCs w:val="18"/>
              </w:rPr>
              <w:t>100% de los docentes de transición cualificados en el fortalecimiento de atención integral de la primera infancia</w:t>
            </w:r>
          </w:p>
        </w:tc>
        <w:tc>
          <w:tcPr>
            <w:tcW w:w="797" w:type="pct"/>
            <w:tcBorders>
              <w:top w:val="single" w:sz="4" w:space="0" w:color="000000"/>
              <w:left w:val="single" w:sz="4" w:space="0" w:color="000000"/>
              <w:bottom w:val="single" w:sz="4" w:space="0" w:color="auto"/>
              <w:right w:val="single" w:sz="4" w:space="0" w:color="000000"/>
            </w:tcBorders>
            <w:vAlign w:val="center"/>
          </w:tcPr>
          <w:p w:rsidR="00367082" w:rsidRPr="00CB4648" w:rsidRDefault="00574BA5" w:rsidP="00DA753B">
            <w:pPr>
              <w:spacing w:after="0" w:line="240" w:lineRule="auto"/>
              <w:jc w:val="center"/>
              <w:rPr>
                <w:rFonts w:ascii="Arial" w:eastAsia="Times New Roman" w:hAnsi="Arial" w:cs="Arial"/>
                <w:color w:val="000000"/>
                <w:sz w:val="18"/>
                <w:szCs w:val="18"/>
                <w:lang w:eastAsia="es-CO"/>
              </w:rPr>
            </w:pPr>
            <w:r w:rsidRPr="00CB4648">
              <w:rPr>
                <w:rFonts w:ascii="Arial" w:eastAsia="Times New Roman" w:hAnsi="Arial" w:cs="Arial"/>
                <w:color w:val="000000"/>
                <w:sz w:val="18"/>
                <w:szCs w:val="18"/>
                <w:lang w:eastAsia="es-CO"/>
              </w:rPr>
              <w:t>67,9</w:t>
            </w:r>
          </w:p>
        </w:tc>
      </w:tr>
      <w:tr w:rsidR="009F5FCE" w:rsidRPr="00B40490" w:rsidTr="004A0FC5">
        <w:trPr>
          <w:trHeight w:val="652"/>
        </w:trPr>
        <w:tc>
          <w:tcPr>
            <w:tcW w:w="870" w:type="pct"/>
            <w:vMerge w:val="restart"/>
            <w:tcBorders>
              <w:top w:val="single" w:sz="4" w:space="0" w:color="auto"/>
              <w:left w:val="single" w:sz="4" w:space="0" w:color="auto"/>
              <w:bottom w:val="single" w:sz="4" w:space="0" w:color="auto"/>
              <w:right w:val="single" w:sz="4" w:space="0" w:color="auto"/>
            </w:tcBorders>
            <w:vAlign w:val="center"/>
          </w:tcPr>
          <w:p w:rsidR="009F5FCE" w:rsidRPr="0072251A" w:rsidRDefault="009F5FCE" w:rsidP="00E80952">
            <w:pPr>
              <w:spacing w:after="0" w:line="240" w:lineRule="auto"/>
              <w:jc w:val="center"/>
              <w:rPr>
                <w:rFonts w:ascii="Arial" w:eastAsia="Times New Roman" w:hAnsi="Arial" w:cs="Arial"/>
                <w:b/>
                <w:color w:val="000000"/>
                <w:sz w:val="18"/>
                <w:szCs w:val="18"/>
                <w:lang w:eastAsia="es-CO"/>
              </w:rPr>
            </w:pPr>
            <w:r w:rsidRPr="00393C32">
              <w:rPr>
                <w:rFonts w:ascii="Arial" w:eastAsia="Times New Roman" w:hAnsi="Arial" w:cs="Arial"/>
                <w:b/>
                <w:color w:val="000000"/>
                <w:sz w:val="18"/>
                <w:szCs w:val="18"/>
                <w:lang w:eastAsia="es-CO"/>
              </w:rPr>
              <w:t>Fortalecimiento de programas de calidad en educación</w:t>
            </w:r>
          </w:p>
          <w:p w:rsidR="009F5FCE" w:rsidRDefault="009F5FCE" w:rsidP="00E80952">
            <w:pPr>
              <w:spacing w:after="0" w:line="240" w:lineRule="auto"/>
              <w:jc w:val="center"/>
              <w:rPr>
                <w:rFonts w:ascii="Arial" w:eastAsia="Times New Roman" w:hAnsi="Arial" w:cs="Arial"/>
                <w:b/>
                <w:color w:val="000000"/>
                <w:sz w:val="18"/>
                <w:szCs w:val="18"/>
                <w:lang w:eastAsia="es-CO"/>
              </w:rPr>
            </w:pPr>
          </w:p>
          <w:p w:rsidR="009F5FCE" w:rsidRPr="0072251A" w:rsidRDefault="009F5FCE" w:rsidP="00E80952">
            <w:pPr>
              <w:spacing w:after="0" w:line="240" w:lineRule="auto"/>
              <w:jc w:val="center"/>
              <w:rPr>
                <w:rFonts w:ascii="Arial" w:eastAsia="Times New Roman" w:hAnsi="Arial" w:cs="Arial"/>
                <w:b/>
                <w:color w:val="000000"/>
                <w:sz w:val="18"/>
                <w:szCs w:val="18"/>
                <w:lang w:eastAsia="es-CO"/>
              </w:rPr>
            </w:pPr>
          </w:p>
        </w:tc>
        <w:tc>
          <w:tcPr>
            <w:tcW w:w="3333" w:type="pct"/>
            <w:tcBorders>
              <w:top w:val="single" w:sz="4" w:space="0" w:color="auto"/>
              <w:left w:val="single" w:sz="4" w:space="0" w:color="auto"/>
              <w:bottom w:val="single" w:sz="4" w:space="0" w:color="auto"/>
              <w:right w:val="single" w:sz="4" w:space="0" w:color="auto"/>
            </w:tcBorders>
            <w:vAlign w:val="center"/>
          </w:tcPr>
          <w:p w:rsidR="009F5FCE" w:rsidRPr="00CB4648" w:rsidRDefault="009F5FCE" w:rsidP="009F5FCE">
            <w:pPr>
              <w:pStyle w:val="Sinespaciado"/>
              <w:rPr>
                <w:rFonts w:ascii="Arial" w:hAnsi="Arial" w:cs="Arial"/>
                <w:sz w:val="18"/>
                <w:szCs w:val="18"/>
              </w:rPr>
            </w:pPr>
            <w:r w:rsidRPr="00CB4648">
              <w:rPr>
                <w:rFonts w:ascii="Arial" w:hAnsi="Arial" w:cs="Arial"/>
                <w:sz w:val="18"/>
                <w:szCs w:val="18"/>
              </w:rPr>
              <w:t>4 alianzas sostenidas y fortalecidas para implementar estrategias para la presentación de pruebas externas (FUNLUKER, UNAL, Comité de cafeteros, PTA)</w:t>
            </w:r>
          </w:p>
        </w:tc>
        <w:tc>
          <w:tcPr>
            <w:tcW w:w="797" w:type="pct"/>
            <w:tcBorders>
              <w:top w:val="single" w:sz="4" w:space="0" w:color="auto"/>
              <w:left w:val="single" w:sz="4" w:space="0" w:color="auto"/>
              <w:bottom w:val="single" w:sz="4" w:space="0" w:color="auto"/>
              <w:right w:val="single" w:sz="4" w:space="0" w:color="auto"/>
            </w:tcBorders>
            <w:vAlign w:val="center"/>
          </w:tcPr>
          <w:p w:rsidR="009F5FCE" w:rsidRPr="00CB4648" w:rsidRDefault="00574BA5" w:rsidP="00DA753B">
            <w:pPr>
              <w:spacing w:after="0" w:line="240" w:lineRule="auto"/>
              <w:jc w:val="center"/>
              <w:rPr>
                <w:rFonts w:ascii="Arial" w:eastAsia="Times New Roman" w:hAnsi="Arial" w:cs="Arial"/>
                <w:color w:val="000000"/>
                <w:sz w:val="18"/>
                <w:szCs w:val="18"/>
                <w:lang w:eastAsia="es-CO"/>
              </w:rPr>
            </w:pPr>
            <w:r w:rsidRPr="00CB4648">
              <w:rPr>
                <w:rFonts w:ascii="Arial" w:eastAsia="Times New Roman" w:hAnsi="Arial" w:cs="Arial"/>
                <w:color w:val="000000"/>
                <w:sz w:val="18"/>
                <w:szCs w:val="18"/>
                <w:lang w:eastAsia="es-CO"/>
              </w:rPr>
              <w:t>100,0</w:t>
            </w:r>
          </w:p>
        </w:tc>
      </w:tr>
      <w:tr w:rsidR="009F5FCE" w:rsidRPr="00B40490" w:rsidTr="004A0FC5">
        <w:trPr>
          <w:trHeight w:val="114"/>
        </w:trPr>
        <w:tc>
          <w:tcPr>
            <w:tcW w:w="870" w:type="pct"/>
            <w:vMerge/>
            <w:tcBorders>
              <w:top w:val="single" w:sz="4" w:space="0" w:color="auto"/>
              <w:left w:val="single" w:sz="4" w:space="0" w:color="auto"/>
              <w:bottom w:val="single" w:sz="4" w:space="0" w:color="auto"/>
              <w:right w:val="single" w:sz="4" w:space="0" w:color="auto"/>
            </w:tcBorders>
            <w:vAlign w:val="center"/>
          </w:tcPr>
          <w:p w:rsidR="009F5FCE" w:rsidRPr="0072251A" w:rsidRDefault="009F5FCE" w:rsidP="00E80952">
            <w:pPr>
              <w:spacing w:after="0" w:line="240" w:lineRule="auto"/>
              <w:jc w:val="center"/>
              <w:rPr>
                <w:rFonts w:ascii="Arial" w:eastAsia="Times New Roman" w:hAnsi="Arial" w:cs="Arial"/>
                <w:b/>
                <w:color w:val="000000"/>
                <w:sz w:val="18"/>
                <w:szCs w:val="18"/>
                <w:lang w:eastAsia="es-CO"/>
              </w:rPr>
            </w:pPr>
          </w:p>
        </w:tc>
        <w:tc>
          <w:tcPr>
            <w:tcW w:w="3333" w:type="pct"/>
            <w:tcBorders>
              <w:top w:val="single" w:sz="4" w:space="0" w:color="auto"/>
              <w:left w:val="single" w:sz="4" w:space="0" w:color="auto"/>
              <w:bottom w:val="single" w:sz="4" w:space="0" w:color="auto"/>
              <w:right w:val="single" w:sz="4" w:space="0" w:color="auto"/>
            </w:tcBorders>
            <w:vAlign w:val="center"/>
          </w:tcPr>
          <w:p w:rsidR="009F5FCE" w:rsidRPr="00CB4648" w:rsidRDefault="009F5FCE" w:rsidP="009F5FCE">
            <w:pPr>
              <w:pStyle w:val="Sinespaciado"/>
              <w:rPr>
                <w:rFonts w:ascii="Arial" w:hAnsi="Arial" w:cs="Arial"/>
                <w:sz w:val="18"/>
                <w:szCs w:val="18"/>
              </w:rPr>
            </w:pPr>
            <w:r w:rsidRPr="00CB4648">
              <w:rPr>
                <w:rFonts w:ascii="Arial" w:hAnsi="Arial" w:cs="Arial"/>
                <w:sz w:val="18"/>
                <w:szCs w:val="18"/>
              </w:rPr>
              <w:t>30% de estudiantes en jornada única con respecto al total de la matricula (decreto 501)</w:t>
            </w:r>
          </w:p>
        </w:tc>
        <w:tc>
          <w:tcPr>
            <w:tcW w:w="797" w:type="pct"/>
            <w:tcBorders>
              <w:top w:val="single" w:sz="4" w:space="0" w:color="auto"/>
              <w:left w:val="single" w:sz="4" w:space="0" w:color="auto"/>
              <w:bottom w:val="single" w:sz="4" w:space="0" w:color="auto"/>
              <w:right w:val="single" w:sz="4" w:space="0" w:color="auto"/>
            </w:tcBorders>
            <w:vAlign w:val="center"/>
          </w:tcPr>
          <w:p w:rsidR="009F5FCE" w:rsidRPr="00CB4648" w:rsidRDefault="00574BA5" w:rsidP="00DA753B">
            <w:pPr>
              <w:spacing w:after="0" w:line="240" w:lineRule="auto"/>
              <w:jc w:val="center"/>
              <w:rPr>
                <w:rFonts w:ascii="Arial" w:eastAsia="Times New Roman" w:hAnsi="Arial" w:cs="Arial"/>
                <w:color w:val="000000"/>
                <w:sz w:val="18"/>
                <w:szCs w:val="18"/>
                <w:lang w:eastAsia="es-CO"/>
              </w:rPr>
            </w:pPr>
            <w:r w:rsidRPr="00CB4648">
              <w:rPr>
                <w:rFonts w:ascii="Arial" w:eastAsia="Times New Roman" w:hAnsi="Arial" w:cs="Arial"/>
                <w:color w:val="000000"/>
                <w:sz w:val="18"/>
                <w:szCs w:val="18"/>
                <w:lang w:eastAsia="es-CO"/>
              </w:rPr>
              <w:t>99,0</w:t>
            </w:r>
          </w:p>
        </w:tc>
      </w:tr>
      <w:tr w:rsidR="009F5FCE" w:rsidRPr="00B40490" w:rsidTr="004A0FC5">
        <w:trPr>
          <w:trHeight w:val="640"/>
        </w:trPr>
        <w:tc>
          <w:tcPr>
            <w:tcW w:w="870" w:type="pct"/>
            <w:vMerge/>
            <w:tcBorders>
              <w:top w:val="single" w:sz="4" w:space="0" w:color="auto"/>
              <w:left w:val="single" w:sz="4" w:space="0" w:color="auto"/>
              <w:bottom w:val="single" w:sz="4" w:space="0" w:color="auto"/>
              <w:right w:val="single" w:sz="4" w:space="0" w:color="auto"/>
            </w:tcBorders>
            <w:vAlign w:val="center"/>
          </w:tcPr>
          <w:p w:rsidR="009F5FCE" w:rsidRPr="0072251A" w:rsidRDefault="009F5FCE" w:rsidP="00E80952">
            <w:pPr>
              <w:spacing w:after="0" w:line="240" w:lineRule="auto"/>
              <w:jc w:val="center"/>
              <w:rPr>
                <w:rFonts w:ascii="Arial" w:eastAsia="Times New Roman" w:hAnsi="Arial" w:cs="Arial"/>
                <w:b/>
                <w:color w:val="000000"/>
                <w:sz w:val="18"/>
                <w:szCs w:val="18"/>
                <w:lang w:eastAsia="es-CO"/>
              </w:rPr>
            </w:pPr>
          </w:p>
        </w:tc>
        <w:tc>
          <w:tcPr>
            <w:tcW w:w="3333" w:type="pct"/>
            <w:tcBorders>
              <w:top w:val="single" w:sz="4" w:space="0" w:color="auto"/>
              <w:left w:val="single" w:sz="4" w:space="0" w:color="auto"/>
              <w:bottom w:val="single" w:sz="4" w:space="0" w:color="auto"/>
              <w:right w:val="single" w:sz="4" w:space="0" w:color="auto"/>
            </w:tcBorders>
            <w:vAlign w:val="center"/>
          </w:tcPr>
          <w:p w:rsidR="009F5FCE" w:rsidRPr="00CB4648" w:rsidRDefault="009F5FCE" w:rsidP="009F5FCE">
            <w:pPr>
              <w:pStyle w:val="Sinespaciado"/>
              <w:rPr>
                <w:rFonts w:ascii="Arial" w:hAnsi="Arial" w:cs="Arial"/>
                <w:sz w:val="18"/>
                <w:szCs w:val="18"/>
              </w:rPr>
            </w:pPr>
            <w:r w:rsidRPr="00CB4648">
              <w:rPr>
                <w:rFonts w:ascii="Arial" w:hAnsi="Arial" w:cs="Arial"/>
                <w:sz w:val="18"/>
                <w:szCs w:val="18"/>
              </w:rPr>
              <w:t xml:space="preserve">Garantizar a 6.000 estudiantes de grado 10° y 11° de estratos socioeconómicos 1, 2 y 3 la preparación de pruebas saber 11 a través del  </w:t>
            </w:r>
            <w:proofErr w:type="spellStart"/>
            <w:r w:rsidRPr="00CB4648">
              <w:rPr>
                <w:rFonts w:ascii="Arial" w:hAnsi="Arial" w:cs="Arial"/>
                <w:sz w:val="18"/>
                <w:szCs w:val="18"/>
              </w:rPr>
              <w:t>preicfes</w:t>
            </w:r>
            <w:proofErr w:type="spellEnd"/>
            <w:r w:rsidRPr="00CB4648">
              <w:rPr>
                <w:rFonts w:ascii="Arial" w:hAnsi="Arial" w:cs="Arial"/>
                <w:sz w:val="18"/>
                <w:szCs w:val="18"/>
              </w:rPr>
              <w:t xml:space="preserve"> gratuito</w:t>
            </w:r>
          </w:p>
        </w:tc>
        <w:tc>
          <w:tcPr>
            <w:tcW w:w="797" w:type="pct"/>
            <w:tcBorders>
              <w:top w:val="single" w:sz="4" w:space="0" w:color="auto"/>
              <w:left w:val="single" w:sz="4" w:space="0" w:color="auto"/>
              <w:bottom w:val="single" w:sz="4" w:space="0" w:color="auto"/>
              <w:right w:val="single" w:sz="4" w:space="0" w:color="auto"/>
            </w:tcBorders>
            <w:vAlign w:val="center"/>
          </w:tcPr>
          <w:p w:rsidR="009F5FCE" w:rsidRPr="00CB4648" w:rsidRDefault="00574BA5" w:rsidP="00DA753B">
            <w:pPr>
              <w:spacing w:after="0" w:line="240" w:lineRule="auto"/>
              <w:jc w:val="center"/>
              <w:rPr>
                <w:rFonts w:ascii="Arial" w:eastAsia="Times New Roman" w:hAnsi="Arial" w:cs="Arial"/>
                <w:color w:val="000000"/>
                <w:sz w:val="18"/>
                <w:szCs w:val="18"/>
                <w:lang w:eastAsia="es-CO"/>
              </w:rPr>
            </w:pPr>
            <w:r w:rsidRPr="00CB4648">
              <w:rPr>
                <w:rFonts w:ascii="Arial" w:eastAsia="Times New Roman" w:hAnsi="Arial" w:cs="Arial"/>
                <w:color w:val="000000"/>
                <w:sz w:val="18"/>
                <w:szCs w:val="18"/>
                <w:lang w:eastAsia="es-CO"/>
              </w:rPr>
              <w:t>172,7</w:t>
            </w:r>
          </w:p>
        </w:tc>
      </w:tr>
      <w:tr w:rsidR="009F5FCE" w:rsidRPr="00B40490" w:rsidTr="004A0FC5">
        <w:trPr>
          <w:trHeight w:val="197"/>
        </w:trPr>
        <w:tc>
          <w:tcPr>
            <w:tcW w:w="870" w:type="pct"/>
            <w:vMerge/>
            <w:tcBorders>
              <w:top w:val="single" w:sz="4" w:space="0" w:color="auto"/>
              <w:left w:val="single" w:sz="4" w:space="0" w:color="auto"/>
              <w:bottom w:val="single" w:sz="4" w:space="0" w:color="auto"/>
              <w:right w:val="single" w:sz="4" w:space="0" w:color="auto"/>
            </w:tcBorders>
            <w:vAlign w:val="center"/>
          </w:tcPr>
          <w:p w:rsidR="009F5FCE" w:rsidRPr="0072251A" w:rsidRDefault="009F5FCE" w:rsidP="00E80952">
            <w:pPr>
              <w:spacing w:after="0" w:line="240" w:lineRule="auto"/>
              <w:jc w:val="center"/>
              <w:rPr>
                <w:rFonts w:ascii="Arial" w:eastAsia="Times New Roman" w:hAnsi="Arial" w:cs="Arial"/>
                <w:b/>
                <w:color w:val="000000"/>
                <w:sz w:val="18"/>
                <w:szCs w:val="18"/>
                <w:lang w:eastAsia="es-CO"/>
              </w:rPr>
            </w:pPr>
          </w:p>
        </w:tc>
        <w:tc>
          <w:tcPr>
            <w:tcW w:w="3333" w:type="pct"/>
            <w:tcBorders>
              <w:top w:val="single" w:sz="4" w:space="0" w:color="auto"/>
              <w:left w:val="single" w:sz="4" w:space="0" w:color="auto"/>
              <w:bottom w:val="single" w:sz="4" w:space="0" w:color="auto"/>
              <w:right w:val="single" w:sz="4" w:space="0" w:color="auto"/>
            </w:tcBorders>
            <w:vAlign w:val="center"/>
          </w:tcPr>
          <w:p w:rsidR="009F5FCE" w:rsidRPr="00CB4648" w:rsidRDefault="009F5FCE" w:rsidP="009F5FCE">
            <w:pPr>
              <w:pStyle w:val="Sinespaciado"/>
              <w:rPr>
                <w:rFonts w:ascii="Arial" w:hAnsi="Arial" w:cs="Arial"/>
                <w:sz w:val="18"/>
                <w:szCs w:val="18"/>
              </w:rPr>
            </w:pPr>
            <w:r w:rsidRPr="00CB4648">
              <w:rPr>
                <w:rFonts w:ascii="Arial" w:hAnsi="Arial" w:cs="Arial"/>
                <w:sz w:val="18"/>
                <w:szCs w:val="18"/>
              </w:rPr>
              <w:t>53 IE implementan planes de lectura y escritura</w:t>
            </w:r>
          </w:p>
        </w:tc>
        <w:tc>
          <w:tcPr>
            <w:tcW w:w="797" w:type="pct"/>
            <w:tcBorders>
              <w:top w:val="single" w:sz="4" w:space="0" w:color="auto"/>
              <w:left w:val="single" w:sz="4" w:space="0" w:color="auto"/>
              <w:bottom w:val="single" w:sz="4" w:space="0" w:color="auto"/>
              <w:right w:val="single" w:sz="4" w:space="0" w:color="auto"/>
            </w:tcBorders>
            <w:vAlign w:val="center"/>
          </w:tcPr>
          <w:p w:rsidR="009F5FCE" w:rsidRPr="00CB4648" w:rsidRDefault="00574BA5" w:rsidP="00DA753B">
            <w:pPr>
              <w:spacing w:after="0" w:line="240" w:lineRule="auto"/>
              <w:jc w:val="center"/>
              <w:rPr>
                <w:rFonts w:ascii="Arial" w:eastAsia="Times New Roman" w:hAnsi="Arial" w:cs="Arial"/>
                <w:color w:val="000000"/>
                <w:sz w:val="18"/>
                <w:szCs w:val="18"/>
                <w:lang w:eastAsia="es-CO"/>
              </w:rPr>
            </w:pPr>
            <w:r w:rsidRPr="00CB4648">
              <w:rPr>
                <w:rFonts w:ascii="Arial" w:eastAsia="Times New Roman" w:hAnsi="Arial" w:cs="Arial"/>
                <w:color w:val="000000"/>
                <w:sz w:val="18"/>
                <w:szCs w:val="18"/>
                <w:lang w:eastAsia="es-CO"/>
              </w:rPr>
              <w:t>76,0</w:t>
            </w:r>
          </w:p>
        </w:tc>
      </w:tr>
      <w:tr w:rsidR="009F5FCE" w:rsidRPr="00B40490" w:rsidTr="004A0FC5">
        <w:trPr>
          <w:trHeight w:val="672"/>
        </w:trPr>
        <w:tc>
          <w:tcPr>
            <w:tcW w:w="870" w:type="pct"/>
            <w:vMerge/>
            <w:tcBorders>
              <w:top w:val="single" w:sz="4" w:space="0" w:color="auto"/>
              <w:left w:val="single" w:sz="4" w:space="0" w:color="000000"/>
              <w:right w:val="single" w:sz="4" w:space="0" w:color="000000"/>
            </w:tcBorders>
            <w:vAlign w:val="center"/>
          </w:tcPr>
          <w:p w:rsidR="009F5FCE" w:rsidRPr="0072251A" w:rsidRDefault="009F5FCE" w:rsidP="00E80952">
            <w:pPr>
              <w:spacing w:after="0" w:line="240" w:lineRule="auto"/>
              <w:jc w:val="center"/>
              <w:rPr>
                <w:rFonts w:ascii="Arial" w:eastAsia="Times New Roman" w:hAnsi="Arial" w:cs="Arial"/>
                <w:b/>
                <w:color w:val="000000"/>
                <w:sz w:val="18"/>
                <w:szCs w:val="18"/>
                <w:lang w:eastAsia="es-CO"/>
              </w:rPr>
            </w:pPr>
          </w:p>
        </w:tc>
        <w:tc>
          <w:tcPr>
            <w:tcW w:w="3333" w:type="pct"/>
            <w:tcBorders>
              <w:top w:val="single" w:sz="4" w:space="0" w:color="auto"/>
              <w:left w:val="single" w:sz="4" w:space="0" w:color="000000"/>
              <w:bottom w:val="single" w:sz="4" w:space="0" w:color="000000"/>
              <w:right w:val="single" w:sz="4" w:space="0" w:color="000000"/>
            </w:tcBorders>
            <w:vAlign w:val="center"/>
          </w:tcPr>
          <w:p w:rsidR="009F5FCE" w:rsidRPr="00CB4648" w:rsidRDefault="009F5FCE" w:rsidP="00574BA5">
            <w:pPr>
              <w:pStyle w:val="Sinespaciado"/>
              <w:rPr>
                <w:rFonts w:ascii="Arial" w:hAnsi="Arial" w:cs="Arial"/>
                <w:sz w:val="18"/>
                <w:szCs w:val="18"/>
              </w:rPr>
            </w:pPr>
            <w:r w:rsidRPr="00CB4648">
              <w:rPr>
                <w:rFonts w:ascii="Arial" w:hAnsi="Arial" w:cs="Arial"/>
                <w:sz w:val="18"/>
                <w:szCs w:val="18"/>
              </w:rPr>
              <w:t xml:space="preserve">4 alianzas sostenidas y fortalecidas para implementar estrategias para la presentación de pruebas externas Fundación </w:t>
            </w:r>
            <w:proofErr w:type="spellStart"/>
            <w:r w:rsidRPr="00CB4648">
              <w:rPr>
                <w:rFonts w:ascii="Arial" w:hAnsi="Arial" w:cs="Arial"/>
                <w:sz w:val="18"/>
                <w:szCs w:val="18"/>
              </w:rPr>
              <w:t>Luke</w:t>
            </w:r>
            <w:r w:rsidR="00574BA5" w:rsidRPr="00CB4648">
              <w:rPr>
                <w:rFonts w:ascii="Arial" w:hAnsi="Arial" w:cs="Arial"/>
                <w:sz w:val="18"/>
                <w:szCs w:val="18"/>
              </w:rPr>
              <w:t>r</w:t>
            </w:r>
            <w:proofErr w:type="spellEnd"/>
            <w:r w:rsidR="00574BA5" w:rsidRPr="00CB4648">
              <w:rPr>
                <w:rFonts w:ascii="Arial" w:hAnsi="Arial" w:cs="Arial"/>
                <w:sz w:val="18"/>
                <w:szCs w:val="18"/>
              </w:rPr>
              <w:t xml:space="preserve">, Comité de Cafeteros, UNAL,  </w:t>
            </w:r>
            <w:r w:rsidRPr="00CB4648">
              <w:rPr>
                <w:rFonts w:ascii="Arial" w:hAnsi="Arial" w:cs="Arial"/>
                <w:sz w:val="18"/>
                <w:szCs w:val="18"/>
              </w:rPr>
              <w:t>PTA – MEN</w:t>
            </w:r>
          </w:p>
        </w:tc>
        <w:tc>
          <w:tcPr>
            <w:tcW w:w="797" w:type="pct"/>
            <w:tcBorders>
              <w:top w:val="single" w:sz="4" w:space="0" w:color="auto"/>
              <w:left w:val="single" w:sz="4" w:space="0" w:color="000000"/>
              <w:bottom w:val="single" w:sz="4" w:space="0" w:color="000000"/>
              <w:right w:val="single" w:sz="4" w:space="0" w:color="000000"/>
            </w:tcBorders>
            <w:vAlign w:val="center"/>
          </w:tcPr>
          <w:p w:rsidR="009F5FCE" w:rsidRPr="00CB4648" w:rsidRDefault="00574BA5" w:rsidP="00DA753B">
            <w:pPr>
              <w:spacing w:after="0" w:line="240" w:lineRule="auto"/>
              <w:jc w:val="center"/>
              <w:rPr>
                <w:rFonts w:ascii="Arial" w:eastAsia="Times New Roman" w:hAnsi="Arial" w:cs="Arial"/>
                <w:color w:val="000000"/>
                <w:sz w:val="18"/>
                <w:szCs w:val="18"/>
                <w:lang w:eastAsia="es-CO"/>
              </w:rPr>
            </w:pPr>
            <w:r w:rsidRPr="00CB4648">
              <w:rPr>
                <w:rFonts w:ascii="Arial" w:eastAsia="Times New Roman" w:hAnsi="Arial" w:cs="Arial"/>
                <w:color w:val="000000"/>
                <w:sz w:val="18"/>
                <w:szCs w:val="18"/>
                <w:lang w:eastAsia="es-CO"/>
              </w:rPr>
              <w:t>100,0</w:t>
            </w:r>
          </w:p>
        </w:tc>
      </w:tr>
      <w:tr w:rsidR="009F5FCE" w:rsidRPr="00B40490" w:rsidTr="004B1771">
        <w:trPr>
          <w:trHeight w:val="401"/>
        </w:trPr>
        <w:tc>
          <w:tcPr>
            <w:tcW w:w="870" w:type="pct"/>
            <w:vMerge/>
            <w:tcBorders>
              <w:left w:val="single" w:sz="4" w:space="0" w:color="000000"/>
              <w:right w:val="single" w:sz="4" w:space="0" w:color="000000"/>
            </w:tcBorders>
            <w:vAlign w:val="center"/>
          </w:tcPr>
          <w:p w:rsidR="009F5FCE" w:rsidRPr="0072251A" w:rsidRDefault="009F5FCE" w:rsidP="00E80952">
            <w:pPr>
              <w:spacing w:after="0" w:line="240" w:lineRule="auto"/>
              <w:jc w:val="center"/>
              <w:rPr>
                <w:rFonts w:ascii="Arial" w:eastAsia="Times New Roman" w:hAnsi="Arial" w:cs="Arial"/>
                <w:b/>
                <w:color w:val="000000"/>
                <w:sz w:val="18"/>
                <w:szCs w:val="18"/>
                <w:lang w:eastAsia="es-CO"/>
              </w:rPr>
            </w:pPr>
          </w:p>
        </w:tc>
        <w:tc>
          <w:tcPr>
            <w:tcW w:w="3333" w:type="pct"/>
            <w:tcBorders>
              <w:top w:val="single" w:sz="4" w:space="0" w:color="000000"/>
              <w:left w:val="single" w:sz="4" w:space="0" w:color="000000"/>
              <w:bottom w:val="single" w:sz="4" w:space="0" w:color="000000"/>
              <w:right w:val="single" w:sz="4" w:space="0" w:color="000000"/>
            </w:tcBorders>
            <w:vAlign w:val="center"/>
          </w:tcPr>
          <w:p w:rsidR="009F5FCE" w:rsidRPr="00CB4648" w:rsidRDefault="009F5FCE" w:rsidP="009F5FCE">
            <w:pPr>
              <w:pStyle w:val="Sinespaciado"/>
              <w:rPr>
                <w:rFonts w:ascii="Arial" w:hAnsi="Arial" w:cs="Arial"/>
                <w:sz w:val="18"/>
                <w:szCs w:val="18"/>
              </w:rPr>
            </w:pPr>
            <w:r w:rsidRPr="00CB4648">
              <w:rPr>
                <w:rFonts w:ascii="Arial" w:hAnsi="Arial" w:cs="Arial"/>
                <w:sz w:val="18"/>
                <w:szCs w:val="18"/>
              </w:rPr>
              <w:t>4 nuevas instituciones educativas adicionales implementan el modelo pedagógico escuela activa urbana</w:t>
            </w:r>
          </w:p>
        </w:tc>
        <w:tc>
          <w:tcPr>
            <w:tcW w:w="797" w:type="pct"/>
            <w:tcBorders>
              <w:top w:val="single" w:sz="4" w:space="0" w:color="000000"/>
              <w:left w:val="single" w:sz="4" w:space="0" w:color="000000"/>
              <w:bottom w:val="single" w:sz="4" w:space="0" w:color="000000"/>
              <w:right w:val="single" w:sz="4" w:space="0" w:color="000000"/>
            </w:tcBorders>
            <w:vAlign w:val="center"/>
          </w:tcPr>
          <w:p w:rsidR="009F5FCE" w:rsidRPr="00CB4648" w:rsidRDefault="00574BA5" w:rsidP="00DA753B">
            <w:pPr>
              <w:spacing w:after="0" w:line="240" w:lineRule="auto"/>
              <w:jc w:val="center"/>
              <w:rPr>
                <w:rFonts w:ascii="Arial" w:eastAsia="Times New Roman" w:hAnsi="Arial" w:cs="Arial"/>
                <w:color w:val="000000"/>
                <w:sz w:val="18"/>
                <w:szCs w:val="18"/>
                <w:lang w:eastAsia="es-CO"/>
              </w:rPr>
            </w:pPr>
            <w:r w:rsidRPr="00CB4648">
              <w:rPr>
                <w:rFonts w:ascii="Arial" w:eastAsia="Times New Roman" w:hAnsi="Arial" w:cs="Arial"/>
                <w:color w:val="000000"/>
                <w:sz w:val="18"/>
                <w:szCs w:val="18"/>
                <w:lang w:eastAsia="es-CO"/>
              </w:rPr>
              <w:t>100,0</w:t>
            </w:r>
          </w:p>
        </w:tc>
      </w:tr>
      <w:tr w:rsidR="009F5FCE" w:rsidRPr="00B40490" w:rsidTr="004B1771">
        <w:trPr>
          <w:trHeight w:val="239"/>
        </w:trPr>
        <w:tc>
          <w:tcPr>
            <w:tcW w:w="870" w:type="pct"/>
            <w:vMerge/>
            <w:tcBorders>
              <w:left w:val="single" w:sz="4" w:space="0" w:color="000000"/>
              <w:right w:val="single" w:sz="4" w:space="0" w:color="000000"/>
            </w:tcBorders>
            <w:vAlign w:val="center"/>
          </w:tcPr>
          <w:p w:rsidR="009F5FCE" w:rsidRPr="0072251A" w:rsidRDefault="009F5FCE" w:rsidP="00E80952">
            <w:pPr>
              <w:spacing w:after="0" w:line="240" w:lineRule="auto"/>
              <w:jc w:val="center"/>
              <w:rPr>
                <w:rFonts w:ascii="Arial" w:eastAsia="Times New Roman" w:hAnsi="Arial" w:cs="Arial"/>
                <w:b/>
                <w:color w:val="000000"/>
                <w:sz w:val="18"/>
                <w:szCs w:val="18"/>
                <w:lang w:eastAsia="es-CO"/>
              </w:rPr>
            </w:pPr>
          </w:p>
        </w:tc>
        <w:tc>
          <w:tcPr>
            <w:tcW w:w="3333" w:type="pct"/>
            <w:tcBorders>
              <w:top w:val="single" w:sz="4" w:space="0" w:color="000000"/>
              <w:left w:val="single" w:sz="4" w:space="0" w:color="000000"/>
              <w:bottom w:val="single" w:sz="4" w:space="0" w:color="000000"/>
              <w:right w:val="single" w:sz="4" w:space="0" w:color="000000"/>
            </w:tcBorders>
            <w:vAlign w:val="center"/>
          </w:tcPr>
          <w:p w:rsidR="009F5FCE" w:rsidRPr="00CB4648" w:rsidRDefault="009F5FCE" w:rsidP="009F5FCE">
            <w:pPr>
              <w:pStyle w:val="Sinespaciado"/>
              <w:rPr>
                <w:rFonts w:ascii="Arial" w:hAnsi="Arial" w:cs="Arial"/>
                <w:sz w:val="18"/>
                <w:szCs w:val="18"/>
              </w:rPr>
            </w:pPr>
            <w:r w:rsidRPr="00CB4648">
              <w:rPr>
                <w:rFonts w:ascii="Arial" w:hAnsi="Arial" w:cs="Arial"/>
                <w:sz w:val="18"/>
                <w:szCs w:val="18"/>
              </w:rPr>
              <w:t>Incrementar en 3 puntos el promedio municipal de resultado de pruebas saber 11 en inglés</w:t>
            </w:r>
          </w:p>
        </w:tc>
        <w:tc>
          <w:tcPr>
            <w:tcW w:w="797" w:type="pct"/>
            <w:tcBorders>
              <w:top w:val="single" w:sz="4" w:space="0" w:color="000000"/>
              <w:left w:val="single" w:sz="4" w:space="0" w:color="000000"/>
              <w:bottom w:val="single" w:sz="4" w:space="0" w:color="000000"/>
              <w:right w:val="single" w:sz="4" w:space="0" w:color="000000"/>
            </w:tcBorders>
            <w:vAlign w:val="center"/>
          </w:tcPr>
          <w:p w:rsidR="009F5FCE" w:rsidRPr="00CB4648" w:rsidRDefault="00574BA5" w:rsidP="00DA753B">
            <w:pPr>
              <w:spacing w:after="0" w:line="240" w:lineRule="auto"/>
              <w:jc w:val="center"/>
              <w:rPr>
                <w:rFonts w:ascii="Arial" w:eastAsia="Times New Roman" w:hAnsi="Arial" w:cs="Arial"/>
                <w:color w:val="000000"/>
                <w:sz w:val="18"/>
                <w:szCs w:val="18"/>
                <w:lang w:eastAsia="es-CO"/>
              </w:rPr>
            </w:pPr>
            <w:r w:rsidRPr="00CB4648">
              <w:rPr>
                <w:rFonts w:ascii="Arial" w:eastAsia="Times New Roman" w:hAnsi="Arial" w:cs="Arial"/>
                <w:color w:val="000000"/>
                <w:sz w:val="18"/>
                <w:szCs w:val="18"/>
                <w:lang w:eastAsia="es-CO"/>
              </w:rPr>
              <w:t>99,2</w:t>
            </w:r>
          </w:p>
        </w:tc>
      </w:tr>
      <w:tr w:rsidR="009F5FCE" w:rsidRPr="00B40490" w:rsidTr="004B1771">
        <w:trPr>
          <w:trHeight w:val="409"/>
        </w:trPr>
        <w:tc>
          <w:tcPr>
            <w:tcW w:w="870" w:type="pct"/>
            <w:vMerge/>
            <w:tcBorders>
              <w:left w:val="single" w:sz="4" w:space="0" w:color="000000"/>
              <w:right w:val="single" w:sz="4" w:space="0" w:color="000000"/>
            </w:tcBorders>
            <w:vAlign w:val="center"/>
          </w:tcPr>
          <w:p w:rsidR="009F5FCE" w:rsidRPr="0072251A" w:rsidRDefault="009F5FCE" w:rsidP="00E80952">
            <w:pPr>
              <w:spacing w:after="0" w:line="240" w:lineRule="auto"/>
              <w:jc w:val="center"/>
              <w:rPr>
                <w:rFonts w:ascii="Arial" w:eastAsia="Times New Roman" w:hAnsi="Arial" w:cs="Arial"/>
                <w:b/>
                <w:color w:val="000000"/>
                <w:sz w:val="18"/>
                <w:szCs w:val="18"/>
                <w:lang w:eastAsia="es-CO"/>
              </w:rPr>
            </w:pPr>
          </w:p>
        </w:tc>
        <w:tc>
          <w:tcPr>
            <w:tcW w:w="3333" w:type="pct"/>
            <w:tcBorders>
              <w:top w:val="single" w:sz="4" w:space="0" w:color="000000"/>
              <w:left w:val="single" w:sz="4" w:space="0" w:color="000000"/>
              <w:bottom w:val="single" w:sz="4" w:space="0" w:color="000000"/>
              <w:right w:val="single" w:sz="4" w:space="0" w:color="000000"/>
            </w:tcBorders>
            <w:vAlign w:val="center"/>
          </w:tcPr>
          <w:p w:rsidR="009F5FCE" w:rsidRPr="00CB4648" w:rsidRDefault="009F5FCE" w:rsidP="009F5FCE">
            <w:pPr>
              <w:pStyle w:val="Sinespaciado"/>
              <w:rPr>
                <w:rFonts w:ascii="Arial" w:hAnsi="Arial" w:cs="Arial"/>
                <w:sz w:val="18"/>
                <w:szCs w:val="18"/>
              </w:rPr>
            </w:pPr>
            <w:r w:rsidRPr="00CB4648">
              <w:rPr>
                <w:rFonts w:ascii="Arial" w:hAnsi="Arial" w:cs="Arial"/>
                <w:sz w:val="18"/>
                <w:szCs w:val="18"/>
              </w:rPr>
              <w:t>21% instituciones cualificadas en el programa todos aprender que corresponden a 11 instituciones más</w:t>
            </w:r>
          </w:p>
        </w:tc>
        <w:tc>
          <w:tcPr>
            <w:tcW w:w="797" w:type="pct"/>
            <w:tcBorders>
              <w:top w:val="single" w:sz="4" w:space="0" w:color="000000"/>
              <w:left w:val="single" w:sz="4" w:space="0" w:color="000000"/>
              <w:bottom w:val="single" w:sz="4" w:space="0" w:color="000000"/>
              <w:right w:val="single" w:sz="4" w:space="0" w:color="000000"/>
            </w:tcBorders>
            <w:vAlign w:val="center"/>
          </w:tcPr>
          <w:p w:rsidR="009F5FCE" w:rsidRPr="00CB4648" w:rsidRDefault="00574BA5" w:rsidP="00DA753B">
            <w:pPr>
              <w:spacing w:after="0" w:line="240" w:lineRule="auto"/>
              <w:jc w:val="center"/>
              <w:rPr>
                <w:rFonts w:ascii="Arial" w:eastAsia="Times New Roman" w:hAnsi="Arial" w:cs="Arial"/>
                <w:color w:val="000000"/>
                <w:sz w:val="18"/>
                <w:szCs w:val="18"/>
                <w:lang w:eastAsia="es-CO"/>
              </w:rPr>
            </w:pPr>
            <w:r w:rsidRPr="00CB4648">
              <w:rPr>
                <w:rFonts w:ascii="Arial" w:eastAsia="Times New Roman" w:hAnsi="Arial" w:cs="Arial"/>
                <w:color w:val="000000"/>
                <w:sz w:val="18"/>
                <w:szCs w:val="18"/>
                <w:lang w:eastAsia="es-CO"/>
              </w:rPr>
              <w:t>133,3</w:t>
            </w:r>
          </w:p>
        </w:tc>
      </w:tr>
      <w:tr w:rsidR="009F5FCE" w:rsidRPr="00B40490" w:rsidTr="004B1771">
        <w:trPr>
          <w:trHeight w:val="213"/>
        </w:trPr>
        <w:tc>
          <w:tcPr>
            <w:tcW w:w="870" w:type="pct"/>
            <w:vMerge/>
            <w:tcBorders>
              <w:left w:val="single" w:sz="4" w:space="0" w:color="000000"/>
              <w:right w:val="single" w:sz="4" w:space="0" w:color="000000"/>
            </w:tcBorders>
            <w:vAlign w:val="center"/>
          </w:tcPr>
          <w:p w:rsidR="009F5FCE" w:rsidRPr="0072251A" w:rsidRDefault="009F5FCE" w:rsidP="00E80952">
            <w:pPr>
              <w:spacing w:after="0" w:line="240" w:lineRule="auto"/>
              <w:jc w:val="center"/>
              <w:rPr>
                <w:rFonts w:ascii="Arial" w:eastAsia="Times New Roman" w:hAnsi="Arial" w:cs="Arial"/>
                <w:b/>
                <w:color w:val="000000"/>
                <w:sz w:val="18"/>
                <w:szCs w:val="18"/>
                <w:lang w:eastAsia="es-CO"/>
              </w:rPr>
            </w:pPr>
          </w:p>
        </w:tc>
        <w:tc>
          <w:tcPr>
            <w:tcW w:w="3333" w:type="pct"/>
            <w:tcBorders>
              <w:top w:val="single" w:sz="4" w:space="0" w:color="000000"/>
              <w:left w:val="single" w:sz="4" w:space="0" w:color="000000"/>
              <w:bottom w:val="single" w:sz="4" w:space="0" w:color="000000"/>
              <w:right w:val="single" w:sz="4" w:space="0" w:color="000000"/>
            </w:tcBorders>
            <w:vAlign w:val="center"/>
          </w:tcPr>
          <w:p w:rsidR="009F5FCE" w:rsidRPr="00CB4648" w:rsidRDefault="009F5FCE" w:rsidP="009F5FCE">
            <w:pPr>
              <w:pStyle w:val="Sinespaciado"/>
              <w:rPr>
                <w:rFonts w:ascii="Arial" w:hAnsi="Arial" w:cs="Arial"/>
                <w:sz w:val="18"/>
                <w:szCs w:val="18"/>
              </w:rPr>
            </w:pPr>
            <w:r w:rsidRPr="00CB4648">
              <w:rPr>
                <w:rFonts w:ascii="Arial" w:hAnsi="Arial" w:cs="Arial"/>
                <w:sz w:val="18"/>
                <w:szCs w:val="18"/>
              </w:rPr>
              <w:t>76% instituciones cualificadas en TIC que corresponden a 40 instituciones</w:t>
            </w:r>
          </w:p>
        </w:tc>
        <w:tc>
          <w:tcPr>
            <w:tcW w:w="797" w:type="pct"/>
            <w:tcBorders>
              <w:top w:val="single" w:sz="4" w:space="0" w:color="000000"/>
              <w:left w:val="single" w:sz="4" w:space="0" w:color="000000"/>
              <w:bottom w:val="single" w:sz="4" w:space="0" w:color="000000"/>
              <w:right w:val="single" w:sz="4" w:space="0" w:color="000000"/>
            </w:tcBorders>
            <w:vAlign w:val="center"/>
          </w:tcPr>
          <w:p w:rsidR="009F5FCE" w:rsidRPr="00CB4648" w:rsidRDefault="00574BA5" w:rsidP="00DA753B">
            <w:pPr>
              <w:spacing w:after="0" w:line="240" w:lineRule="auto"/>
              <w:jc w:val="center"/>
              <w:rPr>
                <w:rFonts w:ascii="Arial" w:eastAsia="Times New Roman" w:hAnsi="Arial" w:cs="Arial"/>
                <w:color w:val="000000"/>
                <w:sz w:val="18"/>
                <w:szCs w:val="18"/>
                <w:lang w:eastAsia="es-CO"/>
              </w:rPr>
            </w:pPr>
            <w:r w:rsidRPr="00CB4648">
              <w:rPr>
                <w:rFonts w:ascii="Arial" w:eastAsia="Times New Roman" w:hAnsi="Arial" w:cs="Arial"/>
                <w:color w:val="000000"/>
                <w:sz w:val="18"/>
                <w:szCs w:val="18"/>
                <w:lang w:eastAsia="es-CO"/>
              </w:rPr>
              <w:t>155,1</w:t>
            </w:r>
          </w:p>
        </w:tc>
      </w:tr>
      <w:tr w:rsidR="009F5FCE" w:rsidRPr="00B40490" w:rsidTr="004B1771">
        <w:trPr>
          <w:trHeight w:val="363"/>
        </w:trPr>
        <w:tc>
          <w:tcPr>
            <w:tcW w:w="870" w:type="pct"/>
            <w:vMerge/>
            <w:tcBorders>
              <w:left w:val="single" w:sz="4" w:space="0" w:color="000000"/>
              <w:right w:val="single" w:sz="4" w:space="0" w:color="000000"/>
            </w:tcBorders>
            <w:vAlign w:val="center"/>
          </w:tcPr>
          <w:p w:rsidR="009F5FCE" w:rsidRPr="0072251A" w:rsidRDefault="009F5FCE" w:rsidP="00E80952">
            <w:pPr>
              <w:spacing w:after="0" w:line="240" w:lineRule="auto"/>
              <w:jc w:val="center"/>
              <w:rPr>
                <w:rFonts w:ascii="Arial" w:eastAsia="Times New Roman" w:hAnsi="Arial" w:cs="Arial"/>
                <w:b/>
                <w:color w:val="000000"/>
                <w:sz w:val="18"/>
                <w:szCs w:val="18"/>
                <w:lang w:eastAsia="es-CO"/>
              </w:rPr>
            </w:pPr>
          </w:p>
        </w:tc>
        <w:tc>
          <w:tcPr>
            <w:tcW w:w="3333" w:type="pct"/>
            <w:tcBorders>
              <w:top w:val="single" w:sz="4" w:space="0" w:color="000000"/>
              <w:left w:val="single" w:sz="4" w:space="0" w:color="000000"/>
              <w:bottom w:val="single" w:sz="4" w:space="0" w:color="000000"/>
              <w:right w:val="single" w:sz="4" w:space="0" w:color="000000"/>
            </w:tcBorders>
            <w:vAlign w:val="center"/>
          </w:tcPr>
          <w:p w:rsidR="009F5FCE" w:rsidRPr="00CB4648" w:rsidRDefault="009F5FCE" w:rsidP="009F5FCE">
            <w:pPr>
              <w:pStyle w:val="Sinespaciado"/>
              <w:rPr>
                <w:rFonts w:ascii="Arial" w:hAnsi="Arial" w:cs="Arial"/>
                <w:sz w:val="18"/>
                <w:szCs w:val="18"/>
              </w:rPr>
            </w:pPr>
            <w:r w:rsidRPr="00CB4648">
              <w:rPr>
                <w:rFonts w:ascii="Arial" w:hAnsi="Arial" w:cs="Arial"/>
                <w:sz w:val="18"/>
                <w:szCs w:val="18"/>
              </w:rPr>
              <w:t>8% de instituciones cualificadas en escuela activa urbana que corresponden a 4 instituciones más</w:t>
            </w:r>
          </w:p>
        </w:tc>
        <w:tc>
          <w:tcPr>
            <w:tcW w:w="797" w:type="pct"/>
            <w:tcBorders>
              <w:top w:val="single" w:sz="4" w:space="0" w:color="000000"/>
              <w:left w:val="single" w:sz="4" w:space="0" w:color="000000"/>
              <w:bottom w:val="single" w:sz="4" w:space="0" w:color="000000"/>
              <w:right w:val="single" w:sz="4" w:space="0" w:color="000000"/>
            </w:tcBorders>
            <w:vAlign w:val="center"/>
          </w:tcPr>
          <w:p w:rsidR="009F5FCE" w:rsidRPr="00CB4648" w:rsidRDefault="00574BA5" w:rsidP="00DA753B">
            <w:pPr>
              <w:spacing w:after="0" w:line="240" w:lineRule="auto"/>
              <w:jc w:val="center"/>
              <w:rPr>
                <w:rFonts w:ascii="Arial" w:eastAsia="Times New Roman" w:hAnsi="Arial" w:cs="Arial"/>
                <w:color w:val="000000"/>
                <w:sz w:val="18"/>
                <w:szCs w:val="18"/>
                <w:lang w:eastAsia="es-CO"/>
              </w:rPr>
            </w:pPr>
            <w:r w:rsidRPr="00CB4648">
              <w:rPr>
                <w:rFonts w:ascii="Arial" w:eastAsia="Times New Roman" w:hAnsi="Arial" w:cs="Arial"/>
                <w:color w:val="000000"/>
                <w:sz w:val="18"/>
                <w:szCs w:val="18"/>
                <w:lang w:eastAsia="es-CO"/>
              </w:rPr>
              <w:t>100,0</w:t>
            </w:r>
          </w:p>
        </w:tc>
      </w:tr>
      <w:tr w:rsidR="009F5FCE" w:rsidRPr="00B40490" w:rsidTr="004B1771">
        <w:trPr>
          <w:trHeight w:val="485"/>
        </w:trPr>
        <w:tc>
          <w:tcPr>
            <w:tcW w:w="870" w:type="pct"/>
            <w:vMerge/>
            <w:tcBorders>
              <w:left w:val="single" w:sz="4" w:space="0" w:color="000000"/>
              <w:right w:val="single" w:sz="4" w:space="0" w:color="000000"/>
            </w:tcBorders>
            <w:vAlign w:val="center"/>
          </w:tcPr>
          <w:p w:rsidR="009F5FCE" w:rsidRPr="0072251A" w:rsidRDefault="009F5FCE" w:rsidP="00E80952">
            <w:pPr>
              <w:spacing w:after="0" w:line="240" w:lineRule="auto"/>
              <w:jc w:val="center"/>
              <w:rPr>
                <w:rFonts w:ascii="Arial" w:eastAsia="Times New Roman" w:hAnsi="Arial" w:cs="Arial"/>
                <w:b/>
                <w:color w:val="000000"/>
                <w:sz w:val="18"/>
                <w:szCs w:val="18"/>
                <w:lang w:eastAsia="es-CO"/>
              </w:rPr>
            </w:pPr>
          </w:p>
        </w:tc>
        <w:tc>
          <w:tcPr>
            <w:tcW w:w="3333" w:type="pct"/>
            <w:tcBorders>
              <w:top w:val="single" w:sz="4" w:space="0" w:color="000000"/>
              <w:left w:val="single" w:sz="4" w:space="0" w:color="000000"/>
              <w:bottom w:val="single" w:sz="4" w:space="0" w:color="000000"/>
              <w:right w:val="single" w:sz="4" w:space="0" w:color="000000"/>
            </w:tcBorders>
            <w:vAlign w:val="center"/>
          </w:tcPr>
          <w:p w:rsidR="009F5FCE" w:rsidRPr="00CB4648" w:rsidRDefault="009F5FCE" w:rsidP="009F5FCE">
            <w:pPr>
              <w:pStyle w:val="Sinespaciado"/>
              <w:rPr>
                <w:rFonts w:ascii="Arial" w:hAnsi="Arial" w:cs="Arial"/>
                <w:sz w:val="18"/>
                <w:szCs w:val="18"/>
              </w:rPr>
            </w:pPr>
            <w:r w:rsidRPr="00CB4648">
              <w:rPr>
                <w:rFonts w:ascii="Arial" w:hAnsi="Arial" w:cs="Arial"/>
                <w:sz w:val="18"/>
                <w:szCs w:val="18"/>
              </w:rPr>
              <w:t>28% de instituciones cualificadas en escuela nueva que corresponde a 15 (Sostener)</w:t>
            </w:r>
          </w:p>
        </w:tc>
        <w:tc>
          <w:tcPr>
            <w:tcW w:w="797" w:type="pct"/>
            <w:tcBorders>
              <w:top w:val="single" w:sz="4" w:space="0" w:color="000000"/>
              <w:left w:val="single" w:sz="4" w:space="0" w:color="000000"/>
              <w:bottom w:val="single" w:sz="4" w:space="0" w:color="000000"/>
              <w:right w:val="single" w:sz="4" w:space="0" w:color="000000"/>
            </w:tcBorders>
            <w:vAlign w:val="center"/>
          </w:tcPr>
          <w:p w:rsidR="009F5FCE" w:rsidRPr="00CB4648" w:rsidRDefault="00574BA5" w:rsidP="00DA753B">
            <w:pPr>
              <w:spacing w:after="0" w:line="240" w:lineRule="auto"/>
              <w:jc w:val="center"/>
              <w:rPr>
                <w:rFonts w:ascii="Arial" w:eastAsia="Times New Roman" w:hAnsi="Arial" w:cs="Arial"/>
                <w:color w:val="000000"/>
                <w:sz w:val="18"/>
                <w:szCs w:val="18"/>
                <w:lang w:eastAsia="es-CO"/>
              </w:rPr>
            </w:pPr>
            <w:r w:rsidRPr="00CB4648">
              <w:rPr>
                <w:rFonts w:ascii="Arial" w:eastAsia="Times New Roman" w:hAnsi="Arial" w:cs="Arial"/>
                <w:color w:val="000000"/>
                <w:sz w:val="18"/>
                <w:szCs w:val="18"/>
                <w:lang w:eastAsia="es-CO"/>
              </w:rPr>
              <w:t>100,0</w:t>
            </w:r>
          </w:p>
        </w:tc>
      </w:tr>
      <w:tr w:rsidR="009F5FCE" w:rsidRPr="00B40490" w:rsidTr="004B1771">
        <w:trPr>
          <w:trHeight w:val="479"/>
        </w:trPr>
        <w:tc>
          <w:tcPr>
            <w:tcW w:w="870" w:type="pct"/>
            <w:vMerge/>
            <w:tcBorders>
              <w:left w:val="single" w:sz="4" w:space="0" w:color="000000"/>
              <w:right w:val="single" w:sz="4" w:space="0" w:color="000000"/>
            </w:tcBorders>
            <w:vAlign w:val="center"/>
          </w:tcPr>
          <w:p w:rsidR="009F5FCE" w:rsidRPr="0072251A" w:rsidRDefault="009F5FCE" w:rsidP="00E80952">
            <w:pPr>
              <w:spacing w:after="0" w:line="240" w:lineRule="auto"/>
              <w:jc w:val="center"/>
              <w:rPr>
                <w:rFonts w:ascii="Arial" w:eastAsia="Times New Roman" w:hAnsi="Arial" w:cs="Arial"/>
                <w:b/>
                <w:color w:val="000000"/>
                <w:sz w:val="18"/>
                <w:szCs w:val="18"/>
                <w:lang w:eastAsia="es-CO"/>
              </w:rPr>
            </w:pPr>
          </w:p>
        </w:tc>
        <w:tc>
          <w:tcPr>
            <w:tcW w:w="3333" w:type="pct"/>
            <w:tcBorders>
              <w:top w:val="single" w:sz="4" w:space="0" w:color="000000"/>
              <w:left w:val="single" w:sz="4" w:space="0" w:color="000000"/>
              <w:bottom w:val="single" w:sz="4" w:space="0" w:color="000000"/>
              <w:right w:val="single" w:sz="4" w:space="0" w:color="000000"/>
            </w:tcBorders>
            <w:vAlign w:val="center"/>
          </w:tcPr>
          <w:p w:rsidR="009F5FCE" w:rsidRPr="00CB4648" w:rsidRDefault="009F5FCE" w:rsidP="009F5FCE">
            <w:pPr>
              <w:pStyle w:val="Sinespaciado"/>
              <w:rPr>
                <w:rFonts w:ascii="Arial" w:hAnsi="Arial" w:cs="Arial"/>
                <w:sz w:val="18"/>
                <w:szCs w:val="18"/>
              </w:rPr>
            </w:pPr>
            <w:r w:rsidRPr="00CB4648">
              <w:rPr>
                <w:rFonts w:ascii="Arial" w:hAnsi="Arial" w:cs="Arial"/>
                <w:sz w:val="18"/>
                <w:szCs w:val="18"/>
              </w:rPr>
              <w:t>36% instituciones cualificadas en inclusión que corresponden a 19 instituciones más</w:t>
            </w:r>
          </w:p>
        </w:tc>
        <w:tc>
          <w:tcPr>
            <w:tcW w:w="797" w:type="pct"/>
            <w:tcBorders>
              <w:top w:val="single" w:sz="4" w:space="0" w:color="000000"/>
              <w:left w:val="single" w:sz="4" w:space="0" w:color="000000"/>
              <w:bottom w:val="single" w:sz="4" w:space="0" w:color="000000"/>
              <w:right w:val="single" w:sz="4" w:space="0" w:color="000000"/>
            </w:tcBorders>
            <w:vAlign w:val="center"/>
          </w:tcPr>
          <w:p w:rsidR="009F5FCE" w:rsidRPr="00CB4648" w:rsidRDefault="00574BA5" w:rsidP="00DA753B">
            <w:pPr>
              <w:spacing w:after="0" w:line="240" w:lineRule="auto"/>
              <w:jc w:val="center"/>
              <w:rPr>
                <w:rFonts w:ascii="Arial" w:eastAsia="Times New Roman" w:hAnsi="Arial" w:cs="Arial"/>
                <w:color w:val="000000"/>
                <w:sz w:val="18"/>
                <w:szCs w:val="18"/>
                <w:lang w:eastAsia="es-CO"/>
              </w:rPr>
            </w:pPr>
            <w:r w:rsidRPr="00CB4648">
              <w:rPr>
                <w:rFonts w:ascii="Arial" w:eastAsia="Times New Roman" w:hAnsi="Arial" w:cs="Arial"/>
                <w:color w:val="000000"/>
                <w:sz w:val="18"/>
                <w:szCs w:val="18"/>
                <w:lang w:eastAsia="es-CO"/>
              </w:rPr>
              <w:t>100,0</w:t>
            </w:r>
          </w:p>
        </w:tc>
      </w:tr>
      <w:tr w:rsidR="009F5FCE" w:rsidRPr="00B40490" w:rsidTr="004B1771">
        <w:trPr>
          <w:trHeight w:val="126"/>
        </w:trPr>
        <w:tc>
          <w:tcPr>
            <w:tcW w:w="870" w:type="pct"/>
            <w:vMerge/>
            <w:tcBorders>
              <w:left w:val="single" w:sz="4" w:space="0" w:color="000000"/>
              <w:right w:val="single" w:sz="4" w:space="0" w:color="000000"/>
            </w:tcBorders>
            <w:vAlign w:val="center"/>
          </w:tcPr>
          <w:p w:rsidR="009F5FCE" w:rsidRDefault="009F5FCE" w:rsidP="00E80952">
            <w:pPr>
              <w:spacing w:after="0" w:line="240" w:lineRule="auto"/>
              <w:jc w:val="center"/>
              <w:rPr>
                <w:rFonts w:ascii="Arial" w:eastAsia="Times New Roman" w:hAnsi="Arial" w:cs="Arial"/>
                <w:b/>
                <w:color w:val="000000"/>
                <w:sz w:val="18"/>
                <w:szCs w:val="18"/>
                <w:lang w:eastAsia="es-CO"/>
              </w:rPr>
            </w:pPr>
          </w:p>
        </w:tc>
        <w:tc>
          <w:tcPr>
            <w:tcW w:w="3333" w:type="pct"/>
            <w:tcBorders>
              <w:top w:val="single" w:sz="4" w:space="0" w:color="000000"/>
              <w:left w:val="single" w:sz="4" w:space="0" w:color="000000"/>
              <w:bottom w:val="single" w:sz="4" w:space="0" w:color="000000"/>
              <w:right w:val="single" w:sz="4" w:space="0" w:color="000000"/>
            </w:tcBorders>
            <w:vAlign w:val="center"/>
          </w:tcPr>
          <w:p w:rsidR="009F5FCE" w:rsidRPr="00CB4648" w:rsidRDefault="009F5FCE" w:rsidP="009F5FCE">
            <w:pPr>
              <w:pStyle w:val="Sinespaciado"/>
              <w:rPr>
                <w:rFonts w:ascii="Arial" w:hAnsi="Arial" w:cs="Arial"/>
                <w:sz w:val="18"/>
                <w:szCs w:val="18"/>
              </w:rPr>
            </w:pPr>
            <w:r w:rsidRPr="00CB4648">
              <w:rPr>
                <w:rFonts w:ascii="Arial" w:hAnsi="Arial" w:cs="Arial"/>
                <w:sz w:val="18"/>
                <w:szCs w:val="18"/>
              </w:rPr>
              <w:t>57% instituciones cualificadas en lengua extranjera que corresponde a 30 (sostener)</w:t>
            </w:r>
          </w:p>
        </w:tc>
        <w:tc>
          <w:tcPr>
            <w:tcW w:w="797" w:type="pct"/>
            <w:tcBorders>
              <w:top w:val="single" w:sz="4" w:space="0" w:color="000000"/>
              <w:left w:val="single" w:sz="4" w:space="0" w:color="000000"/>
              <w:bottom w:val="single" w:sz="4" w:space="0" w:color="000000"/>
              <w:right w:val="single" w:sz="4" w:space="0" w:color="000000"/>
            </w:tcBorders>
            <w:vAlign w:val="center"/>
          </w:tcPr>
          <w:p w:rsidR="009F5FCE" w:rsidRPr="00CB4648" w:rsidRDefault="00574BA5" w:rsidP="00DA753B">
            <w:pPr>
              <w:spacing w:after="0" w:line="240" w:lineRule="auto"/>
              <w:jc w:val="center"/>
              <w:rPr>
                <w:rFonts w:ascii="Arial" w:eastAsia="Times New Roman" w:hAnsi="Arial" w:cs="Arial"/>
                <w:color w:val="000000"/>
                <w:sz w:val="18"/>
                <w:szCs w:val="18"/>
                <w:lang w:eastAsia="es-CO"/>
              </w:rPr>
            </w:pPr>
            <w:r w:rsidRPr="00CB4648">
              <w:rPr>
                <w:rFonts w:ascii="Arial" w:eastAsia="Times New Roman" w:hAnsi="Arial" w:cs="Arial"/>
                <w:color w:val="000000"/>
                <w:sz w:val="18"/>
                <w:szCs w:val="18"/>
                <w:lang w:eastAsia="es-CO"/>
              </w:rPr>
              <w:t>121,1</w:t>
            </w:r>
          </w:p>
        </w:tc>
      </w:tr>
      <w:tr w:rsidR="009F5FCE" w:rsidRPr="00B40490" w:rsidTr="004B1771">
        <w:trPr>
          <w:trHeight w:val="390"/>
        </w:trPr>
        <w:tc>
          <w:tcPr>
            <w:tcW w:w="870" w:type="pct"/>
            <w:vMerge/>
            <w:tcBorders>
              <w:left w:val="single" w:sz="4" w:space="0" w:color="000000"/>
              <w:right w:val="single" w:sz="4" w:space="0" w:color="000000"/>
            </w:tcBorders>
            <w:vAlign w:val="center"/>
          </w:tcPr>
          <w:p w:rsidR="009F5FCE" w:rsidRDefault="009F5FCE" w:rsidP="00E80952">
            <w:pPr>
              <w:spacing w:after="0" w:line="240" w:lineRule="auto"/>
              <w:jc w:val="center"/>
              <w:rPr>
                <w:rFonts w:ascii="Arial" w:eastAsia="Times New Roman" w:hAnsi="Arial" w:cs="Arial"/>
                <w:b/>
                <w:color w:val="000000"/>
                <w:sz w:val="18"/>
                <w:szCs w:val="18"/>
                <w:lang w:eastAsia="es-CO"/>
              </w:rPr>
            </w:pPr>
          </w:p>
        </w:tc>
        <w:tc>
          <w:tcPr>
            <w:tcW w:w="3333" w:type="pct"/>
            <w:tcBorders>
              <w:top w:val="single" w:sz="4" w:space="0" w:color="000000"/>
              <w:left w:val="single" w:sz="4" w:space="0" w:color="000000"/>
              <w:bottom w:val="single" w:sz="4" w:space="0" w:color="000000"/>
              <w:right w:val="single" w:sz="4" w:space="0" w:color="000000"/>
            </w:tcBorders>
            <w:vAlign w:val="center"/>
          </w:tcPr>
          <w:p w:rsidR="009F5FCE" w:rsidRPr="00CB4648" w:rsidRDefault="009F5FCE" w:rsidP="009F5FCE">
            <w:pPr>
              <w:pStyle w:val="Sinespaciado"/>
              <w:rPr>
                <w:rFonts w:ascii="Arial" w:hAnsi="Arial" w:cs="Arial"/>
                <w:sz w:val="18"/>
                <w:szCs w:val="18"/>
              </w:rPr>
            </w:pPr>
            <w:r w:rsidRPr="00CB4648">
              <w:rPr>
                <w:rFonts w:ascii="Arial" w:hAnsi="Arial" w:cs="Arial"/>
                <w:sz w:val="18"/>
                <w:szCs w:val="18"/>
              </w:rPr>
              <w:t>45% instituciones cualificadas en escuelas familiares durante el cuatrienio (que corresponden a 24 instituciones)</w:t>
            </w:r>
          </w:p>
        </w:tc>
        <w:tc>
          <w:tcPr>
            <w:tcW w:w="797" w:type="pct"/>
            <w:tcBorders>
              <w:top w:val="single" w:sz="4" w:space="0" w:color="000000"/>
              <w:left w:val="single" w:sz="4" w:space="0" w:color="000000"/>
              <w:bottom w:val="single" w:sz="4" w:space="0" w:color="000000"/>
              <w:right w:val="single" w:sz="4" w:space="0" w:color="000000"/>
            </w:tcBorders>
            <w:vAlign w:val="center"/>
          </w:tcPr>
          <w:p w:rsidR="009F5FCE" w:rsidRPr="00CB4648" w:rsidRDefault="00686433" w:rsidP="00DA753B">
            <w:pPr>
              <w:spacing w:after="0" w:line="240" w:lineRule="auto"/>
              <w:jc w:val="center"/>
              <w:rPr>
                <w:rFonts w:ascii="Arial" w:eastAsia="Times New Roman" w:hAnsi="Arial" w:cs="Arial"/>
                <w:color w:val="000000"/>
                <w:sz w:val="18"/>
                <w:szCs w:val="18"/>
                <w:lang w:eastAsia="es-CO"/>
              </w:rPr>
            </w:pPr>
            <w:r w:rsidRPr="00CB4648">
              <w:rPr>
                <w:rFonts w:ascii="Arial" w:eastAsia="Times New Roman" w:hAnsi="Arial" w:cs="Arial"/>
                <w:color w:val="000000"/>
                <w:sz w:val="18"/>
                <w:szCs w:val="18"/>
                <w:lang w:eastAsia="es-CO"/>
              </w:rPr>
              <w:t>86,2</w:t>
            </w:r>
          </w:p>
        </w:tc>
      </w:tr>
      <w:tr w:rsidR="009F5FCE" w:rsidRPr="00B40490" w:rsidTr="004B1771">
        <w:trPr>
          <w:trHeight w:val="384"/>
        </w:trPr>
        <w:tc>
          <w:tcPr>
            <w:tcW w:w="870" w:type="pct"/>
            <w:vMerge/>
            <w:tcBorders>
              <w:left w:val="single" w:sz="4" w:space="0" w:color="000000"/>
              <w:right w:val="single" w:sz="4" w:space="0" w:color="000000"/>
            </w:tcBorders>
            <w:vAlign w:val="center"/>
          </w:tcPr>
          <w:p w:rsidR="009F5FCE" w:rsidRDefault="009F5FCE" w:rsidP="00E80952">
            <w:pPr>
              <w:spacing w:after="0" w:line="240" w:lineRule="auto"/>
              <w:jc w:val="center"/>
              <w:rPr>
                <w:rFonts w:ascii="Arial" w:eastAsia="Times New Roman" w:hAnsi="Arial" w:cs="Arial"/>
                <w:b/>
                <w:color w:val="000000"/>
                <w:sz w:val="18"/>
                <w:szCs w:val="18"/>
                <w:lang w:eastAsia="es-CO"/>
              </w:rPr>
            </w:pPr>
          </w:p>
        </w:tc>
        <w:tc>
          <w:tcPr>
            <w:tcW w:w="3333" w:type="pct"/>
            <w:tcBorders>
              <w:top w:val="single" w:sz="4" w:space="0" w:color="000000"/>
              <w:left w:val="single" w:sz="4" w:space="0" w:color="000000"/>
              <w:bottom w:val="single" w:sz="4" w:space="0" w:color="000000"/>
              <w:right w:val="single" w:sz="4" w:space="0" w:color="000000"/>
            </w:tcBorders>
            <w:vAlign w:val="center"/>
          </w:tcPr>
          <w:p w:rsidR="009F5FCE" w:rsidRPr="00CB4648" w:rsidRDefault="009F5FCE" w:rsidP="009F5FCE">
            <w:pPr>
              <w:pStyle w:val="Sinespaciado"/>
              <w:rPr>
                <w:rFonts w:ascii="Arial" w:hAnsi="Arial" w:cs="Arial"/>
                <w:sz w:val="18"/>
                <w:szCs w:val="18"/>
              </w:rPr>
            </w:pPr>
            <w:r w:rsidRPr="00CB4648">
              <w:rPr>
                <w:rFonts w:ascii="Arial" w:hAnsi="Arial" w:cs="Arial"/>
                <w:sz w:val="18"/>
                <w:szCs w:val="18"/>
              </w:rPr>
              <w:t>80% de los docentes y directivos del sector oficial participando en actividades de formación en derechos humanos y libertad religiosa</w:t>
            </w:r>
          </w:p>
        </w:tc>
        <w:tc>
          <w:tcPr>
            <w:tcW w:w="797" w:type="pct"/>
            <w:tcBorders>
              <w:top w:val="single" w:sz="4" w:space="0" w:color="000000"/>
              <w:left w:val="single" w:sz="4" w:space="0" w:color="000000"/>
              <w:bottom w:val="single" w:sz="4" w:space="0" w:color="000000"/>
              <w:right w:val="single" w:sz="4" w:space="0" w:color="000000"/>
            </w:tcBorders>
            <w:vAlign w:val="center"/>
          </w:tcPr>
          <w:p w:rsidR="009F5FCE" w:rsidRPr="00CB4648" w:rsidRDefault="00686433" w:rsidP="00DA753B">
            <w:pPr>
              <w:spacing w:after="0" w:line="240" w:lineRule="auto"/>
              <w:jc w:val="center"/>
              <w:rPr>
                <w:rFonts w:ascii="Arial" w:eastAsia="Times New Roman" w:hAnsi="Arial" w:cs="Arial"/>
                <w:color w:val="000000"/>
                <w:sz w:val="18"/>
                <w:szCs w:val="18"/>
                <w:lang w:eastAsia="es-CO"/>
              </w:rPr>
            </w:pPr>
            <w:r w:rsidRPr="00CB4648">
              <w:rPr>
                <w:rFonts w:ascii="Arial" w:eastAsia="Times New Roman" w:hAnsi="Arial" w:cs="Arial"/>
                <w:color w:val="000000"/>
                <w:sz w:val="18"/>
                <w:szCs w:val="18"/>
                <w:lang w:eastAsia="es-CO"/>
              </w:rPr>
              <w:t>106,7</w:t>
            </w:r>
          </w:p>
        </w:tc>
      </w:tr>
      <w:tr w:rsidR="009F5FCE" w:rsidRPr="00B40490" w:rsidTr="004B1771">
        <w:trPr>
          <w:trHeight w:val="242"/>
        </w:trPr>
        <w:tc>
          <w:tcPr>
            <w:tcW w:w="870" w:type="pct"/>
            <w:vMerge/>
            <w:tcBorders>
              <w:left w:val="single" w:sz="4" w:space="0" w:color="000000"/>
              <w:right w:val="single" w:sz="4" w:space="0" w:color="000000"/>
            </w:tcBorders>
            <w:vAlign w:val="center"/>
          </w:tcPr>
          <w:p w:rsidR="009F5FCE" w:rsidRDefault="009F5FCE" w:rsidP="00E80952">
            <w:pPr>
              <w:spacing w:after="0" w:line="240" w:lineRule="auto"/>
              <w:jc w:val="center"/>
              <w:rPr>
                <w:rFonts w:ascii="Arial" w:eastAsia="Times New Roman" w:hAnsi="Arial" w:cs="Arial"/>
                <w:b/>
                <w:color w:val="000000"/>
                <w:sz w:val="18"/>
                <w:szCs w:val="18"/>
                <w:lang w:eastAsia="es-CO"/>
              </w:rPr>
            </w:pPr>
          </w:p>
        </w:tc>
        <w:tc>
          <w:tcPr>
            <w:tcW w:w="3333" w:type="pct"/>
            <w:tcBorders>
              <w:top w:val="single" w:sz="4" w:space="0" w:color="000000"/>
              <w:left w:val="single" w:sz="4" w:space="0" w:color="000000"/>
              <w:bottom w:val="single" w:sz="4" w:space="0" w:color="000000"/>
              <w:right w:val="single" w:sz="4" w:space="0" w:color="000000"/>
            </w:tcBorders>
            <w:vAlign w:val="center"/>
          </w:tcPr>
          <w:p w:rsidR="009F5FCE" w:rsidRPr="00CB4648" w:rsidRDefault="009F5FCE" w:rsidP="009F5FCE">
            <w:pPr>
              <w:pStyle w:val="Sinespaciado"/>
              <w:rPr>
                <w:rFonts w:ascii="Arial" w:hAnsi="Arial" w:cs="Arial"/>
                <w:sz w:val="18"/>
                <w:szCs w:val="18"/>
              </w:rPr>
            </w:pPr>
            <w:r w:rsidRPr="00CB4648">
              <w:rPr>
                <w:rFonts w:ascii="Arial" w:hAnsi="Arial" w:cs="Arial"/>
                <w:sz w:val="18"/>
                <w:szCs w:val="18"/>
              </w:rPr>
              <w:t>4 alianzas que se sostienen y fortalecen para disminuir repitencia</w:t>
            </w:r>
          </w:p>
        </w:tc>
        <w:tc>
          <w:tcPr>
            <w:tcW w:w="797" w:type="pct"/>
            <w:tcBorders>
              <w:top w:val="single" w:sz="4" w:space="0" w:color="000000"/>
              <w:left w:val="single" w:sz="4" w:space="0" w:color="000000"/>
              <w:bottom w:val="single" w:sz="4" w:space="0" w:color="000000"/>
              <w:right w:val="single" w:sz="4" w:space="0" w:color="000000"/>
            </w:tcBorders>
            <w:vAlign w:val="center"/>
          </w:tcPr>
          <w:p w:rsidR="009F5FCE" w:rsidRPr="00CB4648" w:rsidRDefault="00686433" w:rsidP="00DA753B">
            <w:pPr>
              <w:spacing w:after="0" w:line="240" w:lineRule="auto"/>
              <w:jc w:val="center"/>
              <w:rPr>
                <w:rFonts w:ascii="Arial" w:eastAsia="Times New Roman" w:hAnsi="Arial" w:cs="Arial"/>
                <w:color w:val="000000"/>
                <w:sz w:val="18"/>
                <w:szCs w:val="18"/>
                <w:lang w:eastAsia="es-CO"/>
              </w:rPr>
            </w:pPr>
            <w:r w:rsidRPr="00CB4648">
              <w:rPr>
                <w:rFonts w:ascii="Arial" w:eastAsia="Times New Roman" w:hAnsi="Arial" w:cs="Arial"/>
                <w:color w:val="000000"/>
                <w:sz w:val="18"/>
                <w:szCs w:val="18"/>
                <w:lang w:eastAsia="es-CO"/>
              </w:rPr>
              <w:t>100,0</w:t>
            </w:r>
          </w:p>
        </w:tc>
      </w:tr>
      <w:tr w:rsidR="009F5FCE" w:rsidRPr="00B40490" w:rsidTr="004B1771">
        <w:trPr>
          <w:trHeight w:val="237"/>
        </w:trPr>
        <w:tc>
          <w:tcPr>
            <w:tcW w:w="870" w:type="pct"/>
            <w:vMerge/>
            <w:tcBorders>
              <w:left w:val="single" w:sz="4" w:space="0" w:color="000000"/>
              <w:right w:val="single" w:sz="4" w:space="0" w:color="000000"/>
            </w:tcBorders>
            <w:vAlign w:val="center"/>
          </w:tcPr>
          <w:p w:rsidR="009F5FCE" w:rsidRDefault="009F5FCE" w:rsidP="00E80952">
            <w:pPr>
              <w:spacing w:after="0" w:line="240" w:lineRule="auto"/>
              <w:jc w:val="center"/>
              <w:rPr>
                <w:rFonts w:ascii="Arial" w:eastAsia="Times New Roman" w:hAnsi="Arial" w:cs="Arial"/>
                <w:b/>
                <w:color w:val="000000"/>
                <w:sz w:val="18"/>
                <w:szCs w:val="18"/>
                <w:lang w:eastAsia="es-CO"/>
              </w:rPr>
            </w:pPr>
          </w:p>
        </w:tc>
        <w:tc>
          <w:tcPr>
            <w:tcW w:w="3333" w:type="pct"/>
            <w:tcBorders>
              <w:top w:val="single" w:sz="4" w:space="0" w:color="000000"/>
              <w:left w:val="single" w:sz="4" w:space="0" w:color="000000"/>
              <w:bottom w:val="single" w:sz="4" w:space="0" w:color="000000"/>
              <w:right w:val="single" w:sz="4" w:space="0" w:color="000000"/>
            </w:tcBorders>
            <w:vAlign w:val="center"/>
          </w:tcPr>
          <w:p w:rsidR="009F5FCE" w:rsidRPr="00CB4648" w:rsidRDefault="009F5FCE" w:rsidP="009F5FCE">
            <w:pPr>
              <w:pStyle w:val="Sinespaciado"/>
              <w:rPr>
                <w:rFonts w:ascii="Arial" w:hAnsi="Arial" w:cs="Arial"/>
                <w:sz w:val="18"/>
                <w:szCs w:val="18"/>
              </w:rPr>
            </w:pPr>
            <w:r w:rsidRPr="00CB4648">
              <w:rPr>
                <w:rFonts w:ascii="Arial" w:hAnsi="Arial" w:cs="Arial"/>
                <w:sz w:val="18"/>
                <w:szCs w:val="18"/>
              </w:rPr>
              <w:t>1 acuerdo de unificación de criterios para el sistema institucional de evaluación y promoción</w:t>
            </w:r>
          </w:p>
        </w:tc>
        <w:tc>
          <w:tcPr>
            <w:tcW w:w="797" w:type="pct"/>
            <w:tcBorders>
              <w:top w:val="single" w:sz="4" w:space="0" w:color="000000"/>
              <w:left w:val="single" w:sz="4" w:space="0" w:color="000000"/>
              <w:bottom w:val="single" w:sz="4" w:space="0" w:color="000000"/>
              <w:right w:val="single" w:sz="4" w:space="0" w:color="000000"/>
            </w:tcBorders>
            <w:vAlign w:val="center"/>
          </w:tcPr>
          <w:p w:rsidR="009F5FCE" w:rsidRPr="00CB4648" w:rsidRDefault="00686433" w:rsidP="00DA753B">
            <w:pPr>
              <w:spacing w:after="0" w:line="240" w:lineRule="auto"/>
              <w:jc w:val="center"/>
              <w:rPr>
                <w:rFonts w:ascii="Arial" w:eastAsia="Times New Roman" w:hAnsi="Arial" w:cs="Arial"/>
                <w:color w:val="000000"/>
                <w:sz w:val="18"/>
                <w:szCs w:val="18"/>
                <w:lang w:eastAsia="es-CO"/>
              </w:rPr>
            </w:pPr>
            <w:r w:rsidRPr="00CB4648">
              <w:rPr>
                <w:rFonts w:ascii="Arial" w:eastAsia="Times New Roman" w:hAnsi="Arial" w:cs="Arial"/>
                <w:color w:val="000000"/>
                <w:sz w:val="18"/>
                <w:szCs w:val="18"/>
                <w:lang w:eastAsia="es-CO"/>
              </w:rPr>
              <w:t>0,0</w:t>
            </w:r>
          </w:p>
        </w:tc>
      </w:tr>
      <w:tr w:rsidR="009F5FCE" w:rsidRPr="00B40490" w:rsidTr="004B1771">
        <w:trPr>
          <w:trHeight w:val="126"/>
        </w:trPr>
        <w:tc>
          <w:tcPr>
            <w:tcW w:w="870" w:type="pct"/>
            <w:vMerge/>
            <w:tcBorders>
              <w:left w:val="single" w:sz="4" w:space="0" w:color="000000"/>
              <w:bottom w:val="single" w:sz="4" w:space="0" w:color="000000"/>
              <w:right w:val="single" w:sz="4" w:space="0" w:color="000000"/>
            </w:tcBorders>
            <w:vAlign w:val="center"/>
          </w:tcPr>
          <w:p w:rsidR="009F5FCE" w:rsidRDefault="009F5FCE" w:rsidP="00E80952">
            <w:pPr>
              <w:spacing w:after="0" w:line="240" w:lineRule="auto"/>
              <w:jc w:val="center"/>
              <w:rPr>
                <w:rFonts w:ascii="Arial" w:eastAsia="Times New Roman" w:hAnsi="Arial" w:cs="Arial"/>
                <w:b/>
                <w:color w:val="000000"/>
                <w:sz w:val="18"/>
                <w:szCs w:val="18"/>
                <w:lang w:eastAsia="es-CO"/>
              </w:rPr>
            </w:pPr>
          </w:p>
        </w:tc>
        <w:tc>
          <w:tcPr>
            <w:tcW w:w="3333" w:type="pct"/>
            <w:tcBorders>
              <w:top w:val="single" w:sz="4" w:space="0" w:color="000000"/>
              <w:left w:val="single" w:sz="4" w:space="0" w:color="000000"/>
              <w:bottom w:val="single" w:sz="4" w:space="0" w:color="000000"/>
              <w:right w:val="single" w:sz="4" w:space="0" w:color="000000"/>
            </w:tcBorders>
            <w:vAlign w:val="center"/>
          </w:tcPr>
          <w:p w:rsidR="009F5FCE" w:rsidRPr="00CB4648" w:rsidRDefault="009F5FCE" w:rsidP="009F5FCE">
            <w:pPr>
              <w:pStyle w:val="Sinespaciado"/>
              <w:rPr>
                <w:rFonts w:ascii="Arial" w:hAnsi="Arial" w:cs="Arial"/>
                <w:sz w:val="18"/>
                <w:szCs w:val="18"/>
              </w:rPr>
            </w:pPr>
            <w:r w:rsidRPr="00CB4648">
              <w:rPr>
                <w:rFonts w:ascii="Arial" w:hAnsi="Arial" w:cs="Arial"/>
                <w:sz w:val="18"/>
                <w:szCs w:val="18"/>
              </w:rPr>
              <w:t>100% de instituciones con el instrumento de medición del índice de inclusión que evidencien buenas prácticas de atención a población diversa</w:t>
            </w:r>
          </w:p>
        </w:tc>
        <w:tc>
          <w:tcPr>
            <w:tcW w:w="797" w:type="pct"/>
            <w:tcBorders>
              <w:top w:val="single" w:sz="4" w:space="0" w:color="000000"/>
              <w:left w:val="single" w:sz="4" w:space="0" w:color="000000"/>
              <w:bottom w:val="single" w:sz="4" w:space="0" w:color="000000"/>
              <w:right w:val="single" w:sz="4" w:space="0" w:color="000000"/>
            </w:tcBorders>
            <w:vAlign w:val="center"/>
          </w:tcPr>
          <w:p w:rsidR="009F5FCE" w:rsidRPr="00CB4648" w:rsidRDefault="00686433" w:rsidP="00DA753B">
            <w:pPr>
              <w:spacing w:after="0" w:line="240" w:lineRule="auto"/>
              <w:jc w:val="center"/>
              <w:rPr>
                <w:rFonts w:ascii="Arial" w:eastAsia="Times New Roman" w:hAnsi="Arial" w:cs="Arial"/>
                <w:color w:val="000000"/>
                <w:sz w:val="18"/>
                <w:szCs w:val="18"/>
                <w:lang w:eastAsia="es-CO"/>
              </w:rPr>
            </w:pPr>
            <w:r w:rsidRPr="00CB4648">
              <w:rPr>
                <w:rFonts w:ascii="Arial" w:eastAsia="Times New Roman" w:hAnsi="Arial" w:cs="Arial"/>
                <w:color w:val="000000"/>
                <w:sz w:val="18"/>
                <w:szCs w:val="18"/>
                <w:lang w:eastAsia="es-CO"/>
              </w:rPr>
              <w:t>100,0</w:t>
            </w:r>
          </w:p>
        </w:tc>
      </w:tr>
      <w:tr w:rsidR="007A1B93" w:rsidRPr="00B40490" w:rsidTr="004B1771">
        <w:trPr>
          <w:trHeight w:val="351"/>
        </w:trPr>
        <w:tc>
          <w:tcPr>
            <w:tcW w:w="870" w:type="pct"/>
            <w:vMerge w:val="restart"/>
            <w:tcBorders>
              <w:top w:val="single" w:sz="4" w:space="0" w:color="000000"/>
              <w:left w:val="single" w:sz="4" w:space="0" w:color="000000"/>
              <w:right w:val="single" w:sz="4" w:space="0" w:color="000000"/>
            </w:tcBorders>
            <w:vAlign w:val="center"/>
          </w:tcPr>
          <w:p w:rsidR="007A1B93" w:rsidRDefault="007A1B93" w:rsidP="00E80952">
            <w:pPr>
              <w:spacing w:after="0" w:line="240" w:lineRule="auto"/>
              <w:jc w:val="center"/>
              <w:rPr>
                <w:rFonts w:ascii="Arial" w:eastAsia="Times New Roman" w:hAnsi="Arial" w:cs="Arial"/>
                <w:b/>
                <w:color w:val="000000"/>
                <w:sz w:val="18"/>
                <w:szCs w:val="18"/>
                <w:lang w:eastAsia="es-CO"/>
              </w:rPr>
            </w:pPr>
            <w:r w:rsidRPr="00C547B1">
              <w:rPr>
                <w:rFonts w:ascii="Arial" w:eastAsia="Times New Roman" w:hAnsi="Arial" w:cs="Arial"/>
                <w:b/>
                <w:color w:val="000000"/>
                <w:sz w:val="18"/>
                <w:szCs w:val="18"/>
                <w:lang w:eastAsia="es-CO"/>
              </w:rPr>
              <w:t>Oportunidades de acceso y permanencia en el sistema</w:t>
            </w:r>
          </w:p>
        </w:tc>
        <w:tc>
          <w:tcPr>
            <w:tcW w:w="3333" w:type="pct"/>
            <w:tcBorders>
              <w:top w:val="single" w:sz="4" w:space="0" w:color="000000"/>
              <w:left w:val="single" w:sz="4" w:space="0" w:color="000000"/>
              <w:bottom w:val="single" w:sz="4" w:space="0" w:color="000000"/>
              <w:right w:val="single" w:sz="4" w:space="0" w:color="000000"/>
            </w:tcBorders>
            <w:vAlign w:val="center"/>
          </w:tcPr>
          <w:p w:rsidR="007A1B93" w:rsidRPr="00CB4648" w:rsidRDefault="007A1B93" w:rsidP="009F5FCE">
            <w:pPr>
              <w:pStyle w:val="Sinespaciado"/>
              <w:rPr>
                <w:rFonts w:ascii="Arial" w:hAnsi="Arial" w:cs="Arial"/>
                <w:sz w:val="18"/>
                <w:szCs w:val="18"/>
              </w:rPr>
            </w:pPr>
            <w:r w:rsidRPr="00CB4648">
              <w:rPr>
                <w:rFonts w:ascii="Arial" w:hAnsi="Arial" w:cs="Arial"/>
                <w:sz w:val="18"/>
                <w:szCs w:val="18"/>
              </w:rPr>
              <w:t>Suministrar 18.000 complementos alimentarios mañana - tarde diarios durante cada año</w:t>
            </w:r>
          </w:p>
        </w:tc>
        <w:tc>
          <w:tcPr>
            <w:tcW w:w="797" w:type="pct"/>
            <w:tcBorders>
              <w:top w:val="single" w:sz="4" w:space="0" w:color="000000"/>
              <w:left w:val="single" w:sz="4" w:space="0" w:color="000000"/>
              <w:bottom w:val="single" w:sz="4" w:space="0" w:color="000000"/>
              <w:right w:val="single" w:sz="4" w:space="0" w:color="000000"/>
            </w:tcBorders>
            <w:vAlign w:val="center"/>
          </w:tcPr>
          <w:p w:rsidR="007A1B93" w:rsidRPr="00CB4648" w:rsidRDefault="00686433" w:rsidP="00DA753B">
            <w:pPr>
              <w:spacing w:after="0" w:line="240" w:lineRule="auto"/>
              <w:jc w:val="center"/>
              <w:rPr>
                <w:rFonts w:ascii="Arial" w:eastAsia="Times New Roman" w:hAnsi="Arial" w:cs="Arial"/>
                <w:color w:val="000000"/>
                <w:sz w:val="18"/>
                <w:szCs w:val="18"/>
                <w:lang w:eastAsia="es-CO"/>
              </w:rPr>
            </w:pPr>
            <w:r w:rsidRPr="00CB4648">
              <w:rPr>
                <w:rFonts w:ascii="Arial" w:eastAsia="Times New Roman" w:hAnsi="Arial" w:cs="Arial"/>
                <w:color w:val="000000"/>
                <w:sz w:val="18"/>
                <w:szCs w:val="18"/>
                <w:lang w:eastAsia="es-CO"/>
              </w:rPr>
              <w:t>106,4</w:t>
            </w:r>
          </w:p>
        </w:tc>
      </w:tr>
      <w:tr w:rsidR="007A1B93" w:rsidRPr="00B40490" w:rsidTr="004B1771">
        <w:trPr>
          <w:trHeight w:val="203"/>
        </w:trPr>
        <w:tc>
          <w:tcPr>
            <w:tcW w:w="870" w:type="pct"/>
            <w:vMerge/>
            <w:tcBorders>
              <w:left w:val="single" w:sz="4" w:space="0" w:color="000000"/>
              <w:right w:val="single" w:sz="4" w:space="0" w:color="000000"/>
            </w:tcBorders>
            <w:vAlign w:val="center"/>
          </w:tcPr>
          <w:p w:rsidR="007A1B93" w:rsidRDefault="007A1B93" w:rsidP="00E80952">
            <w:pPr>
              <w:spacing w:after="0" w:line="240" w:lineRule="auto"/>
              <w:jc w:val="center"/>
              <w:rPr>
                <w:rFonts w:ascii="Arial" w:eastAsia="Times New Roman" w:hAnsi="Arial" w:cs="Arial"/>
                <w:b/>
                <w:color w:val="000000"/>
                <w:sz w:val="18"/>
                <w:szCs w:val="18"/>
                <w:lang w:eastAsia="es-CO"/>
              </w:rPr>
            </w:pPr>
          </w:p>
        </w:tc>
        <w:tc>
          <w:tcPr>
            <w:tcW w:w="3333" w:type="pct"/>
            <w:tcBorders>
              <w:top w:val="single" w:sz="4" w:space="0" w:color="000000"/>
              <w:left w:val="single" w:sz="4" w:space="0" w:color="000000"/>
              <w:bottom w:val="single" w:sz="4" w:space="0" w:color="000000"/>
              <w:right w:val="single" w:sz="4" w:space="0" w:color="000000"/>
            </w:tcBorders>
            <w:vAlign w:val="center"/>
          </w:tcPr>
          <w:p w:rsidR="007A1B93" w:rsidRPr="00CB4648" w:rsidRDefault="007A1B93" w:rsidP="009F5FCE">
            <w:pPr>
              <w:pStyle w:val="Sinespaciado"/>
              <w:rPr>
                <w:rFonts w:ascii="Arial" w:hAnsi="Arial" w:cs="Arial"/>
                <w:sz w:val="18"/>
                <w:szCs w:val="18"/>
              </w:rPr>
            </w:pPr>
            <w:r w:rsidRPr="00CB4648">
              <w:rPr>
                <w:rFonts w:ascii="Arial" w:hAnsi="Arial" w:cs="Arial"/>
                <w:sz w:val="18"/>
                <w:szCs w:val="18"/>
              </w:rPr>
              <w:t>Suministrar 12.000 complementos alimentarios almuerzos preparado para estudiantes de jornada única diarios durante cada año escolar</w:t>
            </w:r>
          </w:p>
        </w:tc>
        <w:tc>
          <w:tcPr>
            <w:tcW w:w="797" w:type="pct"/>
            <w:tcBorders>
              <w:top w:val="single" w:sz="4" w:space="0" w:color="000000"/>
              <w:left w:val="single" w:sz="4" w:space="0" w:color="000000"/>
              <w:bottom w:val="single" w:sz="4" w:space="0" w:color="000000"/>
              <w:right w:val="single" w:sz="4" w:space="0" w:color="000000"/>
            </w:tcBorders>
            <w:vAlign w:val="center"/>
          </w:tcPr>
          <w:p w:rsidR="007A1B93" w:rsidRPr="00CB4648" w:rsidRDefault="00686433" w:rsidP="00DA753B">
            <w:pPr>
              <w:spacing w:after="0" w:line="240" w:lineRule="auto"/>
              <w:jc w:val="center"/>
              <w:rPr>
                <w:rFonts w:ascii="Arial" w:eastAsia="Times New Roman" w:hAnsi="Arial" w:cs="Arial"/>
                <w:color w:val="000000"/>
                <w:sz w:val="18"/>
                <w:szCs w:val="18"/>
                <w:lang w:eastAsia="es-CO"/>
              </w:rPr>
            </w:pPr>
            <w:r w:rsidRPr="00CB4648">
              <w:rPr>
                <w:rFonts w:ascii="Arial" w:eastAsia="Times New Roman" w:hAnsi="Arial" w:cs="Arial"/>
                <w:color w:val="000000"/>
                <w:sz w:val="18"/>
                <w:szCs w:val="18"/>
                <w:lang w:eastAsia="es-CO"/>
              </w:rPr>
              <w:t>99,6</w:t>
            </w:r>
          </w:p>
        </w:tc>
      </w:tr>
      <w:tr w:rsidR="007A1B93" w:rsidRPr="00B40490" w:rsidTr="004B1771">
        <w:trPr>
          <w:trHeight w:val="196"/>
        </w:trPr>
        <w:tc>
          <w:tcPr>
            <w:tcW w:w="870" w:type="pct"/>
            <w:vMerge/>
            <w:tcBorders>
              <w:left w:val="single" w:sz="4" w:space="0" w:color="000000"/>
              <w:right w:val="single" w:sz="4" w:space="0" w:color="000000"/>
            </w:tcBorders>
            <w:vAlign w:val="center"/>
          </w:tcPr>
          <w:p w:rsidR="007A1B93" w:rsidRDefault="007A1B93" w:rsidP="00E80952">
            <w:pPr>
              <w:spacing w:after="0" w:line="240" w:lineRule="auto"/>
              <w:jc w:val="center"/>
              <w:rPr>
                <w:rFonts w:ascii="Arial" w:eastAsia="Times New Roman" w:hAnsi="Arial" w:cs="Arial"/>
                <w:b/>
                <w:color w:val="000000"/>
                <w:sz w:val="18"/>
                <w:szCs w:val="18"/>
                <w:lang w:eastAsia="es-CO"/>
              </w:rPr>
            </w:pPr>
          </w:p>
        </w:tc>
        <w:tc>
          <w:tcPr>
            <w:tcW w:w="3333" w:type="pct"/>
            <w:tcBorders>
              <w:top w:val="single" w:sz="4" w:space="0" w:color="000000"/>
              <w:left w:val="single" w:sz="4" w:space="0" w:color="000000"/>
              <w:bottom w:val="single" w:sz="4" w:space="0" w:color="000000"/>
              <w:right w:val="single" w:sz="4" w:space="0" w:color="000000"/>
            </w:tcBorders>
            <w:vAlign w:val="center"/>
          </w:tcPr>
          <w:p w:rsidR="007A1B93" w:rsidRPr="00CB4648" w:rsidRDefault="007A1B93" w:rsidP="009F5FCE">
            <w:pPr>
              <w:pStyle w:val="Sinespaciado"/>
              <w:rPr>
                <w:rFonts w:ascii="Arial" w:hAnsi="Arial" w:cs="Arial"/>
                <w:sz w:val="18"/>
                <w:szCs w:val="18"/>
              </w:rPr>
            </w:pPr>
            <w:r w:rsidRPr="00CB4648">
              <w:rPr>
                <w:rFonts w:ascii="Arial" w:hAnsi="Arial" w:cs="Arial"/>
                <w:sz w:val="18"/>
                <w:szCs w:val="18"/>
              </w:rPr>
              <w:t>100% de las instituciones de la zona rural con trasporte escolar</w:t>
            </w:r>
          </w:p>
        </w:tc>
        <w:tc>
          <w:tcPr>
            <w:tcW w:w="797" w:type="pct"/>
            <w:tcBorders>
              <w:top w:val="single" w:sz="4" w:space="0" w:color="000000"/>
              <w:left w:val="single" w:sz="4" w:space="0" w:color="000000"/>
              <w:bottom w:val="single" w:sz="4" w:space="0" w:color="000000"/>
              <w:right w:val="single" w:sz="4" w:space="0" w:color="000000"/>
            </w:tcBorders>
            <w:vAlign w:val="center"/>
          </w:tcPr>
          <w:p w:rsidR="007A1B93" w:rsidRPr="00CB4648" w:rsidRDefault="00686433" w:rsidP="00DA753B">
            <w:pPr>
              <w:spacing w:after="0" w:line="240" w:lineRule="auto"/>
              <w:jc w:val="center"/>
              <w:rPr>
                <w:rFonts w:ascii="Arial" w:eastAsia="Times New Roman" w:hAnsi="Arial" w:cs="Arial"/>
                <w:color w:val="000000"/>
                <w:sz w:val="18"/>
                <w:szCs w:val="18"/>
                <w:lang w:eastAsia="es-CO"/>
              </w:rPr>
            </w:pPr>
            <w:r w:rsidRPr="00CB4648">
              <w:rPr>
                <w:rFonts w:ascii="Arial" w:eastAsia="Times New Roman" w:hAnsi="Arial" w:cs="Arial"/>
                <w:color w:val="000000"/>
                <w:sz w:val="18"/>
                <w:szCs w:val="18"/>
                <w:lang w:eastAsia="es-CO"/>
              </w:rPr>
              <w:t>94,7</w:t>
            </w:r>
          </w:p>
        </w:tc>
      </w:tr>
      <w:tr w:rsidR="007A1B93" w:rsidRPr="00B40490" w:rsidTr="004B1771">
        <w:trPr>
          <w:trHeight w:val="249"/>
        </w:trPr>
        <w:tc>
          <w:tcPr>
            <w:tcW w:w="870" w:type="pct"/>
            <w:vMerge/>
            <w:tcBorders>
              <w:left w:val="single" w:sz="4" w:space="0" w:color="000000"/>
              <w:right w:val="single" w:sz="4" w:space="0" w:color="000000"/>
            </w:tcBorders>
            <w:vAlign w:val="center"/>
          </w:tcPr>
          <w:p w:rsidR="007A1B93" w:rsidRDefault="007A1B93" w:rsidP="00E80952">
            <w:pPr>
              <w:spacing w:after="0" w:line="240" w:lineRule="auto"/>
              <w:jc w:val="center"/>
              <w:rPr>
                <w:rFonts w:ascii="Arial" w:eastAsia="Times New Roman" w:hAnsi="Arial" w:cs="Arial"/>
                <w:b/>
                <w:color w:val="000000"/>
                <w:sz w:val="18"/>
                <w:szCs w:val="18"/>
                <w:lang w:eastAsia="es-CO"/>
              </w:rPr>
            </w:pPr>
          </w:p>
        </w:tc>
        <w:tc>
          <w:tcPr>
            <w:tcW w:w="3333" w:type="pct"/>
            <w:tcBorders>
              <w:top w:val="single" w:sz="4" w:space="0" w:color="000000"/>
              <w:left w:val="single" w:sz="4" w:space="0" w:color="000000"/>
              <w:bottom w:val="single" w:sz="4" w:space="0" w:color="000000"/>
              <w:right w:val="single" w:sz="4" w:space="0" w:color="000000"/>
            </w:tcBorders>
            <w:vAlign w:val="center"/>
          </w:tcPr>
          <w:p w:rsidR="007A1B93" w:rsidRPr="00CB4648" w:rsidRDefault="007A1B93" w:rsidP="009F5FCE">
            <w:pPr>
              <w:pStyle w:val="Sinespaciado"/>
              <w:rPr>
                <w:rFonts w:ascii="Arial" w:hAnsi="Arial" w:cs="Arial"/>
                <w:sz w:val="18"/>
                <w:szCs w:val="18"/>
              </w:rPr>
            </w:pPr>
            <w:r w:rsidRPr="00CB4648">
              <w:rPr>
                <w:rFonts w:ascii="Arial" w:hAnsi="Arial" w:cs="Arial"/>
                <w:sz w:val="18"/>
                <w:szCs w:val="18"/>
              </w:rPr>
              <w:t>1.450 estudiantes de la zona urbana con transporte escolar focalizado</w:t>
            </w:r>
          </w:p>
        </w:tc>
        <w:tc>
          <w:tcPr>
            <w:tcW w:w="797" w:type="pct"/>
            <w:tcBorders>
              <w:top w:val="single" w:sz="4" w:space="0" w:color="000000"/>
              <w:left w:val="single" w:sz="4" w:space="0" w:color="000000"/>
              <w:bottom w:val="single" w:sz="4" w:space="0" w:color="000000"/>
              <w:right w:val="single" w:sz="4" w:space="0" w:color="000000"/>
            </w:tcBorders>
            <w:vAlign w:val="center"/>
          </w:tcPr>
          <w:p w:rsidR="007A1B93" w:rsidRPr="00CB4648" w:rsidRDefault="00686433" w:rsidP="00DA753B">
            <w:pPr>
              <w:spacing w:after="0" w:line="240" w:lineRule="auto"/>
              <w:jc w:val="center"/>
              <w:rPr>
                <w:rFonts w:ascii="Arial" w:eastAsia="Times New Roman" w:hAnsi="Arial" w:cs="Arial"/>
                <w:color w:val="000000"/>
                <w:sz w:val="18"/>
                <w:szCs w:val="18"/>
                <w:lang w:eastAsia="es-CO"/>
              </w:rPr>
            </w:pPr>
            <w:r w:rsidRPr="00CB4648">
              <w:rPr>
                <w:rFonts w:ascii="Arial" w:eastAsia="Times New Roman" w:hAnsi="Arial" w:cs="Arial"/>
                <w:color w:val="000000"/>
                <w:sz w:val="18"/>
                <w:szCs w:val="18"/>
                <w:lang w:eastAsia="es-CO"/>
              </w:rPr>
              <w:t>113,0</w:t>
            </w:r>
          </w:p>
        </w:tc>
      </w:tr>
      <w:tr w:rsidR="007A1B93" w:rsidRPr="00B40490" w:rsidTr="004B1771">
        <w:trPr>
          <w:trHeight w:val="229"/>
        </w:trPr>
        <w:tc>
          <w:tcPr>
            <w:tcW w:w="870" w:type="pct"/>
            <w:vMerge/>
            <w:tcBorders>
              <w:left w:val="single" w:sz="4" w:space="0" w:color="000000"/>
              <w:right w:val="single" w:sz="4" w:space="0" w:color="000000"/>
            </w:tcBorders>
            <w:vAlign w:val="center"/>
          </w:tcPr>
          <w:p w:rsidR="007A1B93" w:rsidRDefault="007A1B93" w:rsidP="00E80952">
            <w:pPr>
              <w:spacing w:after="0" w:line="240" w:lineRule="auto"/>
              <w:jc w:val="center"/>
              <w:rPr>
                <w:rFonts w:ascii="Arial" w:eastAsia="Times New Roman" w:hAnsi="Arial" w:cs="Arial"/>
                <w:b/>
                <w:color w:val="000000"/>
                <w:sz w:val="18"/>
                <w:szCs w:val="18"/>
                <w:lang w:eastAsia="es-CO"/>
              </w:rPr>
            </w:pPr>
          </w:p>
        </w:tc>
        <w:tc>
          <w:tcPr>
            <w:tcW w:w="3333" w:type="pct"/>
            <w:tcBorders>
              <w:top w:val="single" w:sz="4" w:space="0" w:color="000000"/>
              <w:left w:val="single" w:sz="4" w:space="0" w:color="000000"/>
              <w:bottom w:val="single" w:sz="4" w:space="0" w:color="000000"/>
              <w:right w:val="single" w:sz="4" w:space="0" w:color="000000"/>
            </w:tcBorders>
            <w:vAlign w:val="center"/>
          </w:tcPr>
          <w:p w:rsidR="007A1B93" w:rsidRPr="00CB4648" w:rsidRDefault="007A1B93" w:rsidP="009F5FCE">
            <w:pPr>
              <w:pStyle w:val="Sinespaciado"/>
              <w:rPr>
                <w:rFonts w:ascii="Arial" w:hAnsi="Arial" w:cs="Arial"/>
                <w:sz w:val="18"/>
                <w:szCs w:val="18"/>
              </w:rPr>
            </w:pPr>
            <w:r w:rsidRPr="00CB4648">
              <w:rPr>
                <w:rFonts w:ascii="Arial" w:hAnsi="Arial" w:cs="Arial"/>
                <w:sz w:val="18"/>
                <w:szCs w:val="18"/>
              </w:rPr>
              <w:t>2.000 Bicicletas como alternativa de trasporte escolar y actividad física en las IE del sector oficial</w:t>
            </w:r>
          </w:p>
        </w:tc>
        <w:tc>
          <w:tcPr>
            <w:tcW w:w="797" w:type="pct"/>
            <w:tcBorders>
              <w:top w:val="single" w:sz="4" w:space="0" w:color="000000"/>
              <w:left w:val="single" w:sz="4" w:space="0" w:color="000000"/>
              <w:bottom w:val="single" w:sz="4" w:space="0" w:color="000000"/>
              <w:right w:val="single" w:sz="4" w:space="0" w:color="000000"/>
            </w:tcBorders>
            <w:vAlign w:val="center"/>
          </w:tcPr>
          <w:p w:rsidR="007A1B93" w:rsidRPr="00CB4648" w:rsidRDefault="00686433" w:rsidP="00DA753B">
            <w:pPr>
              <w:spacing w:after="0" w:line="240" w:lineRule="auto"/>
              <w:jc w:val="center"/>
              <w:rPr>
                <w:rFonts w:ascii="Arial" w:eastAsia="Times New Roman" w:hAnsi="Arial" w:cs="Arial"/>
                <w:color w:val="000000"/>
                <w:sz w:val="18"/>
                <w:szCs w:val="18"/>
                <w:lang w:eastAsia="es-CO"/>
              </w:rPr>
            </w:pPr>
            <w:r w:rsidRPr="00CB4648">
              <w:rPr>
                <w:rFonts w:ascii="Arial" w:eastAsia="Times New Roman" w:hAnsi="Arial" w:cs="Arial"/>
                <w:color w:val="000000"/>
                <w:sz w:val="18"/>
                <w:szCs w:val="18"/>
                <w:lang w:eastAsia="es-CO"/>
              </w:rPr>
              <w:t>0,0</w:t>
            </w:r>
          </w:p>
        </w:tc>
      </w:tr>
      <w:tr w:rsidR="007A1B93" w:rsidRPr="00B40490" w:rsidTr="004B1771">
        <w:trPr>
          <w:trHeight w:val="364"/>
        </w:trPr>
        <w:tc>
          <w:tcPr>
            <w:tcW w:w="870" w:type="pct"/>
            <w:vMerge/>
            <w:tcBorders>
              <w:left w:val="single" w:sz="4" w:space="0" w:color="000000"/>
              <w:right w:val="single" w:sz="4" w:space="0" w:color="000000"/>
            </w:tcBorders>
            <w:vAlign w:val="center"/>
          </w:tcPr>
          <w:p w:rsidR="007A1B93" w:rsidRDefault="007A1B93" w:rsidP="00E80952">
            <w:pPr>
              <w:spacing w:after="0" w:line="240" w:lineRule="auto"/>
              <w:jc w:val="center"/>
              <w:rPr>
                <w:rFonts w:ascii="Arial" w:eastAsia="Times New Roman" w:hAnsi="Arial" w:cs="Arial"/>
                <w:b/>
                <w:color w:val="000000"/>
                <w:sz w:val="18"/>
                <w:szCs w:val="18"/>
                <w:lang w:eastAsia="es-CO"/>
              </w:rPr>
            </w:pPr>
          </w:p>
        </w:tc>
        <w:tc>
          <w:tcPr>
            <w:tcW w:w="3333" w:type="pct"/>
            <w:tcBorders>
              <w:top w:val="single" w:sz="4" w:space="0" w:color="000000"/>
              <w:left w:val="single" w:sz="4" w:space="0" w:color="000000"/>
              <w:bottom w:val="single" w:sz="4" w:space="0" w:color="000000"/>
              <w:right w:val="single" w:sz="4" w:space="0" w:color="000000"/>
            </w:tcBorders>
            <w:vAlign w:val="center"/>
          </w:tcPr>
          <w:p w:rsidR="007A1B93" w:rsidRPr="00CB4648" w:rsidRDefault="007A1B93" w:rsidP="009F5FCE">
            <w:pPr>
              <w:pStyle w:val="Sinespaciado"/>
              <w:rPr>
                <w:rFonts w:ascii="Arial" w:hAnsi="Arial" w:cs="Arial"/>
                <w:sz w:val="18"/>
                <w:szCs w:val="18"/>
              </w:rPr>
            </w:pPr>
            <w:r w:rsidRPr="00CB4648">
              <w:rPr>
                <w:rFonts w:ascii="Arial" w:hAnsi="Arial" w:cs="Arial"/>
                <w:sz w:val="18"/>
                <w:szCs w:val="18"/>
              </w:rPr>
              <w:t>Mantener el 100% de las instituciones educativas oficiales con servicio de conectividad a internet</w:t>
            </w:r>
          </w:p>
        </w:tc>
        <w:tc>
          <w:tcPr>
            <w:tcW w:w="797" w:type="pct"/>
            <w:tcBorders>
              <w:top w:val="single" w:sz="4" w:space="0" w:color="000000"/>
              <w:left w:val="single" w:sz="4" w:space="0" w:color="000000"/>
              <w:bottom w:val="single" w:sz="4" w:space="0" w:color="000000"/>
              <w:right w:val="single" w:sz="4" w:space="0" w:color="000000"/>
            </w:tcBorders>
            <w:vAlign w:val="center"/>
          </w:tcPr>
          <w:p w:rsidR="007A1B93" w:rsidRPr="00CB4648" w:rsidRDefault="00686433" w:rsidP="00DA753B">
            <w:pPr>
              <w:spacing w:after="0" w:line="240" w:lineRule="auto"/>
              <w:jc w:val="center"/>
              <w:rPr>
                <w:rFonts w:ascii="Arial" w:eastAsia="Times New Roman" w:hAnsi="Arial" w:cs="Arial"/>
                <w:color w:val="000000"/>
                <w:sz w:val="18"/>
                <w:szCs w:val="18"/>
                <w:lang w:eastAsia="es-CO"/>
              </w:rPr>
            </w:pPr>
            <w:r w:rsidRPr="00CB4648">
              <w:rPr>
                <w:rFonts w:ascii="Arial" w:eastAsia="Times New Roman" w:hAnsi="Arial" w:cs="Arial"/>
                <w:color w:val="000000"/>
                <w:sz w:val="18"/>
                <w:szCs w:val="18"/>
                <w:lang w:eastAsia="es-CO"/>
              </w:rPr>
              <w:t>93,2</w:t>
            </w:r>
          </w:p>
        </w:tc>
      </w:tr>
      <w:tr w:rsidR="007A1B93" w:rsidRPr="00B40490" w:rsidTr="004B1771">
        <w:trPr>
          <w:trHeight w:val="173"/>
        </w:trPr>
        <w:tc>
          <w:tcPr>
            <w:tcW w:w="870" w:type="pct"/>
            <w:vMerge/>
            <w:tcBorders>
              <w:left w:val="single" w:sz="4" w:space="0" w:color="000000"/>
              <w:right w:val="single" w:sz="4" w:space="0" w:color="000000"/>
            </w:tcBorders>
            <w:vAlign w:val="center"/>
          </w:tcPr>
          <w:p w:rsidR="007A1B93" w:rsidRDefault="007A1B93" w:rsidP="00E80952">
            <w:pPr>
              <w:spacing w:after="0" w:line="240" w:lineRule="auto"/>
              <w:jc w:val="center"/>
              <w:rPr>
                <w:rFonts w:ascii="Arial" w:eastAsia="Times New Roman" w:hAnsi="Arial" w:cs="Arial"/>
                <w:b/>
                <w:color w:val="000000"/>
                <w:sz w:val="18"/>
                <w:szCs w:val="18"/>
                <w:lang w:eastAsia="es-CO"/>
              </w:rPr>
            </w:pPr>
          </w:p>
        </w:tc>
        <w:tc>
          <w:tcPr>
            <w:tcW w:w="3333" w:type="pct"/>
            <w:tcBorders>
              <w:top w:val="single" w:sz="4" w:space="0" w:color="000000"/>
              <w:left w:val="single" w:sz="4" w:space="0" w:color="000000"/>
              <w:bottom w:val="single" w:sz="4" w:space="0" w:color="000000"/>
              <w:right w:val="single" w:sz="4" w:space="0" w:color="000000"/>
            </w:tcBorders>
            <w:vAlign w:val="center"/>
          </w:tcPr>
          <w:p w:rsidR="007A1B93" w:rsidRPr="00CB4648" w:rsidRDefault="007A1B93" w:rsidP="009F5FCE">
            <w:pPr>
              <w:pStyle w:val="Sinespaciado"/>
              <w:rPr>
                <w:rFonts w:ascii="Arial" w:hAnsi="Arial" w:cs="Arial"/>
                <w:sz w:val="18"/>
                <w:szCs w:val="18"/>
              </w:rPr>
            </w:pPr>
            <w:r w:rsidRPr="00CB4648">
              <w:rPr>
                <w:rFonts w:ascii="Arial" w:hAnsi="Arial" w:cs="Arial"/>
                <w:sz w:val="18"/>
                <w:szCs w:val="18"/>
              </w:rPr>
              <w:t>70% de instituciones educativas oficiales con renovación tecnológica</w:t>
            </w:r>
          </w:p>
        </w:tc>
        <w:tc>
          <w:tcPr>
            <w:tcW w:w="797" w:type="pct"/>
            <w:tcBorders>
              <w:top w:val="single" w:sz="4" w:space="0" w:color="000000"/>
              <w:left w:val="single" w:sz="4" w:space="0" w:color="000000"/>
              <w:bottom w:val="single" w:sz="4" w:space="0" w:color="000000"/>
              <w:right w:val="single" w:sz="4" w:space="0" w:color="000000"/>
            </w:tcBorders>
            <w:vAlign w:val="center"/>
          </w:tcPr>
          <w:p w:rsidR="007A1B93" w:rsidRPr="00CB4648" w:rsidRDefault="00686433" w:rsidP="00DA753B">
            <w:pPr>
              <w:spacing w:after="0" w:line="240" w:lineRule="auto"/>
              <w:jc w:val="center"/>
              <w:rPr>
                <w:rFonts w:ascii="Arial" w:eastAsia="Times New Roman" w:hAnsi="Arial" w:cs="Arial"/>
                <w:color w:val="000000"/>
                <w:sz w:val="18"/>
                <w:szCs w:val="18"/>
                <w:lang w:eastAsia="es-CO"/>
              </w:rPr>
            </w:pPr>
            <w:r w:rsidRPr="00CB4648">
              <w:rPr>
                <w:rFonts w:ascii="Arial" w:eastAsia="Times New Roman" w:hAnsi="Arial" w:cs="Arial"/>
                <w:color w:val="000000"/>
                <w:sz w:val="18"/>
                <w:szCs w:val="18"/>
                <w:lang w:eastAsia="es-CO"/>
              </w:rPr>
              <w:t>0,0</w:t>
            </w:r>
          </w:p>
        </w:tc>
      </w:tr>
      <w:tr w:rsidR="007A1B93" w:rsidRPr="00B40490" w:rsidTr="004B1771">
        <w:trPr>
          <w:trHeight w:val="489"/>
        </w:trPr>
        <w:tc>
          <w:tcPr>
            <w:tcW w:w="870" w:type="pct"/>
            <w:vMerge/>
            <w:tcBorders>
              <w:left w:val="single" w:sz="4" w:space="0" w:color="000000"/>
              <w:bottom w:val="single" w:sz="4" w:space="0" w:color="000000"/>
              <w:right w:val="single" w:sz="4" w:space="0" w:color="000000"/>
            </w:tcBorders>
            <w:vAlign w:val="center"/>
          </w:tcPr>
          <w:p w:rsidR="007A1B93" w:rsidRDefault="007A1B93" w:rsidP="00E80952">
            <w:pPr>
              <w:spacing w:after="0" w:line="240" w:lineRule="auto"/>
              <w:jc w:val="center"/>
              <w:rPr>
                <w:rFonts w:ascii="Arial" w:eastAsia="Times New Roman" w:hAnsi="Arial" w:cs="Arial"/>
                <w:b/>
                <w:color w:val="000000"/>
                <w:sz w:val="18"/>
                <w:szCs w:val="18"/>
                <w:lang w:eastAsia="es-CO"/>
              </w:rPr>
            </w:pPr>
          </w:p>
        </w:tc>
        <w:tc>
          <w:tcPr>
            <w:tcW w:w="3333" w:type="pct"/>
            <w:tcBorders>
              <w:top w:val="single" w:sz="4" w:space="0" w:color="000000"/>
              <w:left w:val="single" w:sz="4" w:space="0" w:color="000000"/>
              <w:bottom w:val="single" w:sz="4" w:space="0" w:color="000000"/>
              <w:right w:val="single" w:sz="4" w:space="0" w:color="000000"/>
            </w:tcBorders>
            <w:vAlign w:val="center"/>
          </w:tcPr>
          <w:p w:rsidR="007A1B93" w:rsidRPr="00CB4648" w:rsidRDefault="007A1B93" w:rsidP="009F5FCE">
            <w:pPr>
              <w:pStyle w:val="Sinespaciado"/>
              <w:rPr>
                <w:rFonts w:ascii="Arial" w:hAnsi="Arial" w:cs="Arial"/>
                <w:sz w:val="18"/>
                <w:szCs w:val="18"/>
              </w:rPr>
            </w:pPr>
            <w:r w:rsidRPr="00CB4648">
              <w:rPr>
                <w:rFonts w:ascii="Arial" w:hAnsi="Arial" w:cs="Arial"/>
                <w:sz w:val="18"/>
                <w:szCs w:val="18"/>
              </w:rPr>
              <w:t>80% de instituciones educativas con asistencia técnica para resolver problemáticas por medio de estrategia de gobernanza</w:t>
            </w:r>
          </w:p>
        </w:tc>
        <w:tc>
          <w:tcPr>
            <w:tcW w:w="797" w:type="pct"/>
            <w:tcBorders>
              <w:top w:val="single" w:sz="4" w:space="0" w:color="000000"/>
              <w:left w:val="single" w:sz="4" w:space="0" w:color="000000"/>
              <w:bottom w:val="single" w:sz="4" w:space="0" w:color="000000"/>
              <w:right w:val="single" w:sz="4" w:space="0" w:color="000000"/>
            </w:tcBorders>
            <w:vAlign w:val="center"/>
          </w:tcPr>
          <w:p w:rsidR="007A1B93" w:rsidRPr="00CB4648" w:rsidRDefault="00686433" w:rsidP="00DA753B">
            <w:pPr>
              <w:spacing w:after="0" w:line="240" w:lineRule="auto"/>
              <w:jc w:val="center"/>
              <w:rPr>
                <w:rFonts w:ascii="Arial" w:eastAsia="Times New Roman" w:hAnsi="Arial" w:cs="Arial"/>
                <w:color w:val="000000"/>
                <w:sz w:val="18"/>
                <w:szCs w:val="18"/>
                <w:lang w:eastAsia="es-CO"/>
              </w:rPr>
            </w:pPr>
            <w:r w:rsidRPr="00CB4648">
              <w:rPr>
                <w:rFonts w:ascii="Arial" w:eastAsia="Times New Roman" w:hAnsi="Arial" w:cs="Arial"/>
                <w:color w:val="000000"/>
                <w:sz w:val="18"/>
                <w:szCs w:val="18"/>
                <w:lang w:eastAsia="es-CO"/>
              </w:rPr>
              <w:t>132,1</w:t>
            </w:r>
          </w:p>
        </w:tc>
      </w:tr>
      <w:tr w:rsidR="008B4086" w:rsidRPr="00B40490" w:rsidTr="004B1771">
        <w:trPr>
          <w:trHeight w:val="539"/>
        </w:trPr>
        <w:tc>
          <w:tcPr>
            <w:tcW w:w="870" w:type="pct"/>
            <w:vMerge w:val="restart"/>
            <w:tcBorders>
              <w:top w:val="single" w:sz="4" w:space="0" w:color="000000"/>
              <w:left w:val="single" w:sz="4" w:space="0" w:color="000000"/>
              <w:right w:val="single" w:sz="4" w:space="0" w:color="000000"/>
            </w:tcBorders>
            <w:vAlign w:val="center"/>
          </w:tcPr>
          <w:p w:rsidR="008B4086" w:rsidRDefault="008B4086" w:rsidP="00E80952">
            <w:pPr>
              <w:spacing w:after="0" w:line="240" w:lineRule="auto"/>
              <w:jc w:val="center"/>
              <w:rPr>
                <w:rFonts w:ascii="Arial" w:eastAsia="Times New Roman" w:hAnsi="Arial" w:cs="Arial"/>
                <w:b/>
                <w:color w:val="000000"/>
                <w:sz w:val="18"/>
                <w:szCs w:val="18"/>
                <w:lang w:eastAsia="es-CO"/>
              </w:rPr>
            </w:pPr>
            <w:r w:rsidRPr="008B4086">
              <w:rPr>
                <w:rFonts w:ascii="Arial" w:eastAsia="Times New Roman" w:hAnsi="Arial" w:cs="Arial"/>
                <w:b/>
                <w:color w:val="000000"/>
                <w:sz w:val="18"/>
                <w:szCs w:val="18"/>
                <w:lang w:eastAsia="es-CO"/>
              </w:rPr>
              <w:t>Educación superior productiva, atractiva y per</w:t>
            </w:r>
            <w:bookmarkStart w:id="1" w:name="_GoBack"/>
            <w:bookmarkEnd w:id="1"/>
            <w:r w:rsidRPr="008B4086">
              <w:rPr>
                <w:rFonts w:ascii="Arial" w:eastAsia="Times New Roman" w:hAnsi="Arial" w:cs="Arial"/>
                <w:b/>
                <w:color w:val="000000"/>
                <w:sz w:val="18"/>
                <w:szCs w:val="18"/>
                <w:lang w:eastAsia="es-CO"/>
              </w:rPr>
              <w:t>tinente</w:t>
            </w:r>
          </w:p>
        </w:tc>
        <w:tc>
          <w:tcPr>
            <w:tcW w:w="3333" w:type="pct"/>
            <w:tcBorders>
              <w:top w:val="single" w:sz="4" w:space="0" w:color="000000"/>
              <w:left w:val="single" w:sz="4" w:space="0" w:color="000000"/>
              <w:bottom w:val="single" w:sz="4" w:space="0" w:color="000000"/>
              <w:right w:val="single" w:sz="4" w:space="0" w:color="000000"/>
            </w:tcBorders>
            <w:vAlign w:val="center"/>
          </w:tcPr>
          <w:p w:rsidR="008B4086" w:rsidRPr="00CB4648" w:rsidRDefault="00695633" w:rsidP="009F5FCE">
            <w:pPr>
              <w:pStyle w:val="Sinespaciado"/>
              <w:rPr>
                <w:rFonts w:ascii="Arial" w:hAnsi="Arial" w:cs="Arial"/>
                <w:sz w:val="18"/>
                <w:szCs w:val="18"/>
              </w:rPr>
            </w:pPr>
            <w:r w:rsidRPr="00CB4648">
              <w:rPr>
                <w:rFonts w:ascii="Arial" w:hAnsi="Arial" w:cs="Arial"/>
                <w:sz w:val="18"/>
                <w:szCs w:val="18"/>
              </w:rPr>
              <w:t xml:space="preserve">1 alianza con fundación </w:t>
            </w:r>
            <w:proofErr w:type="spellStart"/>
            <w:r w:rsidRPr="00CB4648">
              <w:rPr>
                <w:rFonts w:ascii="Arial" w:hAnsi="Arial" w:cs="Arial"/>
                <w:sz w:val="18"/>
                <w:szCs w:val="18"/>
              </w:rPr>
              <w:t>Luker</w:t>
            </w:r>
            <w:proofErr w:type="spellEnd"/>
            <w:r w:rsidRPr="00CB4648">
              <w:rPr>
                <w:rFonts w:ascii="Arial" w:hAnsi="Arial" w:cs="Arial"/>
                <w:sz w:val="18"/>
                <w:szCs w:val="18"/>
              </w:rPr>
              <w:t xml:space="preserve"> para atender 332 estudiantes adicionales durante el cuatrienio a través de universidades e instituciones de educación para el trabajo, desarrollo</w:t>
            </w:r>
          </w:p>
        </w:tc>
        <w:tc>
          <w:tcPr>
            <w:tcW w:w="797" w:type="pct"/>
            <w:tcBorders>
              <w:top w:val="single" w:sz="4" w:space="0" w:color="000000"/>
              <w:left w:val="single" w:sz="4" w:space="0" w:color="000000"/>
              <w:bottom w:val="single" w:sz="4" w:space="0" w:color="000000"/>
              <w:right w:val="single" w:sz="4" w:space="0" w:color="000000"/>
            </w:tcBorders>
            <w:vAlign w:val="center"/>
          </w:tcPr>
          <w:p w:rsidR="008B4086" w:rsidRPr="00CB4648" w:rsidRDefault="00686433" w:rsidP="00DA753B">
            <w:pPr>
              <w:spacing w:after="0" w:line="240" w:lineRule="auto"/>
              <w:jc w:val="center"/>
              <w:rPr>
                <w:rFonts w:ascii="Arial" w:eastAsia="Times New Roman" w:hAnsi="Arial" w:cs="Arial"/>
                <w:color w:val="000000"/>
                <w:sz w:val="18"/>
                <w:szCs w:val="18"/>
                <w:lang w:eastAsia="es-CO"/>
              </w:rPr>
            </w:pPr>
            <w:r w:rsidRPr="00CB4648">
              <w:rPr>
                <w:rFonts w:ascii="Arial" w:eastAsia="Times New Roman" w:hAnsi="Arial" w:cs="Arial"/>
                <w:color w:val="000000"/>
                <w:sz w:val="18"/>
                <w:szCs w:val="18"/>
                <w:lang w:eastAsia="es-CO"/>
              </w:rPr>
              <w:t>100,0</w:t>
            </w:r>
          </w:p>
        </w:tc>
      </w:tr>
      <w:tr w:rsidR="008B4086" w:rsidRPr="00B40490" w:rsidTr="004B1771">
        <w:trPr>
          <w:trHeight w:val="517"/>
        </w:trPr>
        <w:tc>
          <w:tcPr>
            <w:tcW w:w="870" w:type="pct"/>
            <w:vMerge/>
            <w:tcBorders>
              <w:left w:val="single" w:sz="4" w:space="0" w:color="000000"/>
              <w:right w:val="single" w:sz="4" w:space="0" w:color="000000"/>
            </w:tcBorders>
            <w:vAlign w:val="center"/>
          </w:tcPr>
          <w:p w:rsidR="008B4086" w:rsidRDefault="008B4086" w:rsidP="00001711">
            <w:pPr>
              <w:spacing w:after="0" w:line="240" w:lineRule="auto"/>
              <w:jc w:val="both"/>
              <w:rPr>
                <w:rFonts w:ascii="Arial" w:eastAsia="Times New Roman" w:hAnsi="Arial" w:cs="Arial"/>
                <w:b/>
                <w:color w:val="000000"/>
                <w:sz w:val="18"/>
                <w:szCs w:val="18"/>
                <w:lang w:eastAsia="es-CO"/>
              </w:rPr>
            </w:pPr>
          </w:p>
        </w:tc>
        <w:tc>
          <w:tcPr>
            <w:tcW w:w="3333" w:type="pct"/>
            <w:tcBorders>
              <w:top w:val="single" w:sz="4" w:space="0" w:color="000000"/>
              <w:left w:val="single" w:sz="4" w:space="0" w:color="000000"/>
              <w:bottom w:val="single" w:sz="4" w:space="0" w:color="000000"/>
              <w:right w:val="single" w:sz="4" w:space="0" w:color="000000"/>
            </w:tcBorders>
            <w:vAlign w:val="center"/>
          </w:tcPr>
          <w:p w:rsidR="008B4086" w:rsidRPr="00CB4648" w:rsidRDefault="00695633" w:rsidP="009F5FCE">
            <w:pPr>
              <w:pStyle w:val="Sinespaciado"/>
              <w:rPr>
                <w:rFonts w:ascii="Arial" w:hAnsi="Arial" w:cs="Arial"/>
                <w:sz w:val="18"/>
                <w:szCs w:val="18"/>
              </w:rPr>
            </w:pPr>
            <w:r w:rsidRPr="00CB4648">
              <w:rPr>
                <w:rFonts w:ascii="Arial" w:hAnsi="Arial" w:cs="Arial"/>
                <w:sz w:val="18"/>
                <w:szCs w:val="18"/>
              </w:rPr>
              <w:t>1 alianza con el SENA y empresas para atender 454 estudiantes adicionales durante el cuatrienio a través del SENA y/o instituciones de educación para el trabajo y desarrollo</w:t>
            </w:r>
          </w:p>
        </w:tc>
        <w:tc>
          <w:tcPr>
            <w:tcW w:w="797" w:type="pct"/>
            <w:tcBorders>
              <w:top w:val="single" w:sz="4" w:space="0" w:color="000000"/>
              <w:left w:val="single" w:sz="4" w:space="0" w:color="000000"/>
              <w:bottom w:val="single" w:sz="4" w:space="0" w:color="000000"/>
              <w:right w:val="single" w:sz="4" w:space="0" w:color="000000"/>
            </w:tcBorders>
            <w:vAlign w:val="center"/>
          </w:tcPr>
          <w:p w:rsidR="008B4086" w:rsidRPr="00CB4648" w:rsidRDefault="00686433" w:rsidP="00DA753B">
            <w:pPr>
              <w:spacing w:after="0" w:line="240" w:lineRule="auto"/>
              <w:jc w:val="center"/>
              <w:rPr>
                <w:rFonts w:ascii="Arial" w:eastAsia="Times New Roman" w:hAnsi="Arial" w:cs="Arial"/>
                <w:color w:val="000000"/>
                <w:sz w:val="18"/>
                <w:szCs w:val="18"/>
                <w:lang w:eastAsia="es-CO"/>
              </w:rPr>
            </w:pPr>
            <w:r w:rsidRPr="00CB4648">
              <w:rPr>
                <w:rFonts w:ascii="Arial" w:eastAsia="Times New Roman" w:hAnsi="Arial" w:cs="Arial"/>
                <w:color w:val="000000"/>
                <w:sz w:val="18"/>
                <w:szCs w:val="18"/>
                <w:lang w:eastAsia="es-CO"/>
              </w:rPr>
              <w:t>100,0</w:t>
            </w:r>
          </w:p>
        </w:tc>
      </w:tr>
      <w:tr w:rsidR="008B4086" w:rsidRPr="00B40490" w:rsidTr="004B1771">
        <w:trPr>
          <w:trHeight w:val="515"/>
        </w:trPr>
        <w:tc>
          <w:tcPr>
            <w:tcW w:w="870" w:type="pct"/>
            <w:vMerge/>
            <w:tcBorders>
              <w:left w:val="single" w:sz="4" w:space="0" w:color="000000"/>
              <w:bottom w:val="single" w:sz="4" w:space="0" w:color="000000"/>
              <w:right w:val="single" w:sz="4" w:space="0" w:color="000000"/>
            </w:tcBorders>
            <w:vAlign w:val="center"/>
          </w:tcPr>
          <w:p w:rsidR="008B4086" w:rsidRDefault="008B4086" w:rsidP="00001711">
            <w:pPr>
              <w:spacing w:after="0" w:line="240" w:lineRule="auto"/>
              <w:jc w:val="both"/>
              <w:rPr>
                <w:rFonts w:ascii="Arial" w:eastAsia="Times New Roman" w:hAnsi="Arial" w:cs="Arial"/>
                <w:b/>
                <w:color w:val="000000"/>
                <w:sz w:val="18"/>
                <w:szCs w:val="18"/>
                <w:lang w:eastAsia="es-CO"/>
              </w:rPr>
            </w:pPr>
          </w:p>
        </w:tc>
        <w:tc>
          <w:tcPr>
            <w:tcW w:w="3333" w:type="pct"/>
            <w:tcBorders>
              <w:top w:val="single" w:sz="4" w:space="0" w:color="000000"/>
              <w:left w:val="single" w:sz="4" w:space="0" w:color="000000"/>
              <w:bottom w:val="single" w:sz="4" w:space="0" w:color="000000"/>
              <w:right w:val="single" w:sz="4" w:space="0" w:color="000000"/>
            </w:tcBorders>
            <w:vAlign w:val="center"/>
          </w:tcPr>
          <w:p w:rsidR="008B4086" w:rsidRPr="00CB4648" w:rsidRDefault="00695633" w:rsidP="009F5FCE">
            <w:pPr>
              <w:pStyle w:val="Sinespaciado"/>
              <w:rPr>
                <w:rFonts w:ascii="Arial" w:hAnsi="Arial" w:cs="Arial"/>
                <w:sz w:val="18"/>
                <w:szCs w:val="18"/>
              </w:rPr>
            </w:pPr>
            <w:r w:rsidRPr="00CB4648">
              <w:rPr>
                <w:rFonts w:ascii="Arial" w:hAnsi="Arial" w:cs="Arial"/>
                <w:sz w:val="18"/>
                <w:szCs w:val="18"/>
              </w:rPr>
              <w:t>1 alianza con Comité de Cafeteros de Caldas para atender 106 estudiantes adicionales durante el cuatrienio a través de universidades con el programa de universidades en el campo</w:t>
            </w:r>
          </w:p>
        </w:tc>
        <w:tc>
          <w:tcPr>
            <w:tcW w:w="797" w:type="pct"/>
            <w:tcBorders>
              <w:top w:val="single" w:sz="4" w:space="0" w:color="000000"/>
              <w:left w:val="single" w:sz="4" w:space="0" w:color="000000"/>
              <w:bottom w:val="single" w:sz="4" w:space="0" w:color="000000"/>
              <w:right w:val="single" w:sz="4" w:space="0" w:color="000000"/>
            </w:tcBorders>
            <w:vAlign w:val="center"/>
          </w:tcPr>
          <w:p w:rsidR="008B4086" w:rsidRPr="00CB4648" w:rsidRDefault="00686433" w:rsidP="00DA753B">
            <w:pPr>
              <w:spacing w:after="0" w:line="240" w:lineRule="auto"/>
              <w:jc w:val="center"/>
              <w:rPr>
                <w:rFonts w:ascii="Arial" w:eastAsia="Times New Roman" w:hAnsi="Arial" w:cs="Arial"/>
                <w:color w:val="000000"/>
                <w:sz w:val="18"/>
                <w:szCs w:val="18"/>
                <w:lang w:eastAsia="es-CO"/>
              </w:rPr>
            </w:pPr>
            <w:r w:rsidRPr="00CB4648">
              <w:rPr>
                <w:rFonts w:ascii="Arial" w:eastAsia="Times New Roman" w:hAnsi="Arial" w:cs="Arial"/>
                <w:color w:val="000000"/>
                <w:sz w:val="18"/>
                <w:szCs w:val="18"/>
                <w:lang w:eastAsia="es-CO"/>
              </w:rPr>
              <w:t>100,0</w:t>
            </w:r>
          </w:p>
        </w:tc>
      </w:tr>
    </w:tbl>
    <w:p w:rsidR="0069686E" w:rsidRDefault="0069686E" w:rsidP="00EA53E0">
      <w:pPr>
        <w:jc w:val="center"/>
        <w:rPr>
          <w:rFonts w:ascii="Arial" w:hAnsi="Arial" w:cs="Arial"/>
          <w:sz w:val="18"/>
        </w:rPr>
      </w:pPr>
    </w:p>
    <w:p w:rsidR="00EA53E0" w:rsidRDefault="00EA53E0" w:rsidP="00EA53E0">
      <w:pPr>
        <w:jc w:val="center"/>
      </w:pPr>
      <w:r w:rsidRPr="004471B8">
        <w:rPr>
          <w:rFonts w:ascii="Arial" w:hAnsi="Arial" w:cs="Arial"/>
          <w:sz w:val="18"/>
        </w:rPr>
        <w:t xml:space="preserve">Fuente: </w:t>
      </w:r>
      <w:r w:rsidR="00EF126B">
        <w:rPr>
          <w:rFonts w:ascii="Arial" w:hAnsi="Arial" w:cs="Arial"/>
          <w:sz w:val="18"/>
        </w:rPr>
        <w:t>Plan de D</w:t>
      </w:r>
      <w:r w:rsidR="00923729">
        <w:rPr>
          <w:rFonts w:ascii="Arial" w:hAnsi="Arial" w:cs="Arial"/>
          <w:sz w:val="18"/>
        </w:rPr>
        <w:t>esarrollo 2016-2019</w:t>
      </w:r>
      <w:r w:rsidR="006D21D5">
        <w:rPr>
          <w:rFonts w:ascii="Arial" w:hAnsi="Arial" w:cs="Arial"/>
          <w:sz w:val="18"/>
        </w:rPr>
        <w:t xml:space="preserve"> </w:t>
      </w:r>
      <w:r w:rsidR="008A2F25">
        <w:rPr>
          <w:rFonts w:ascii="Arial" w:hAnsi="Arial" w:cs="Arial"/>
          <w:sz w:val="18"/>
        </w:rPr>
        <w:t>“Manizales Más Oportunidades”</w:t>
      </w:r>
    </w:p>
    <w:p w:rsidR="007C5AD1" w:rsidRDefault="007C5AD1" w:rsidP="006C12B3">
      <w:pPr>
        <w:jc w:val="center"/>
      </w:pPr>
    </w:p>
    <w:sectPr w:rsidR="007C5AD1">
      <w:headerReference w:type="default" r:id="rId53"/>
      <w:footerReference w:type="default" r:id="rId54"/>
      <w:pgSz w:w="12240" w:h="15840"/>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6B7ED8" w:rsidRDefault="006B7ED8" w:rsidP="00913679">
      <w:pPr>
        <w:spacing w:after="0" w:line="240" w:lineRule="auto"/>
      </w:pPr>
      <w:r>
        <w:separator/>
      </w:r>
    </w:p>
  </w:endnote>
  <w:endnote w:type="continuationSeparator" w:id="0">
    <w:p w:rsidR="006B7ED8" w:rsidRDefault="006B7ED8" w:rsidP="0091367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entury Gothic">
    <w:panose1 w:val="020B0502020202020204"/>
    <w:charset w:val="00"/>
    <w:family w:val="swiss"/>
    <w:pitch w:val="variable"/>
    <w:sig w:usb0="00000287" w:usb1="00000000" w:usb2="00000000" w:usb3="00000000" w:csb0="0000009F" w:csb1="00000000"/>
  </w:font>
  <w:font w:name="Calibri Light">
    <w:panose1 w:val="020F0302020204030204"/>
    <w:charset w:val="00"/>
    <w:family w:val="swiss"/>
    <w:pitch w:val="variable"/>
    <w:sig w:usb0="A00002EF" w:usb1="4000207B" w:usb2="00000000" w:usb3="00000000" w:csb0="0000019F" w:csb1="00000000"/>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735322464"/>
      <w:docPartObj>
        <w:docPartGallery w:val="Page Numbers (Bottom of Page)"/>
        <w:docPartUnique/>
      </w:docPartObj>
    </w:sdtPr>
    <w:sdtContent>
      <w:p w:rsidR="0088467D" w:rsidRDefault="0088467D">
        <w:pPr>
          <w:pStyle w:val="Piedepgina"/>
          <w:jc w:val="right"/>
        </w:pPr>
        <w:r>
          <w:fldChar w:fldCharType="begin"/>
        </w:r>
        <w:r>
          <w:instrText>PAGE   \* MERGEFORMAT</w:instrText>
        </w:r>
        <w:r>
          <w:fldChar w:fldCharType="separate"/>
        </w:r>
        <w:r w:rsidR="00A44F2F" w:rsidRPr="00A44F2F">
          <w:rPr>
            <w:noProof/>
            <w:lang w:val="es-ES"/>
          </w:rPr>
          <w:t>44</w:t>
        </w:r>
        <w:r>
          <w:fldChar w:fldCharType="end"/>
        </w:r>
      </w:p>
    </w:sdtContent>
  </w:sdt>
  <w:p w:rsidR="0088467D" w:rsidRDefault="0088467D">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6B7ED8" w:rsidRDefault="006B7ED8" w:rsidP="00913679">
      <w:pPr>
        <w:spacing w:after="0" w:line="240" w:lineRule="auto"/>
      </w:pPr>
      <w:r>
        <w:separator/>
      </w:r>
    </w:p>
  </w:footnote>
  <w:footnote w:type="continuationSeparator" w:id="0">
    <w:p w:rsidR="006B7ED8" w:rsidRDefault="006B7ED8" w:rsidP="00913679">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90214" w:rsidRDefault="00D90214" w:rsidP="00D90214">
    <w:pPr>
      <w:pStyle w:val="Encabezado"/>
      <w:ind w:firstLine="708"/>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6F93E36"/>
    <w:multiLevelType w:val="hybridMultilevel"/>
    <w:tmpl w:val="2F0EBC5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 w15:restartNumberingAfterBreak="0">
    <w:nsid w:val="226712F5"/>
    <w:multiLevelType w:val="hybridMultilevel"/>
    <w:tmpl w:val="F3EC49D8"/>
    <w:lvl w:ilvl="0" w:tplc="240A0001">
      <w:start w:val="1"/>
      <w:numFmt w:val="bullet"/>
      <w:lvlText w:val=""/>
      <w:lvlJc w:val="left"/>
      <w:pPr>
        <w:ind w:left="1425" w:hanging="360"/>
      </w:pPr>
      <w:rPr>
        <w:rFonts w:ascii="Symbol" w:hAnsi="Symbol" w:hint="default"/>
      </w:rPr>
    </w:lvl>
    <w:lvl w:ilvl="1" w:tplc="240A0003" w:tentative="1">
      <w:start w:val="1"/>
      <w:numFmt w:val="bullet"/>
      <w:lvlText w:val="o"/>
      <w:lvlJc w:val="left"/>
      <w:pPr>
        <w:ind w:left="2145" w:hanging="360"/>
      </w:pPr>
      <w:rPr>
        <w:rFonts w:ascii="Courier New" w:hAnsi="Courier New" w:cs="Courier New" w:hint="default"/>
      </w:rPr>
    </w:lvl>
    <w:lvl w:ilvl="2" w:tplc="240A0005" w:tentative="1">
      <w:start w:val="1"/>
      <w:numFmt w:val="bullet"/>
      <w:lvlText w:val=""/>
      <w:lvlJc w:val="left"/>
      <w:pPr>
        <w:ind w:left="2865" w:hanging="360"/>
      </w:pPr>
      <w:rPr>
        <w:rFonts w:ascii="Wingdings" w:hAnsi="Wingdings" w:hint="default"/>
      </w:rPr>
    </w:lvl>
    <w:lvl w:ilvl="3" w:tplc="240A0001" w:tentative="1">
      <w:start w:val="1"/>
      <w:numFmt w:val="bullet"/>
      <w:lvlText w:val=""/>
      <w:lvlJc w:val="left"/>
      <w:pPr>
        <w:ind w:left="3585" w:hanging="360"/>
      </w:pPr>
      <w:rPr>
        <w:rFonts w:ascii="Symbol" w:hAnsi="Symbol" w:hint="default"/>
      </w:rPr>
    </w:lvl>
    <w:lvl w:ilvl="4" w:tplc="240A0003" w:tentative="1">
      <w:start w:val="1"/>
      <w:numFmt w:val="bullet"/>
      <w:lvlText w:val="o"/>
      <w:lvlJc w:val="left"/>
      <w:pPr>
        <w:ind w:left="4305" w:hanging="360"/>
      </w:pPr>
      <w:rPr>
        <w:rFonts w:ascii="Courier New" w:hAnsi="Courier New" w:cs="Courier New" w:hint="default"/>
      </w:rPr>
    </w:lvl>
    <w:lvl w:ilvl="5" w:tplc="240A0005" w:tentative="1">
      <w:start w:val="1"/>
      <w:numFmt w:val="bullet"/>
      <w:lvlText w:val=""/>
      <w:lvlJc w:val="left"/>
      <w:pPr>
        <w:ind w:left="5025" w:hanging="360"/>
      </w:pPr>
      <w:rPr>
        <w:rFonts w:ascii="Wingdings" w:hAnsi="Wingdings" w:hint="default"/>
      </w:rPr>
    </w:lvl>
    <w:lvl w:ilvl="6" w:tplc="240A0001" w:tentative="1">
      <w:start w:val="1"/>
      <w:numFmt w:val="bullet"/>
      <w:lvlText w:val=""/>
      <w:lvlJc w:val="left"/>
      <w:pPr>
        <w:ind w:left="5745" w:hanging="360"/>
      </w:pPr>
      <w:rPr>
        <w:rFonts w:ascii="Symbol" w:hAnsi="Symbol" w:hint="default"/>
      </w:rPr>
    </w:lvl>
    <w:lvl w:ilvl="7" w:tplc="240A0003" w:tentative="1">
      <w:start w:val="1"/>
      <w:numFmt w:val="bullet"/>
      <w:lvlText w:val="o"/>
      <w:lvlJc w:val="left"/>
      <w:pPr>
        <w:ind w:left="6465" w:hanging="360"/>
      </w:pPr>
      <w:rPr>
        <w:rFonts w:ascii="Courier New" w:hAnsi="Courier New" w:cs="Courier New" w:hint="default"/>
      </w:rPr>
    </w:lvl>
    <w:lvl w:ilvl="8" w:tplc="240A0005" w:tentative="1">
      <w:start w:val="1"/>
      <w:numFmt w:val="bullet"/>
      <w:lvlText w:val=""/>
      <w:lvlJc w:val="left"/>
      <w:pPr>
        <w:ind w:left="7185" w:hanging="360"/>
      </w:pPr>
      <w:rPr>
        <w:rFonts w:ascii="Wingdings" w:hAnsi="Wingdings" w:hint="default"/>
      </w:rPr>
    </w:lvl>
  </w:abstractNum>
  <w:abstractNum w:abstractNumId="2" w15:restartNumberingAfterBreak="0">
    <w:nsid w:val="38315BB4"/>
    <w:multiLevelType w:val="hybridMultilevel"/>
    <w:tmpl w:val="5CBE5A2E"/>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num w:numId="1">
    <w:abstractNumId w:val="1"/>
  </w:num>
  <w:num w:numId="2">
    <w:abstractNumId w:val="2"/>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6"/>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B0864"/>
    <w:rsid w:val="000016FC"/>
    <w:rsid w:val="00001711"/>
    <w:rsid w:val="000033AB"/>
    <w:rsid w:val="0000565F"/>
    <w:rsid w:val="00005C1F"/>
    <w:rsid w:val="00006B1E"/>
    <w:rsid w:val="00007972"/>
    <w:rsid w:val="00010212"/>
    <w:rsid w:val="00010399"/>
    <w:rsid w:val="00011A05"/>
    <w:rsid w:val="000157C3"/>
    <w:rsid w:val="00015B9A"/>
    <w:rsid w:val="00015BE4"/>
    <w:rsid w:val="00017F51"/>
    <w:rsid w:val="000212BA"/>
    <w:rsid w:val="000305B3"/>
    <w:rsid w:val="000309E5"/>
    <w:rsid w:val="00030AA7"/>
    <w:rsid w:val="00032B70"/>
    <w:rsid w:val="0003560E"/>
    <w:rsid w:val="00040687"/>
    <w:rsid w:val="00040C8B"/>
    <w:rsid w:val="000430C1"/>
    <w:rsid w:val="00043553"/>
    <w:rsid w:val="000440F1"/>
    <w:rsid w:val="000461F3"/>
    <w:rsid w:val="00046343"/>
    <w:rsid w:val="00047E2D"/>
    <w:rsid w:val="0005265A"/>
    <w:rsid w:val="00055788"/>
    <w:rsid w:val="00061BB1"/>
    <w:rsid w:val="00064BFE"/>
    <w:rsid w:val="00071B9A"/>
    <w:rsid w:val="000726FB"/>
    <w:rsid w:val="000745FA"/>
    <w:rsid w:val="0008022B"/>
    <w:rsid w:val="0008241E"/>
    <w:rsid w:val="0008512F"/>
    <w:rsid w:val="00090E88"/>
    <w:rsid w:val="00092BF5"/>
    <w:rsid w:val="00093D5B"/>
    <w:rsid w:val="0009548C"/>
    <w:rsid w:val="00096828"/>
    <w:rsid w:val="000A049E"/>
    <w:rsid w:val="000A277D"/>
    <w:rsid w:val="000A3426"/>
    <w:rsid w:val="000A5EC2"/>
    <w:rsid w:val="000A6A57"/>
    <w:rsid w:val="000A76F7"/>
    <w:rsid w:val="000B1FC7"/>
    <w:rsid w:val="000B569F"/>
    <w:rsid w:val="000B6F9E"/>
    <w:rsid w:val="000C2304"/>
    <w:rsid w:val="000C374B"/>
    <w:rsid w:val="000C3967"/>
    <w:rsid w:val="000C6737"/>
    <w:rsid w:val="000D484C"/>
    <w:rsid w:val="000D62B9"/>
    <w:rsid w:val="000E2402"/>
    <w:rsid w:val="000E55CD"/>
    <w:rsid w:val="000E6354"/>
    <w:rsid w:val="000F02A9"/>
    <w:rsid w:val="000F0D7D"/>
    <w:rsid w:val="000F10BE"/>
    <w:rsid w:val="000F44A5"/>
    <w:rsid w:val="000F5DA2"/>
    <w:rsid w:val="0010789B"/>
    <w:rsid w:val="00107A0F"/>
    <w:rsid w:val="00110591"/>
    <w:rsid w:val="001114C0"/>
    <w:rsid w:val="00111CE4"/>
    <w:rsid w:val="001124A0"/>
    <w:rsid w:val="001242C8"/>
    <w:rsid w:val="001244C9"/>
    <w:rsid w:val="00125EE9"/>
    <w:rsid w:val="0012736E"/>
    <w:rsid w:val="00130459"/>
    <w:rsid w:val="00133C2B"/>
    <w:rsid w:val="00134377"/>
    <w:rsid w:val="001345C6"/>
    <w:rsid w:val="00135A69"/>
    <w:rsid w:val="00136E98"/>
    <w:rsid w:val="00142229"/>
    <w:rsid w:val="00144352"/>
    <w:rsid w:val="001455B3"/>
    <w:rsid w:val="00147A1C"/>
    <w:rsid w:val="00151AFA"/>
    <w:rsid w:val="00152558"/>
    <w:rsid w:val="001531A3"/>
    <w:rsid w:val="00154C67"/>
    <w:rsid w:val="001609B6"/>
    <w:rsid w:val="00161419"/>
    <w:rsid w:val="00161D07"/>
    <w:rsid w:val="00163435"/>
    <w:rsid w:val="00174145"/>
    <w:rsid w:val="0017674D"/>
    <w:rsid w:val="00176AC3"/>
    <w:rsid w:val="001858D2"/>
    <w:rsid w:val="00187599"/>
    <w:rsid w:val="0019295E"/>
    <w:rsid w:val="00193731"/>
    <w:rsid w:val="00194152"/>
    <w:rsid w:val="001A0A5A"/>
    <w:rsid w:val="001A25AC"/>
    <w:rsid w:val="001A52EE"/>
    <w:rsid w:val="001A7943"/>
    <w:rsid w:val="001B0864"/>
    <w:rsid w:val="001B178E"/>
    <w:rsid w:val="001B19BD"/>
    <w:rsid w:val="001B331A"/>
    <w:rsid w:val="001C0CB8"/>
    <w:rsid w:val="001C0FB7"/>
    <w:rsid w:val="001C16EB"/>
    <w:rsid w:val="001C2863"/>
    <w:rsid w:val="001C67DD"/>
    <w:rsid w:val="001D026C"/>
    <w:rsid w:val="001D6CD2"/>
    <w:rsid w:val="001D6EDA"/>
    <w:rsid w:val="001D728A"/>
    <w:rsid w:val="001D7FC4"/>
    <w:rsid w:val="001E1A77"/>
    <w:rsid w:val="001E23F4"/>
    <w:rsid w:val="001E3C5B"/>
    <w:rsid w:val="001E4FDC"/>
    <w:rsid w:val="001E66A8"/>
    <w:rsid w:val="001E6E30"/>
    <w:rsid w:val="001F17A1"/>
    <w:rsid w:val="001F2ABD"/>
    <w:rsid w:val="001F2AF6"/>
    <w:rsid w:val="001F2B26"/>
    <w:rsid w:val="001F5556"/>
    <w:rsid w:val="001F6026"/>
    <w:rsid w:val="001F6A53"/>
    <w:rsid w:val="001F75C9"/>
    <w:rsid w:val="00203EA3"/>
    <w:rsid w:val="00204E48"/>
    <w:rsid w:val="0020721C"/>
    <w:rsid w:val="00210592"/>
    <w:rsid w:val="00211E8B"/>
    <w:rsid w:val="002153A5"/>
    <w:rsid w:val="00215BC7"/>
    <w:rsid w:val="0021657C"/>
    <w:rsid w:val="00220593"/>
    <w:rsid w:val="002242EF"/>
    <w:rsid w:val="002247A5"/>
    <w:rsid w:val="00225753"/>
    <w:rsid w:val="00225BC5"/>
    <w:rsid w:val="002266B0"/>
    <w:rsid w:val="0023047A"/>
    <w:rsid w:val="002349CD"/>
    <w:rsid w:val="00234F02"/>
    <w:rsid w:val="00237038"/>
    <w:rsid w:val="0024029D"/>
    <w:rsid w:val="0024086E"/>
    <w:rsid w:val="00240972"/>
    <w:rsid w:val="00245AB2"/>
    <w:rsid w:val="0024732F"/>
    <w:rsid w:val="002524F7"/>
    <w:rsid w:val="00252845"/>
    <w:rsid w:val="002537C5"/>
    <w:rsid w:val="00254486"/>
    <w:rsid w:val="0025523F"/>
    <w:rsid w:val="00256628"/>
    <w:rsid w:val="002623A7"/>
    <w:rsid w:val="002641D2"/>
    <w:rsid w:val="002649C1"/>
    <w:rsid w:val="00264B2B"/>
    <w:rsid w:val="002650DE"/>
    <w:rsid w:val="002676FF"/>
    <w:rsid w:val="00270F7B"/>
    <w:rsid w:val="002722A3"/>
    <w:rsid w:val="00273BC1"/>
    <w:rsid w:val="00275B80"/>
    <w:rsid w:val="00276CF0"/>
    <w:rsid w:val="00280042"/>
    <w:rsid w:val="00281417"/>
    <w:rsid w:val="00281E81"/>
    <w:rsid w:val="0028205B"/>
    <w:rsid w:val="002862B3"/>
    <w:rsid w:val="00286DCD"/>
    <w:rsid w:val="0028701D"/>
    <w:rsid w:val="00290B7C"/>
    <w:rsid w:val="00290FE1"/>
    <w:rsid w:val="0029279E"/>
    <w:rsid w:val="00295ADD"/>
    <w:rsid w:val="002A2B72"/>
    <w:rsid w:val="002A3361"/>
    <w:rsid w:val="002A56BE"/>
    <w:rsid w:val="002B09DA"/>
    <w:rsid w:val="002B1B7A"/>
    <w:rsid w:val="002B2DEA"/>
    <w:rsid w:val="002B44E2"/>
    <w:rsid w:val="002B5B52"/>
    <w:rsid w:val="002B6E4F"/>
    <w:rsid w:val="002C1AE0"/>
    <w:rsid w:val="002C7795"/>
    <w:rsid w:val="002D150D"/>
    <w:rsid w:val="002D3B0B"/>
    <w:rsid w:val="002D43CE"/>
    <w:rsid w:val="002E0177"/>
    <w:rsid w:val="002E1D3A"/>
    <w:rsid w:val="002E3915"/>
    <w:rsid w:val="002E4436"/>
    <w:rsid w:val="002E565E"/>
    <w:rsid w:val="002E5E9B"/>
    <w:rsid w:val="002F06CA"/>
    <w:rsid w:val="002F17CE"/>
    <w:rsid w:val="002F2DC6"/>
    <w:rsid w:val="002F3553"/>
    <w:rsid w:val="002F36DC"/>
    <w:rsid w:val="002F5D8F"/>
    <w:rsid w:val="002F6E11"/>
    <w:rsid w:val="002F7F41"/>
    <w:rsid w:val="00301347"/>
    <w:rsid w:val="00303357"/>
    <w:rsid w:val="00304B03"/>
    <w:rsid w:val="00312941"/>
    <w:rsid w:val="00313676"/>
    <w:rsid w:val="0032355E"/>
    <w:rsid w:val="00324F68"/>
    <w:rsid w:val="00325C0A"/>
    <w:rsid w:val="00327BA1"/>
    <w:rsid w:val="0033008D"/>
    <w:rsid w:val="00335FAB"/>
    <w:rsid w:val="0033645E"/>
    <w:rsid w:val="00336575"/>
    <w:rsid w:val="00337889"/>
    <w:rsid w:val="00340B3A"/>
    <w:rsid w:val="00345785"/>
    <w:rsid w:val="0034699C"/>
    <w:rsid w:val="003516A1"/>
    <w:rsid w:val="003518CB"/>
    <w:rsid w:val="0035287F"/>
    <w:rsid w:val="003579C7"/>
    <w:rsid w:val="00360EBE"/>
    <w:rsid w:val="0036232B"/>
    <w:rsid w:val="0036512A"/>
    <w:rsid w:val="003653B9"/>
    <w:rsid w:val="003656A7"/>
    <w:rsid w:val="00366CAC"/>
    <w:rsid w:val="00367082"/>
    <w:rsid w:val="00367A0A"/>
    <w:rsid w:val="00367DD0"/>
    <w:rsid w:val="00372FAD"/>
    <w:rsid w:val="00373E9A"/>
    <w:rsid w:val="003760E9"/>
    <w:rsid w:val="003761F3"/>
    <w:rsid w:val="00376AE0"/>
    <w:rsid w:val="00377958"/>
    <w:rsid w:val="00377C0A"/>
    <w:rsid w:val="00380948"/>
    <w:rsid w:val="0038213A"/>
    <w:rsid w:val="003821E3"/>
    <w:rsid w:val="00382708"/>
    <w:rsid w:val="00382A91"/>
    <w:rsid w:val="003836BE"/>
    <w:rsid w:val="00387FEA"/>
    <w:rsid w:val="00391EA7"/>
    <w:rsid w:val="00393A14"/>
    <w:rsid w:val="00393C32"/>
    <w:rsid w:val="0039685F"/>
    <w:rsid w:val="00397754"/>
    <w:rsid w:val="003A0EB0"/>
    <w:rsid w:val="003A18A6"/>
    <w:rsid w:val="003A63EF"/>
    <w:rsid w:val="003A67E6"/>
    <w:rsid w:val="003A6CA7"/>
    <w:rsid w:val="003A74E5"/>
    <w:rsid w:val="003A78A7"/>
    <w:rsid w:val="003B04C4"/>
    <w:rsid w:val="003B2344"/>
    <w:rsid w:val="003B488B"/>
    <w:rsid w:val="003B5EFF"/>
    <w:rsid w:val="003B7992"/>
    <w:rsid w:val="003C4FD6"/>
    <w:rsid w:val="003D0810"/>
    <w:rsid w:val="003D1488"/>
    <w:rsid w:val="003D419F"/>
    <w:rsid w:val="003D5503"/>
    <w:rsid w:val="003D6AE4"/>
    <w:rsid w:val="003E0D39"/>
    <w:rsid w:val="003E2BC6"/>
    <w:rsid w:val="003E4920"/>
    <w:rsid w:val="003F45FE"/>
    <w:rsid w:val="003F47FB"/>
    <w:rsid w:val="004012E7"/>
    <w:rsid w:val="004042A4"/>
    <w:rsid w:val="00406042"/>
    <w:rsid w:val="00407DA8"/>
    <w:rsid w:val="00411EB5"/>
    <w:rsid w:val="0041385C"/>
    <w:rsid w:val="004147B3"/>
    <w:rsid w:val="00414B3A"/>
    <w:rsid w:val="0042060F"/>
    <w:rsid w:val="00422A31"/>
    <w:rsid w:val="00424999"/>
    <w:rsid w:val="00430BA1"/>
    <w:rsid w:val="0043319B"/>
    <w:rsid w:val="004335BF"/>
    <w:rsid w:val="00434829"/>
    <w:rsid w:val="004354F8"/>
    <w:rsid w:val="00435CAF"/>
    <w:rsid w:val="004377D7"/>
    <w:rsid w:val="00437E36"/>
    <w:rsid w:val="004408BD"/>
    <w:rsid w:val="00440D3B"/>
    <w:rsid w:val="00442AE8"/>
    <w:rsid w:val="00444339"/>
    <w:rsid w:val="00444F04"/>
    <w:rsid w:val="00445F52"/>
    <w:rsid w:val="004471B8"/>
    <w:rsid w:val="00447B18"/>
    <w:rsid w:val="00447FCF"/>
    <w:rsid w:val="0045024C"/>
    <w:rsid w:val="00451054"/>
    <w:rsid w:val="0045152E"/>
    <w:rsid w:val="00451723"/>
    <w:rsid w:val="004517D6"/>
    <w:rsid w:val="0045790E"/>
    <w:rsid w:val="0046153A"/>
    <w:rsid w:val="00461828"/>
    <w:rsid w:val="004649EE"/>
    <w:rsid w:val="0046645E"/>
    <w:rsid w:val="0046789F"/>
    <w:rsid w:val="00472A92"/>
    <w:rsid w:val="00474AFE"/>
    <w:rsid w:val="00481264"/>
    <w:rsid w:val="004822FC"/>
    <w:rsid w:val="00484515"/>
    <w:rsid w:val="0048631C"/>
    <w:rsid w:val="0048778E"/>
    <w:rsid w:val="004908CD"/>
    <w:rsid w:val="00491E11"/>
    <w:rsid w:val="004940A0"/>
    <w:rsid w:val="00494B47"/>
    <w:rsid w:val="00494E4E"/>
    <w:rsid w:val="0049762F"/>
    <w:rsid w:val="004A0FC5"/>
    <w:rsid w:val="004A2AAE"/>
    <w:rsid w:val="004A2D4B"/>
    <w:rsid w:val="004A2EF9"/>
    <w:rsid w:val="004A3C7E"/>
    <w:rsid w:val="004A50FD"/>
    <w:rsid w:val="004A739C"/>
    <w:rsid w:val="004B1771"/>
    <w:rsid w:val="004B4F76"/>
    <w:rsid w:val="004B6ED4"/>
    <w:rsid w:val="004B7092"/>
    <w:rsid w:val="004C0D5D"/>
    <w:rsid w:val="004C0DC0"/>
    <w:rsid w:val="004C463E"/>
    <w:rsid w:val="004C67FB"/>
    <w:rsid w:val="004D0E2E"/>
    <w:rsid w:val="004D372E"/>
    <w:rsid w:val="004D6B59"/>
    <w:rsid w:val="004E0F3E"/>
    <w:rsid w:val="004E3A11"/>
    <w:rsid w:val="004E3A24"/>
    <w:rsid w:val="004E72C8"/>
    <w:rsid w:val="004E7399"/>
    <w:rsid w:val="004F144B"/>
    <w:rsid w:val="004F3D8D"/>
    <w:rsid w:val="004F78A1"/>
    <w:rsid w:val="0050077E"/>
    <w:rsid w:val="00500A6E"/>
    <w:rsid w:val="00501B43"/>
    <w:rsid w:val="005044B7"/>
    <w:rsid w:val="0050504E"/>
    <w:rsid w:val="005079F6"/>
    <w:rsid w:val="00507F41"/>
    <w:rsid w:val="005115A8"/>
    <w:rsid w:val="005119F4"/>
    <w:rsid w:val="00512360"/>
    <w:rsid w:val="005124A2"/>
    <w:rsid w:val="00512FB6"/>
    <w:rsid w:val="00516C02"/>
    <w:rsid w:val="0052393C"/>
    <w:rsid w:val="0052674E"/>
    <w:rsid w:val="00530C93"/>
    <w:rsid w:val="0053182A"/>
    <w:rsid w:val="00532D48"/>
    <w:rsid w:val="005346F8"/>
    <w:rsid w:val="00534EFF"/>
    <w:rsid w:val="00536000"/>
    <w:rsid w:val="0054009E"/>
    <w:rsid w:val="005424F9"/>
    <w:rsid w:val="00547D03"/>
    <w:rsid w:val="00550144"/>
    <w:rsid w:val="0055016A"/>
    <w:rsid w:val="00550F4E"/>
    <w:rsid w:val="00551868"/>
    <w:rsid w:val="00553404"/>
    <w:rsid w:val="005549A3"/>
    <w:rsid w:val="00561366"/>
    <w:rsid w:val="0056202A"/>
    <w:rsid w:val="0056309E"/>
    <w:rsid w:val="00566052"/>
    <w:rsid w:val="00566F42"/>
    <w:rsid w:val="00571AA5"/>
    <w:rsid w:val="00574BA5"/>
    <w:rsid w:val="00575078"/>
    <w:rsid w:val="00577E05"/>
    <w:rsid w:val="00580752"/>
    <w:rsid w:val="005821DB"/>
    <w:rsid w:val="005848FD"/>
    <w:rsid w:val="005858BA"/>
    <w:rsid w:val="00587F9F"/>
    <w:rsid w:val="00592AE6"/>
    <w:rsid w:val="00594A55"/>
    <w:rsid w:val="005A039B"/>
    <w:rsid w:val="005A0EFD"/>
    <w:rsid w:val="005A1E10"/>
    <w:rsid w:val="005A34B3"/>
    <w:rsid w:val="005A3A1D"/>
    <w:rsid w:val="005A5AC1"/>
    <w:rsid w:val="005A797E"/>
    <w:rsid w:val="005B061F"/>
    <w:rsid w:val="005B08B5"/>
    <w:rsid w:val="005B30AB"/>
    <w:rsid w:val="005B3115"/>
    <w:rsid w:val="005B45F1"/>
    <w:rsid w:val="005B4A2E"/>
    <w:rsid w:val="005B4FA5"/>
    <w:rsid w:val="005B6C74"/>
    <w:rsid w:val="005B6E00"/>
    <w:rsid w:val="005C2B30"/>
    <w:rsid w:val="005C59ED"/>
    <w:rsid w:val="005C6032"/>
    <w:rsid w:val="005D0747"/>
    <w:rsid w:val="005D1245"/>
    <w:rsid w:val="005D1575"/>
    <w:rsid w:val="005D3B78"/>
    <w:rsid w:val="005D4838"/>
    <w:rsid w:val="005D4FE4"/>
    <w:rsid w:val="005D61F0"/>
    <w:rsid w:val="005D75F7"/>
    <w:rsid w:val="005E0056"/>
    <w:rsid w:val="005E3922"/>
    <w:rsid w:val="005E411D"/>
    <w:rsid w:val="005E4EAF"/>
    <w:rsid w:val="005F0B0C"/>
    <w:rsid w:val="005F1AF1"/>
    <w:rsid w:val="005F2B0C"/>
    <w:rsid w:val="005F3071"/>
    <w:rsid w:val="005F3A0B"/>
    <w:rsid w:val="005F3AD5"/>
    <w:rsid w:val="005F4A05"/>
    <w:rsid w:val="0060386D"/>
    <w:rsid w:val="00603B1D"/>
    <w:rsid w:val="006062B4"/>
    <w:rsid w:val="00606544"/>
    <w:rsid w:val="0060733A"/>
    <w:rsid w:val="006105C5"/>
    <w:rsid w:val="00612087"/>
    <w:rsid w:val="0061325F"/>
    <w:rsid w:val="00613848"/>
    <w:rsid w:val="00613D96"/>
    <w:rsid w:val="0061442E"/>
    <w:rsid w:val="006159ED"/>
    <w:rsid w:val="00615E05"/>
    <w:rsid w:val="00616639"/>
    <w:rsid w:val="00617651"/>
    <w:rsid w:val="00617933"/>
    <w:rsid w:val="00620D2A"/>
    <w:rsid w:val="00621B4C"/>
    <w:rsid w:val="006339F9"/>
    <w:rsid w:val="00634B72"/>
    <w:rsid w:val="00635404"/>
    <w:rsid w:val="00636AD3"/>
    <w:rsid w:val="00642389"/>
    <w:rsid w:val="00642EBF"/>
    <w:rsid w:val="006456D9"/>
    <w:rsid w:val="00647236"/>
    <w:rsid w:val="00647999"/>
    <w:rsid w:val="006502E1"/>
    <w:rsid w:val="00650E03"/>
    <w:rsid w:val="00651E67"/>
    <w:rsid w:val="006524F9"/>
    <w:rsid w:val="006530C4"/>
    <w:rsid w:val="00653126"/>
    <w:rsid w:val="00655208"/>
    <w:rsid w:val="006552E3"/>
    <w:rsid w:val="00655DDD"/>
    <w:rsid w:val="006566BB"/>
    <w:rsid w:val="0067176E"/>
    <w:rsid w:val="00672269"/>
    <w:rsid w:val="00681302"/>
    <w:rsid w:val="006814E0"/>
    <w:rsid w:val="006831B7"/>
    <w:rsid w:val="006842DB"/>
    <w:rsid w:val="00684ABE"/>
    <w:rsid w:val="0068632D"/>
    <w:rsid w:val="00686433"/>
    <w:rsid w:val="0069039C"/>
    <w:rsid w:val="00690525"/>
    <w:rsid w:val="00695388"/>
    <w:rsid w:val="00695633"/>
    <w:rsid w:val="0069686E"/>
    <w:rsid w:val="006A372E"/>
    <w:rsid w:val="006A43B7"/>
    <w:rsid w:val="006B04B3"/>
    <w:rsid w:val="006B0936"/>
    <w:rsid w:val="006B23ED"/>
    <w:rsid w:val="006B2947"/>
    <w:rsid w:val="006B723F"/>
    <w:rsid w:val="006B7B66"/>
    <w:rsid w:val="006B7ED8"/>
    <w:rsid w:val="006C12B3"/>
    <w:rsid w:val="006C2997"/>
    <w:rsid w:val="006C3E53"/>
    <w:rsid w:val="006C57BE"/>
    <w:rsid w:val="006C69EF"/>
    <w:rsid w:val="006D0769"/>
    <w:rsid w:val="006D21D5"/>
    <w:rsid w:val="006D4837"/>
    <w:rsid w:val="006D5CC1"/>
    <w:rsid w:val="006D68CC"/>
    <w:rsid w:val="006D74BA"/>
    <w:rsid w:val="006D7CC3"/>
    <w:rsid w:val="006E657F"/>
    <w:rsid w:val="006E7A6D"/>
    <w:rsid w:val="006F1B1B"/>
    <w:rsid w:val="006F1E92"/>
    <w:rsid w:val="006F5D3B"/>
    <w:rsid w:val="006F7A31"/>
    <w:rsid w:val="006F7AB8"/>
    <w:rsid w:val="007009AA"/>
    <w:rsid w:val="007016A0"/>
    <w:rsid w:val="0070421A"/>
    <w:rsid w:val="007042BA"/>
    <w:rsid w:val="00704AC2"/>
    <w:rsid w:val="007050C5"/>
    <w:rsid w:val="00705684"/>
    <w:rsid w:val="0070602D"/>
    <w:rsid w:val="00714356"/>
    <w:rsid w:val="00714445"/>
    <w:rsid w:val="007207EB"/>
    <w:rsid w:val="0072251A"/>
    <w:rsid w:val="007300F0"/>
    <w:rsid w:val="00732222"/>
    <w:rsid w:val="0073305E"/>
    <w:rsid w:val="007332AD"/>
    <w:rsid w:val="007332E4"/>
    <w:rsid w:val="00734C48"/>
    <w:rsid w:val="00744EEB"/>
    <w:rsid w:val="00747C4F"/>
    <w:rsid w:val="00754875"/>
    <w:rsid w:val="007605D3"/>
    <w:rsid w:val="007614B9"/>
    <w:rsid w:val="00764919"/>
    <w:rsid w:val="007677D3"/>
    <w:rsid w:val="00775F72"/>
    <w:rsid w:val="00775F85"/>
    <w:rsid w:val="007777CD"/>
    <w:rsid w:val="00780746"/>
    <w:rsid w:val="007819D4"/>
    <w:rsid w:val="007837CC"/>
    <w:rsid w:val="0079288A"/>
    <w:rsid w:val="007945D6"/>
    <w:rsid w:val="0079494D"/>
    <w:rsid w:val="007A054B"/>
    <w:rsid w:val="007A063E"/>
    <w:rsid w:val="007A1B93"/>
    <w:rsid w:val="007A5530"/>
    <w:rsid w:val="007A6BAA"/>
    <w:rsid w:val="007A7835"/>
    <w:rsid w:val="007B12BB"/>
    <w:rsid w:val="007B3478"/>
    <w:rsid w:val="007B3627"/>
    <w:rsid w:val="007B7533"/>
    <w:rsid w:val="007C58E8"/>
    <w:rsid w:val="007C5AD1"/>
    <w:rsid w:val="007D2657"/>
    <w:rsid w:val="007D55F3"/>
    <w:rsid w:val="007E29A1"/>
    <w:rsid w:val="007E400C"/>
    <w:rsid w:val="007E77A6"/>
    <w:rsid w:val="007F0575"/>
    <w:rsid w:val="007F1416"/>
    <w:rsid w:val="007F712A"/>
    <w:rsid w:val="007F77D1"/>
    <w:rsid w:val="00802247"/>
    <w:rsid w:val="0080258D"/>
    <w:rsid w:val="0080386B"/>
    <w:rsid w:val="00803B5F"/>
    <w:rsid w:val="008040E9"/>
    <w:rsid w:val="0080439D"/>
    <w:rsid w:val="008049D3"/>
    <w:rsid w:val="00810D9C"/>
    <w:rsid w:val="00812D1F"/>
    <w:rsid w:val="00813D25"/>
    <w:rsid w:val="00813F2B"/>
    <w:rsid w:val="00816E4C"/>
    <w:rsid w:val="008229B4"/>
    <w:rsid w:val="00827618"/>
    <w:rsid w:val="00835E16"/>
    <w:rsid w:val="00837299"/>
    <w:rsid w:val="00841EE2"/>
    <w:rsid w:val="0084357C"/>
    <w:rsid w:val="0084361C"/>
    <w:rsid w:val="008439B1"/>
    <w:rsid w:val="00850A24"/>
    <w:rsid w:val="008511B0"/>
    <w:rsid w:val="00851E9C"/>
    <w:rsid w:val="0085413D"/>
    <w:rsid w:val="00854690"/>
    <w:rsid w:val="00857AC7"/>
    <w:rsid w:val="008609D8"/>
    <w:rsid w:val="0086102E"/>
    <w:rsid w:val="00864633"/>
    <w:rsid w:val="00866FBD"/>
    <w:rsid w:val="00867789"/>
    <w:rsid w:val="00875E0F"/>
    <w:rsid w:val="008769F6"/>
    <w:rsid w:val="00877EF5"/>
    <w:rsid w:val="008806E6"/>
    <w:rsid w:val="0088141D"/>
    <w:rsid w:val="00881AC1"/>
    <w:rsid w:val="00881B87"/>
    <w:rsid w:val="00881D4B"/>
    <w:rsid w:val="00883DCE"/>
    <w:rsid w:val="0088467D"/>
    <w:rsid w:val="0088671B"/>
    <w:rsid w:val="00897169"/>
    <w:rsid w:val="008973BA"/>
    <w:rsid w:val="008A2F25"/>
    <w:rsid w:val="008A4A78"/>
    <w:rsid w:val="008A5214"/>
    <w:rsid w:val="008A5665"/>
    <w:rsid w:val="008B4086"/>
    <w:rsid w:val="008B490E"/>
    <w:rsid w:val="008B5CA5"/>
    <w:rsid w:val="008B7BCE"/>
    <w:rsid w:val="008C327A"/>
    <w:rsid w:val="008C5BC9"/>
    <w:rsid w:val="008C7785"/>
    <w:rsid w:val="008D2FD5"/>
    <w:rsid w:val="008D3C03"/>
    <w:rsid w:val="008D4AA9"/>
    <w:rsid w:val="008D4B47"/>
    <w:rsid w:val="008D4BFA"/>
    <w:rsid w:val="008D673D"/>
    <w:rsid w:val="008E0561"/>
    <w:rsid w:val="008E2F77"/>
    <w:rsid w:val="008E35ED"/>
    <w:rsid w:val="008E393A"/>
    <w:rsid w:val="008E4E73"/>
    <w:rsid w:val="008E630E"/>
    <w:rsid w:val="008E7F53"/>
    <w:rsid w:val="008F1425"/>
    <w:rsid w:val="00900C38"/>
    <w:rsid w:val="009028FD"/>
    <w:rsid w:val="009041A5"/>
    <w:rsid w:val="00906421"/>
    <w:rsid w:val="00907CE9"/>
    <w:rsid w:val="00911FB3"/>
    <w:rsid w:val="0091212C"/>
    <w:rsid w:val="00913679"/>
    <w:rsid w:val="00921DB0"/>
    <w:rsid w:val="00923729"/>
    <w:rsid w:val="00926086"/>
    <w:rsid w:val="00926528"/>
    <w:rsid w:val="00926B3B"/>
    <w:rsid w:val="00934474"/>
    <w:rsid w:val="0093510B"/>
    <w:rsid w:val="009366D1"/>
    <w:rsid w:val="009376AA"/>
    <w:rsid w:val="00944735"/>
    <w:rsid w:val="009449F2"/>
    <w:rsid w:val="009452FA"/>
    <w:rsid w:val="009461D5"/>
    <w:rsid w:val="009500E9"/>
    <w:rsid w:val="00952255"/>
    <w:rsid w:val="00952828"/>
    <w:rsid w:val="00953225"/>
    <w:rsid w:val="00957444"/>
    <w:rsid w:val="00960E41"/>
    <w:rsid w:val="00963FE3"/>
    <w:rsid w:val="00965DC5"/>
    <w:rsid w:val="009679FB"/>
    <w:rsid w:val="00970F46"/>
    <w:rsid w:val="0097219E"/>
    <w:rsid w:val="009756DB"/>
    <w:rsid w:val="0097599B"/>
    <w:rsid w:val="0098011B"/>
    <w:rsid w:val="009808D6"/>
    <w:rsid w:val="00980F40"/>
    <w:rsid w:val="009815E9"/>
    <w:rsid w:val="00986E69"/>
    <w:rsid w:val="00987028"/>
    <w:rsid w:val="00992772"/>
    <w:rsid w:val="009A1150"/>
    <w:rsid w:val="009A1F63"/>
    <w:rsid w:val="009A2AF2"/>
    <w:rsid w:val="009A583A"/>
    <w:rsid w:val="009A5F28"/>
    <w:rsid w:val="009A7E56"/>
    <w:rsid w:val="009B504D"/>
    <w:rsid w:val="009B55AC"/>
    <w:rsid w:val="009B6A91"/>
    <w:rsid w:val="009C313D"/>
    <w:rsid w:val="009C4566"/>
    <w:rsid w:val="009C7082"/>
    <w:rsid w:val="009D0EA8"/>
    <w:rsid w:val="009D2B20"/>
    <w:rsid w:val="009D347E"/>
    <w:rsid w:val="009D56D1"/>
    <w:rsid w:val="009D6C75"/>
    <w:rsid w:val="009D7056"/>
    <w:rsid w:val="009D761C"/>
    <w:rsid w:val="009D7799"/>
    <w:rsid w:val="009D7F4C"/>
    <w:rsid w:val="009E2ED1"/>
    <w:rsid w:val="009E2F83"/>
    <w:rsid w:val="009E34D8"/>
    <w:rsid w:val="009F0860"/>
    <w:rsid w:val="009F3268"/>
    <w:rsid w:val="009F5A87"/>
    <w:rsid w:val="009F5FCE"/>
    <w:rsid w:val="00A01E00"/>
    <w:rsid w:val="00A0697E"/>
    <w:rsid w:val="00A07804"/>
    <w:rsid w:val="00A10F49"/>
    <w:rsid w:val="00A14784"/>
    <w:rsid w:val="00A14903"/>
    <w:rsid w:val="00A16DD9"/>
    <w:rsid w:val="00A2263E"/>
    <w:rsid w:val="00A23962"/>
    <w:rsid w:val="00A2565A"/>
    <w:rsid w:val="00A2605C"/>
    <w:rsid w:val="00A30E5E"/>
    <w:rsid w:val="00A32E07"/>
    <w:rsid w:val="00A32FBC"/>
    <w:rsid w:val="00A3655C"/>
    <w:rsid w:val="00A3698F"/>
    <w:rsid w:val="00A40322"/>
    <w:rsid w:val="00A433FC"/>
    <w:rsid w:val="00A44EAA"/>
    <w:rsid w:val="00A44F2F"/>
    <w:rsid w:val="00A50E7D"/>
    <w:rsid w:val="00A52538"/>
    <w:rsid w:val="00A528D2"/>
    <w:rsid w:val="00A52E1C"/>
    <w:rsid w:val="00A5393D"/>
    <w:rsid w:val="00A540A6"/>
    <w:rsid w:val="00A5659D"/>
    <w:rsid w:val="00A63227"/>
    <w:rsid w:val="00A676BF"/>
    <w:rsid w:val="00A67CDC"/>
    <w:rsid w:val="00A713D7"/>
    <w:rsid w:val="00A725FA"/>
    <w:rsid w:val="00A72A30"/>
    <w:rsid w:val="00A72FCF"/>
    <w:rsid w:val="00A730E3"/>
    <w:rsid w:val="00A73C9E"/>
    <w:rsid w:val="00A759EC"/>
    <w:rsid w:val="00A7600F"/>
    <w:rsid w:val="00A80CD0"/>
    <w:rsid w:val="00A82B13"/>
    <w:rsid w:val="00A859BC"/>
    <w:rsid w:val="00A8632B"/>
    <w:rsid w:val="00A87720"/>
    <w:rsid w:val="00A934EE"/>
    <w:rsid w:val="00A9649B"/>
    <w:rsid w:val="00A976A7"/>
    <w:rsid w:val="00A97EAA"/>
    <w:rsid w:val="00AA1856"/>
    <w:rsid w:val="00AA20AF"/>
    <w:rsid w:val="00AA45AC"/>
    <w:rsid w:val="00AA714A"/>
    <w:rsid w:val="00AB083D"/>
    <w:rsid w:val="00AB5B45"/>
    <w:rsid w:val="00AB71E4"/>
    <w:rsid w:val="00AC1073"/>
    <w:rsid w:val="00AC1A49"/>
    <w:rsid w:val="00AC42E4"/>
    <w:rsid w:val="00AC464A"/>
    <w:rsid w:val="00AC4C34"/>
    <w:rsid w:val="00AC4D8C"/>
    <w:rsid w:val="00AC531B"/>
    <w:rsid w:val="00AD0C69"/>
    <w:rsid w:val="00AD1ACC"/>
    <w:rsid w:val="00AD4DDF"/>
    <w:rsid w:val="00AE2986"/>
    <w:rsid w:val="00AE4520"/>
    <w:rsid w:val="00AE49DC"/>
    <w:rsid w:val="00AE7F27"/>
    <w:rsid w:val="00AF22F0"/>
    <w:rsid w:val="00AF2D44"/>
    <w:rsid w:val="00AF392B"/>
    <w:rsid w:val="00B016BA"/>
    <w:rsid w:val="00B01EBE"/>
    <w:rsid w:val="00B058C4"/>
    <w:rsid w:val="00B05AF8"/>
    <w:rsid w:val="00B06649"/>
    <w:rsid w:val="00B068E2"/>
    <w:rsid w:val="00B074E8"/>
    <w:rsid w:val="00B0778F"/>
    <w:rsid w:val="00B1027D"/>
    <w:rsid w:val="00B141EB"/>
    <w:rsid w:val="00B148AF"/>
    <w:rsid w:val="00B154A5"/>
    <w:rsid w:val="00B1755D"/>
    <w:rsid w:val="00B204FA"/>
    <w:rsid w:val="00B21B7B"/>
    <w:rsid w:val="00B22652"/>
    <w:rsid w:val="00B267B3"/>
    <w:rsid w:val="00B278E4"/>
    <w:rsid w:val="00B3600C"/>
    <w:rsid w:val="00B36A7F"/>
    <w:rsid w:val="00B4021D"/>
    <w:rsid w:val="00B4500A"/>
    <w:rsid w:val="00B45155"/>
    <w:rsid w:val="00B5012D"/>
    <w:rsid w:val="00B522D8"/>
    <w:rsid w:val="00B539D3"/>
    <w:rsid w:val="00B541FD"/>
    <w:rsid w:val="00B54413"/>
    <w:rsid w:val="00B55C1A"/>
    <w:rsid w:val="00B55D21"/>
    <w:rsid w:val="00B613CB"/>
    <w:rsid w:val="00B65E9D"/>
    <w:rsid w:val="00B664DF"/>
    <w:rsid w:val="00B700C6"/>
    <w:rsid w:val="00B70AC3"/>
    <w:rsid w:val="00B71066"/>
    <w:rsid w:val="00B801D8"/>
    <w:rsid w:val="00B84AC6"/>
    <w:rsid w:val="00B84E41"/>
    <w:rsid w:val="00B85271"/>
    <w:rsid w:val="00B86526"/>
    <w:rsid w:val="00B86F23"/>
    <w:rsid w:val="00B90845"/>
    <w:rsid w:val="00B909FC"/>
    <w:rsid w:val="00B91017"/>
    <w:rsid w:val="00B92029"/>
    <w:rsid w:val="00B92F35"/>
    <w:rsid w:val="00B952F6"/>
    <w:rsid w:val="00B95D3D"/>
    <w:rsid w:val="00B96D02"/>
    <w:rsid w:val="00B96D5D"/>
    <w:rsid w:val="00B972D2"/>
    <w:rsid w:val="00B97D3B"/>
    <w:rsid w:val="00BA06D3"/>
    <w:rsid w:val="00BA136B"/>
    <w:rsid w:val="00BA32E4"/>
    <w:rsid w:val="00BA421B"/>
    <w:rsid w:val="00BA6E07"/>
    <w:rsid w:val="00BA7737"/>
    <w:rsid w:val="00BA7896"/>
    <w:rsid w:val="00BA7DE8"/>
    <w:rsid w:val="00BB1A19"/>
    <w:rsid w:val="00BB1F17"/>
    <w:rsid w:val="00BB2E76"/>
    <w:rsid w:val="00BB5437"/>
    <w:rsid w:val="00BB5810"/>
    <w:rsid w:val="00BB5C9D"/>
    <w:rsid w:val="00BB74F3"/>
    <w:rsid w:val="00BC151D"/>
    <w:rsid w:val="00BC1B73"/>
    <w:rsid w:val="00BC1D8C"/>
    <w:rsid w:val="00BC3574"/>
    <w:rsid w:val="00BD3563"/>
    <w:rsid w:val="00BE0EEB"/>
    <w:rsid w:val="00BE371B"/>
    <w:rsid w:val="00BE4AE8"/>
    <w:rsid w:val="00BE5013"/>
    <w:rsid w:val="00BE5307"/>
    <w:rsid w:val="00BE7EB9"/>
    <w:rsid w:val="00BF6B80"/>
    <w:rsid w:val="00BF7B8A"/>
    <w:rsid w:val="00C00167"/>
    <w:rsid w:val="00C02C43"/>
    <w:rsid w:val="00C03568"/>
    <w:rsid w:val="00C05381"/>
    <w:rsid w:val="00C05571"/>
    <w:rsid w:val="00C07583"/>
    <w:rsid w:val="00C1144D"/>
    <w:rsid w:val="00C12FD7"/>
    <w:rsid w:val="00C13A43"/>
    <w:rsid w:val="00C1473B"/>
    <w:rsid w:val="00C209D4"/>
    <w:rsid w:val="00C25E3F"/>
    <w:rsid w:val="00C264C4"/>
    <w:rsid w:val="00C26BCE"/>
    <w:rsid w:val="00C2769E"/>
    <w:rsid w:val="00C27905"/>
    <w:rsid w:val="00C313AD"/>
    <w:rsid w:val="00C3434B"/>
    <w:rsid w:val="00C376D0"/>
    <w:rsid w:val="00C403B5"/>
    <w:rsid w:val="00C40CFB"/>
    <w:rsid w:val="00C44F41"/>
    <w:rsid w:val="00C45B2A"/>
    <w:rsid w:val="00C45D1F"/>
    <w:rsid w:val="00C51C79"/>
    <w:rsid w:val="00C51FB0"/>
    <w:rsid w:val="00C547B1"/>
    <w:rsid w:val="00C561AF"/>
    <w:rsid w:val="00C60CA1"/>
    <w:rsid w:val="00C64F92"/>
    <w:rsid w:val="00C70BB9"/>
    <w:rsid w:val="00C74C92"/>
    <w:rsid w:val="00C77478"/>
    <w:rsid w:val="00C77A2C"/>
    <w:rsid w:val="00C808D6"/>
    <w:rsid w:val="00C81748"/>
    <w:rsid w:val="00C819FA"/>
    <w:rsid w:val="00C82149"/>
    <w:rsid w:val="00C828A4"/>
    <w:rsid w:val="00C82CB2"/>
    <w:rsid w:val="00C90148"/>
    <w:rsid w:val="00C909F9"/>
    <w:rsid w:val="00C91784"/>
    <w:rsid w:val="00C91949"/>
    <w:rsid w:val="00C95CD9"/>
    <w:rsid w:val="00C95E8A"/>
    <w:rsid w:val="00C97897"/>
    <w:rsid w:val="00CA369F"/>
    <w:rsid w:val="00CA6AE1"/>
    <w:rsid w:val="00CA73C7"/>
    <w:rsid w:val="00CA798A"/>
    <w:rsid w:val="00CB10F2"/>
    <w:rsid w:val="00CB1EC4"/>
    <w:rsid w:val="00CB260D"/>
    <w:rsid w:val="00CB4648"/>
    <w:rsid w:val="00CB4795"/>
    <w:rsid w:val="00CB4CB5"/>
    <w:rsid w:val="00CB6F15"/>
    <w:rsid w:val="00CB6F4A"/>
    <w:rsid w:val="00CC3700"/>
    <w:rsid w:val="00CC401C"/>
    <w:rsid w:val="00CC4600"/>
    <w:rsid w:val="00CC4C1C"/>
    <w:rsid w:val="00CC55C5"/>
    <w:rsid w:val="00CC6067"/>
    <w:rsid w:val="00CC7238"/>
    <w:rsid w:val="00CC7761"/>
    <w:rsid w:val="00CD09FC"/>
    <w:rsid w:val="00CD1327"/>
    <w:rsid w:val="00CD2812"/>
    <w:rsid w:val="00CD4012"/>
    <w:rsid w:val="00CD44CF"/>
    <w:rsid w:val="00CD6B0A"/>
    <w:rsid w:val="00CD7D61"/>
    <w:rsid w:val="00CD7E79"/>
    <w:rsid w:val="00CE0626"/>
    <w:rsid w:val="00CE0F52"/>
    <w:rsid w:val="00CE136E"/>
    <w:rsid w:val="00CE26BA"/>
    <w:rsid w:val="00CE3261"/>
    <w:rsid w:val="00CE4F0A"/>
    <w:rsid w:val="00CE66B5"/>
    <w:rsid w:val="00CE6F60"/>
    <w:rsid w:val="00CF049A"/>
    <w:rsid w:val="00CF1534"/>
    <w:rsid w:val="00CF3973"/>
    <w:rsid w:val="00CF3AD9"/>
    <w:rsid w:val="00CF3E5D"/>
    <w:rsid w:val="00CF401C"/>
    <w:rsid w:val="00CF6296"/>
    <w:rsid w:val="00CF68CA"/>
    <w:rsid w:val="00D008E7"/>
    <w:rsid w:val="00D00D1F"/>
    <w:rsid w:val="00D03F36"/>
    <w:rsid w:val="00D05115"/>
    <w:rsid w:val="00D068EA"/>
    <w:rsid w:val="00D07FA8"/>
    <w:rsid w:val="00D10954"/>
    <w:rsid w:val="00D13082"/>
    <w:rsid w:val="00D13694"/>
    <w:rsid w:val="00D168F7"/>
    <w:rsid w:val="00D17E9D"/>
    <w:rsid w:val="00D2189A"/>
    <w:rsid w:val="00D231AD"/>
    <w:rsid w:val="00D23AC2"/>
    <w:rsid w:val="00D24AB5"/>
    <w:rsid w:val="00D24C4E"/>
    <w:rsid w:val="00D2639F"/>
    <w:rsid w:val="00D2796D"/>
    <w:rsid w:val="00D3257F"/>
    <w:rsid w:val="00D3359E"/>
    <w:rsid w:val="00D3390F"/>
    <w:rsid w:val="00D35D24"/>
    <w:rsid w:val="00D36340"/>
    <w:rsid w:val="00D37F7F"/>
    <w:rsid w:val="00D4669F"/>
    <w:rsid w:val="00D47199"/>
    <w:rsid w:val="00D475C7"/>
    <w:rsid w:val="00D51B09"/>
    <w:rsid w:val="00D52D14"/>
    <w:rsid w:val="00D52F2A"/>
    <w:rsid w:val="00D534FF"/>
    <w:rsid w:val="00D54498"/>
    <w:rsid w:val="00D550CE"/>
    <w:rsid w:val="00D55A9E"/>
    <w:rsid w:val="00D566FC"/>
    <w:rsid w:val="00D612B5"/>
    <w:rsid w:val="00D6246D"/>
    <w:rsid w:val="00D639E3"/>
    <w:rsid w:val="00D63CF1"/>
    <w:rsid w:val="00D6430E"/>
    <w:rsid w:val="00D6643B"/>
    <w:rsid w:val="00D66720"/>
    <w:rsid w:val="00D66B29"/>
    <w:rsid w:val="00D70D5A"/>
    <w:rsid w:val="00D73C5F"/>
    <w:rsid w:val="00D74F24"/>
    <w:rsid w:val="00D76440"/>
    <w:rsid w:val="00D816A6"/>
    <w:rsid w:val="00D81EAE"/>
    <w:rsid w:val="00D85696"/>
    <w:rsid w:val="00D86DD0"/>
    <w:rsid w:val="00D90214"/>
    <w:rsid w:val="00D907C0"/>
    <w:rsid w:val="00D927D3"/>
    <w:rsid w:val="00DA0AC9"/>
    <w:rsid w:val="00DA236A"/>
    <w:rsid w:val="00DA29C7"/>
    <w:rsid w:val="00DA3037"/>
    <w:rsid w:val="00DA59E5"/>
    <w:rsid w:val="00DA6A7E"/>
    <w:rsid w:val="00DA74CA"/>
    <w:rsid w:val="00DA753B"/>
    <w:rsid w:val="00DA7B86"/>
    <w:rsid w:val="00DB4FE0"/>
    <w:rsid w:val="00DB643E"/>
    <w:rsid w:val="00DB658C"/>
    <w:rsid w:val="00DB76D0"/>
    <w:rsid w:val="00DC44F4"/>
    <w:rsid w:val="00DC65CE"/>
    <w:rsid w:val="00DC68C9"/>
    <w:rsid w:val="00DD08A4"/>
    <w:rsid w:val="00DD3C55"/>
    <w:rsid w:val="00DD3DBB"/>
    <w:rsid w:val="00DD51E5"/>
    <w:rsid w:val="00DD6C49"/>
    <w:rsid w:val="00DE0346"/>
    <w:rsid w:val="00DE04C3"/>
    <w:rsid w:val="00DE1125"/>
    <w:rsid w:val="00DE40A1"/>
    <w:rsid w:val="00DE4C47"/>
    <w:rsid w:val="00DF508B"/>
    <w:rsid w:val="00DF62D4"/>
    <w:rsid w:val="00DF717E"/>
    <w:rsid w:val="00DF7651"/>
    <w:rsid w:val="00E01427"/>
    <w:rsid w:val="00E02175"/>
    <w:rsid w:val="00E053AC"/>
    <w:rsid w:val="00E07470"/>
    <w:rsid w:val="00E10D05"/>
    <w:rsid w:val="00E10E13"/>
    <w:rsid w:val="00E12EAC"/>
    <w:rsid w:val="00E13AA6"/>
    <w:rsid w:val="00E20853"/>
    <w:rsid w:val="00E21D41"/>
    <w:rsid w:val="00E24CF0"/>
    <w:rsid w:val="00E252CD"/>
    <w:rsid w:val="00E25CB5"/>
    <w:rsid w:val="00E30FF8"/>
    <w:rsid w:val="00E313FC"/>
    <w:rsid w:val="00E32173"/>
    <w:rsid w:val="00E3287D"/>
    <w:rsid w:val="00E32A90"/>
    <w:rsid w:val="00E33593"/>
    <w:rsid w:val="00E33C18"/>
    <w:rsid w:val="00E33E3B"/>
    <w:rsid w:val="00E35E3D"/>
    <w:rsid w:val="00E407F1"/>
    <w:rsid w:val="00E40A5F"/>
    <w:rsid w:val="00E42CC6"/>
    <w:rsid w:val="00E43657"/>
    <w:rsid w:val="00E43F8E"/>
    <w:rsid w:val="00E500C4"/>
    <w:rsid w:val="00E54463"/>
    <w:rsid w:val="00E57EA7"/>
    <w:rsid w:val="00E61489"/>
    <w:rsid w:val="00E6245B"/>
    <w:rsid w:val="00E6457E"/>
    <w:rsid w:val="00E64635"/>
    <w:rsid w:val="00E64971"/>
    <w:rsid w:val="00E6635F"/>
    <w:rsid w:val="00E6643D"/>
    <w:rsid w:val="00E723DE"/>
    <w:rsid w:val="00E7240A"/>
    <w:rsid w:val="00E74DF5"/>
    <w:rsid w:val="00E776FA"/>
    <w:rsid w:val="00E80518"/>
    <w:rsid w:val="00E80952"/>
    <w:rsid w:val="00E8367C"/>
    <w:rsid w:val="00E85689"/>
    <w:rsid w:val="00E86074"/>
    <w:rsid w:val="00E86BD5"/>
    <w:rsid w:val="00E90350"/>
    <w:rsid w:val="00E92857"/>
    <w:rsid w:val="00E94837"/>
    <w:rsid w:val="00EA1BE6"/>
    <w:rsid w:val="00EA1CF7"/>
    <w:rsid w:val="00EA2A27"/>
    <w:rsid w:val="00EA49F6"/>
    <w:rsid w:val="00EA53E0"/>
    <w:rsid w:val="00EA739C"/>
    <w:rsid w:val="00EB2187"/>
    <w:rsid w:val="00EB55CD"/>
    <w:rsid w:val="00EB5FED"/>
    <w:rsid w:val="00EB7B55"/>
    <w:rsid w:val="00EC027F"/>
    <w:rsid w:val="00EC10B3"/>
    <w:rsid w:val="00EC3DF4"/>
    <w:rsid w:val="00EC566F"/>
    <w:rsid w:val="00EC5D12"/>
    <w:rsid w:val="00EC5F04"/>
    <w:rsid w:val="00EC721C"/>
    <w:rsid w:val="00ED0B1F"/>
    <w:rsid w:val="00ED2A06"/>
    <w:rsid w:val="00ED2DAE"/>
    <w:rsid w:val="00ED3A23"/>
    <w:rsid w:val="00ED3DB9"/>
    <w:rsid w:val="00ED6987"/>
    <w:rsid w:val="00ED7012"/>
    <w:rsid w:val="00EE2B0C"/>
    <w:rsid w:val="00EE7CB8"/>
    <w:rsid w:val="00EF126B"/>
    <w:rsid w:val="00EF1AFC"/>
    <w:rsid w:val="00EF1E24"/>
    <w:rsid w:val="00EF377B"/>
    <w:rsid w:val="00EF4B97"/>
    <w:rsid w:val="00EF51B8"/>
    <w:rsid w:val="00EF533B"/>
    <w:rsid w:val="00EF61CB"/>
    <w:rsid w:val="00F01076"/>
    <w:rsid w:val="00F012F8"/>
    <w:rsid w:val="00F033AE"/>
    <w:rsid w:val="00F0357E"/>
    <w:rsid w:val="00F067BE"/>
    <w:rsid w:val="00F076A9"/>
    <w:rsid w:val="00F11CDD"/>
    <w:rsid w:val="00F13BB2"/>
    <w:rsid w:val="00F220BB"/>
    <w:rsid w:val="00F245C6"/>
    <w:rsid w:val="00F263A7"/>
    <w:rsid w:val="00F269E1"/>
    <w:rsid w:val="00F27267"/>
    <w:rsid w:val="00F279C5"/>
    <w:rsid w:val="00F30B62"/>
    <w:rsid w:val="00F34CFB"/>
    <w:rsid w:val="00F369E4"/>
    <w:rsid w:val="00F4007E"/>
    <w:rsid w:val="00F41273"/>
    <w:rsid w:val="00F42154"/>
    <w:rsid w:val="00F425CD"/>
    <w:rsid w:val="00F451BB"/>
    <w:rsid w:val="00F45604"/>
    <w:rsid w:val="00F47212"/>
    <w:rsid w:val="00F47565"/>
    <w:rsid w:val="00F475C8"/>
    <w:rsid w:val="00F47C73"/>
    <w:rsid w:val="00F47FC5"/>
    <w:rsid w:val="00F52930"/>
    <w:rsid w:val="00F54F04"/>
    <w:rsid w:val="00F55636"/>
    <w:rsid w:val="00F55676"/>
    <w:rsid w:val="00F560D8"/>
    <w:rsid w:val="00F5673B"/>
    <w:rsid w:val="00F57D9B"/>
    <w:rsid w:val="00F606EB"/>
    <w:rsid w:val="00F6147C"/>
    <w:rsid w:val="00F6210A"/>
    <w:rsid w:val="00F627EF"/>
    <w:rsid w:val="00F630D6"/>
    <w:rsid w:val="00F635D7"/>
    <w:rsid w:val="00F63AB9"/>
    <w:rsid w:val="00F668FA"/>
    <w:rsid w:val="00F70239"/>
    <w:rsid w:val="00F763B4"/>
    <w:rsid w:val="00F76CBA"/>
    <w:rsid w:val="00F77C29"/>
    <w:rsid w:val="00F81702"/>
    <w:rsid w:val="00F82EF0"/>
    <w:rsid w:val="00F855B3"/>
    <w:rsid w:val="00F856A2"/>
    <w:rsid w:val="00F85731"/>
    <w:rsid w:val="00F85F59"/>
    <w:rsid w:val="00F878E7"/>
    <w:rsid w:val="00F87CC4"/>
    <w:rsid w:val="00F90412"/>
    <w:rsid w:val="00F91AF2"/>
    <w:rsid w:val="00F92079"/>
    <w:rsid w:val="00F92A8D"/>
    <w:rsid w:val="00F94B75"/>
    <w:rsid w:val="00F94BD5"/>
    <w:rsid w:val="00F96540"/>
    <w:rsid w:val="00FA0629"/>
    <w:rsid w:val="00FA0B43"/>
    <w:rsid w:val="00FA0FEB"/>
    <w:rsid w:val="00FA2B7E"/>
    <w:rsid w:val="00FA6037"/>
    <w:rsid w:val="00FB5BD1"/>
    <w:rsid w:val="00FB65E5"/>
    <w:rsid w:val="00FC0087"/>
    <w:rsid w:val="00FC00CD"/>
    <w:rsid w:val="00FC0ED6"/>
    <w:rsid w:val="00FC198E"/>
    <w:rsid w:val="00FC1E0E"/>
    <w:rsid w:val="00FC3E95"/>
    <w:rsid w:val="00FC4B7E"/>
    <w:rsid w:val="00FC6D55"/>
    <w:rsid w:val="00FD1318"/>
    <w:rsid w:val="00FD234A"/>
    <w:rsid w:val="00FD63FB"/>
    <w:rsid w:val="00FD6F4F"/>
    <w:rsid w:val="00FE0095"/>
    <w:rsid w:val="00FE197E"/>
    <w:rsid w:val="00FE3DC1"/>
    <w:rsid w:val="00FE54C4"/>
    <w:rsid w:val="00FE70A1"/>
    <w:rsid w:val="00FE7B37"/>
    <w:rsid w:val="00FF2864"/>
    <w:rsid w:val="00FF3ACB"/>
    <w:rsid w:val="00FF497C"/>
    <w:rsid w:val="00FF4EC2"/>
    <w:rsid w:val="00FF7745"/>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1031"/>
    <o:shapelayout v:ext="edit">
      <o:idmap v:ext="edit" data="1"/>
    </o:shapelayout>
  </w:shapeDefaults>
  <w:decimalSymbol w:val=","/>
  <w:listSeparator w:val=","/>
  <w15:docId w15:val="{C1F36EC6-FBF7-4351-828C-8A2DBA9914A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CO"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Ttulo1">
    <w:name w:val="heading 1"/>
    <w:basedOn w:val="Normal"/>
    <w:next w:val="Normal"/>
    <w:link w:val="Ttulo1Car"/>
    <w:uiPriority w:val="9"/>
    <w:qFormat/>
    <w:rsid w:val="0012736E"/>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tulo2">
    <w:name w:val="heading 2"/>
    <w:basedOn w:val="Normal"/>
    <w:next w:val="Normal"/>
    <w:link w:val="Ttulo2Car"/>
    <w:uiPriority w:val="9"/>
    <w:unhideWhenUsed/>
    <w:qFormat/>
    <w:rsid w:val="00E02175"/>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1B0864"/>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1B0864"/>
    <w:rPr>
      <w:rFonts w:ascii="Tahoma" w:hAnsi="Tahoma" w:cs="Tahoma"/>
      <w:sz w:val="16"/>
      <w:szCs w:val="16"/>
    </w:rPr>
  </w:style>
  <w:style w:type="paragraph" w:styleId="Encabezado">
    <w:name w:val="header"/>
    <w:basedOn w:val="Normal"/>
    <w:link w:val="EncabezadoCar"/>
    <w:uiPriority w:val="99"/>
    <w:unhideWhenUsed/>
    <w:rsid w:val="00913679"/>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913679"/>
  </w:style>
  <w:style w:type="paragraph" w:styleId="Piedepgina">
    <w:name w:val="footer"/>
    <w:basedOn w:val="Normal"/>
    <w:link w:val="PiedepginaCar"/>
    <w:uiPriority w:val="99"/>
    <w:unhideWhenUsed/>
    <w:rsid w:val="00913679"/>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913679"/>
  </w:style>
  <w:style w:type="character" w:styleId="Hipervnculo">
    <w:name w:val="Hyperlink"/>
    <w:basedOn w:val="Fuentedeprrafopredeter"/>
    <w:uiPriority w:val="99"/>
    <w:unhideWhenUsed/>
    <w:rsid w:val="00393A14"/>
    <w:rPr>
      <w:color w:val="0000FF" w:themeColor="hyperlink"/>
      <w:u w:val="single"/>
    </w:rPr>
  </w:style>
  <w:style w:type="paragraph" w:styleId="Sinespaciado">
    <w:name w:val="No Spacing"/>
    <w:link w:val="SinespaciadoCar"/>
    <w:uiPriority w:val="1"/>
    <w:qFormat/>
    <w:rsid w:val="00A73C9E"/>
    <w:pPr>
      <w:spacing w:after="0" w:line="240" w:lineRule="auto"/>
    </w:pPr>
    <w:rPr>
      <w:rFonts w:ascii="Calibri" w:eastAsia="Times New Roman" w:hAnsi="Calibri" w:cs="Times New Roman"/>
      <w:lang w:eastAsia="es-CO"/>
    </w:rPr>
  </w:style>
  <w:style w:type="character" w:customStyle="1" w:styleId="SinespaciadoCar">
    <w:name w:val="Sin espaciado Car"/>
    <w:link w:val="Sinespaciado"/>
    <w:uiPriority w:val="1"/>
    <w:rsid w:val="00A73C9E"/>
    <w:rPr>
      <w:rFonts w:ascii="Calibri" w:eastAsia="Times New Roman" w:hAnsi="Calibri" w:cs="Times New Roman"/>
      <w:lang w:eastAsia="es-CO"/>
    </w:rPr>
  </w:style>
  <w:style w:type="character" w:customStyle="1" w:styleId="Ttulo1Car">
    <w:name w:val="Título 1 Car"/>
    <w:basedOn w:val="Fuentedeprrafopredeter"/>
    <w:link w:val="Ttulo1"/>
    <w:uiPriority w:val="9"/>
    <w:rsid w:val="0012736E"/>
    <w:rPr>
      <w:rFonts w:asciiTheme="majorHAnsi" w:eastAsiaTheme="majorEastAsia" w:hAnsiTheme="majorHAnsi" w:cstheme="majorBidi"/>
      <w:b/>
      <w:bCs/>
      <w:color w:val="365F91" w:themeColor="accent1" w:themeShade="BF"/>
      <w:sz w:val="28"/>
      <w:szCs w:val="28"/>
    </w:rPr>
  </w:style>
  <w:style w:type="character" w:customStyle="1" w:styleId="Ttulo2Car">
    <w:name w:val="Título 2 Car"/>
    <w:basedOn w:val="Fuentedeprrafopredeter"/>
    <w:link w:val="Ttulo2"/>
    <w:uiPriority w:val="9"/>
    <w:rsid w:val="00E02175"/>
    <w:rPr>
      <w:rFonts w:asciiTheme="majorHAnsi" w:eastAsiaTheme="majorEastAsia" w:hAnsiTheme="majorHAnsi" w:cstheme="majorBidi"/>
      <w:b/>
      <w:bCs/>
      <w:color w:val="4F81BD" w:themeColor="accent1"/>
      <w:sz w:val="26"/>
      <w:szCs w:val="26"/>
    </w:rPr>
  </w:style>
  <w:style w:type="paragraph" w:styleId="Prrafodelista">
    <w:name w:val="List Paragraph"/>
    <w:basedOn w:val="Normal"/>
    <w:uiPriority w:val="34"/>
    <w:qFormat/>
    <w:rsid w:val="005D3B78"/>
    <w:pPr>
      <w:ind w:left="720"/>
      <w:contextualSpacing/>
    </w:pPr>
    <w:rPr>
      <w:rFonts w:ascii="Calibri" w:eastAsia="Calibri" w:hAnsi="Calibri" w:cs="Times New Roman"/>
    </w:rPr>
  </w:style>
  <w:style w:type="table" w:customStyle="1" w:styleId="Sombreadoclaro-nfasis11">
    <w:name w:val="Sombreado claro - Énfasis 11"/>
    <w:basedOn w:val="Tablanormal"/>
    <w:uiPriority w:val="60"/>
    <w:rsid w:val="006105C5"/>
    <w:pPr>
      <w:spacing w:after="0" w:line="240" w:lineRule="auto"/>
      <w:jc w:val="center"/>
    </w:pPr>
    <w:rPr>
      <w:rFonts w:ascii="Arial" w:hAnsi="Arial"/>
      <w:sz w:val="20"/>
    </w:rPr>
    <w:tblPr>
      <w:tblStyleRowBandSize w:val="1"/>
      <w:tblStyleColBandSize w:val="1"/>
      <w:tblBorders>
        <w:top w:val="single" w:sz="8" w:space="0" w:color="4F81BD" w:themeColor="accent1"/>
        <w:bottom w:val="single" w:sz="8" w:space="0" w:color="4F81BD" w:themeColor="accent1"/>
      </w:tblBorders>
    </w:tblPr>
    <w:tcPr>
      <w:vAlign w:val="center"/>
    </w:tc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styleId="NormalWeb">
    <w:name w:val="Normal (Web)"/>
    <w:basedOn w:val="Normal"/>
    <w:uiPriority w:val="99"/>
    <w:semiHidden/>
    <w:unhideWhenUsed/>
    <w:rsid w:val="00C209D4"/>
    <w:pPr>
      <w:spacing w:before="100" w:beforeAutospacing="1" w:after="100" w:afterAutospacing="1" w:line="240" w:lineRule="auto"/>
    </w:pPr>
    <w:rPr>
      <w:rFonts w:ascii="Times New Roman" w:eastAsia="Times New Roman" w:hAnsi="Times New Roman" w:cs="Times New Roman"/>
      <w:sz w:val="24"/>
      <w:szCs w:val="24"/>
      <w:lang w:eastAsia="es-CO"/>
    </w:rPr>
  </w:style>
  <w:style w:type="character" w:styleId="Textoennegrita">
    <w:name w:val="Strong"/>
    <w:basedOn w:val="Fuentedeprrafopredeter"/>
    <w:uiPriority w:val="22"/>
    <w:qFormat/>
    <w:rsid w:val="00C209D4"/>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3847529">
      <w:bodyDiv w:val="1"/>
      <w:marLeft w:val="0"/>
      <w:marRight w:val="0"/>
      <w:marTop w:val="0"/>
      <w:marBottom w:val="0"/>
      <w:divBdr>
        <w:top w:val="none" w:sz="0" w:space="0" w:color="auto"/>
        <w:left w:val="none" w:sz="0" w:space="0" w:color="auto"/>
        <w:bottom w:val="none" w:sz="0" w:space="0" w:color="auto"/>
        <w:right w:val="none" w:sz="0" w:space="0" w:color="auto"/>
      </w:divBdr>
    </w:div>
    <w:div w:id="413094449">
      <w:bodyDiv w:val="1"/>
      <w:marLeft w:val="0"/>
      <w:marRight w:val="0"/>
      <w:marTop w:val="0"/>
      <w:marBottom w:val="0"/>
      <w:divBdr>
        <w:top w:val="none" w:sz="0" w:space="0" w:color="auto"/>
        <w:left w:val="none" w:sz="0" w:space="0" w:color="auto"/>
        <w:bottom w:val="none" w:sz="0" w:space="0" w:color="auto"/>
        <w:right w:val="none" w:sz="0" w:space="0" w:color="auto"/>
      </w:divBdr>
    </w:div>
    <w:div w:id="470366111">
      <w:bodyDiv w:val="1"/>
      <w:marLeft w:val="0"/>
      <w:marRight w:val="0"/>
      <w:marTop w:val="0"/>
      <w:marBottom w:val="0"/>
      <w:divBdr>
        <w:top w:val="none" w:sz="0" w:space="0" w:color="auto"/>
        <w:left w:val="none" w:sz="0" w:space="0" w:color="auto"/>
        <w:bottom w:val="none" w:sz="0" w:space="0" w:color="auto"/>
        <w:right w:val="none" w:sz="0" w:space="0" w:color="auto"/>
      </w:divBdr>
    </w:div>
    <w:div w:id="472143981">
      <w:bodyDiv w:val="1"/>
      <w:marLeft w:val="0"/>
      <w:marRight w:val="0"/>
      <w:marTop w:val="0"/>
      <w:marBottom w:val="0"/>
      <w:divBdr>
        <w:top w:val="none" w:sz="0" w:space="0" w:color="auto"/>
        <w:left w:val="none" w:sz="0" w:space="0" w:color="auto"/>
        <w:bottom w:val="none" w:sz="0" w:space="0" w:color="auto"/>
        <w:right w:val="none" w:sz="0" w:space="0" w:color="auto"/>
      </w:divBdr>
    </w:div>
    <w:div w:id="632641736">
      <w:bodyDiv w:val="1"/>
      <w:marLeft w:val="0"/>
      <w:marRight w:val="0"/>
      <w:marTop w:val="0"/>
      <w:marBottom w:val="0"/>
      <w:divBdr>
        <w:top w:val="none" w:sz="0" w:space="0" w:color="auto"/>
        <w:left w:val="none" w:sz="0" w:space="0" w:color="auto"/>
        <w:bottom w:val="none" w:sz="0" w:space="0" w:color="auto"/>
        <w:right w:val="none" w:sz="0" w:space="0" w:color="auto"/>
      </w:divBdr>
    </w:div>
    <w:div w:id="784546093">
      <w:bodyDiv w:val="1"/>
      <w:marLeft w:val="0"/>
      <w:marRight w:val="0"/>
      <w:marTop w:val="0"/>
      <w:marBottom w:val="0"/>
      <w:divBdr>
        <w:top w:val="none" w:sz="0" w:space="0" w:color="auto"/>
        <w:left w:val="none" w:sz="0" w:space="0" w:color="auto"/>
        <w:bottom w:val="none" w:sz="0" w:space="0" w:color="auto"/>
        <w:right w:val="none" w:sz="0" w:space="0" w:color="auto"/>
      </w:divBdr>
    </w:div>
    <w:div w:id="904296811">
      <w:bodyDiv w:val="1"/>
      <w:marLeft w:val="0"/>
      <w:marRight w:val="0"/>
      <w:marTop w:val="0"/>
      <w:marBottom w:val="0"/>
      <w:divBdr>
        <w:top w:val="none" w:sz="0" w:space="0" w:color="auto"/>
        <w:left w:val="none" w:sz="0" w:space="0" w:color="auto"/>
        <w:bottom w:val="none" w:sz="0" w:space="0" w:color="auto"/>
        <w:right w:val="none" w:sz="0" w:space="0" w:color="auto"/>
      </w:divBdr>
    </w:div>
    <w:div w:id="948121606">
      <w:bodyDiv w:val="1"/>
      <w:marLeft w:val="0"/>
      <w:marRight w:val="0"/>
      <w:marTop w:val="0"/>
      <w:marBottom w:val="0"/>
      <w:divBdr>
        <w:top w:val="none" w:sz="0" w:space="0" w:color="auto"/>
        <w:left w:val="none" w:sz="0" w:space="0" w:color="auto"/>
        <w:bottom w:val="none" w:sz="0" w:space="0" w:color="auto"/>
        <w:right w:val="none" w:sz="0" w:space="0" w:color="auto"/>
      </w:divBdr>
    </w:div>
    <w:div w:id="1133135927">
      <w:bodyDiv w:val="1"/>
      <w:marLeft w:val="0"/>
      <w:marRight w:val="0"/>
      <w:marTop w:val="0"/>
      <w:marBottom w:val="0"/>
      <w:divBdr>
        <w:top w:val="none" w:sz="0" w:space="0" w:color="auto"/>
        <w:left w:val="none" w:sz="0" w:space="0" w:color="auto"/>
        <w:bottom w:val="none" w:sz="0" w:space="0" w:color="auto"/>
        <w:right w:val="none" w:sz="0" w:space="0" w:color="auto"/>
      </w:divBdr>
    </w:div>
    <w:div w:id="1381780183">
      <w:bodyDiv w:val="1"/>
      <w:marLeft w:val="0"/>
      <w:marRight w:val="0"/>
      <w:marTop w:val="0"/>
      <w:marBottom w:val="0"/>
      <w:divBdr>
        <w:top w:val="none" w:sz="0" w:space="0" w:color="auto"/>
        <w:left w:val="none" w:sz="0" w:space="0" w:color="auto"/>
        <w:bottom w:val="none" w:sz="0" w:space="0" w:color="auto"/>
        <w:right w:val="none" w:sz="0" w:space="0" w:color="auto"/>
      </w:divBdr>
    </w:div>
    <w:div w:id="1417677742">
      <w:bodyDiv w:val="1"/>
      <w:marLeft w:val="0"/>
      <w:marRight w:val="0"/>
      <w:marTop w:val="0"/>
      <w:marBottom w:val="0"/>
      <w:divBdr>
        <w:top w:val="none" w:sz="0" w:space="0" w:color="auto"/>
        <w:left w:val="none" w:sz="0" w:space="0" w:color="auto"/>
        <w:bottom w:val="none" w:sz="0" w:space="0" w:color="auto"/>
        <w:right w:val="none" w:sz="0" w:space="0" w:color="auto"/>
      </w:divBdr>
    </w:div>
    <w:div w:id="1448544869">
      <w:bodyDiv w:val="1"/>
      <w:marLeft w:val="0"/>
      <w:marRight w:val="0"/>
      <w:marTop w:val="0"/>
      <w:marBottom w:val="0"/>
      <w:divBdr>
        <w:top w:val="none" w:sz="0" w:space="0" w:color="auto"/>
        <w:left w:val="none" w:sz="0" w:space="0" w:color="auto"/>
        <w:bottom w:val="none" w:sz="0" w:space="0" w:color="auto"/>
        <w:right w:val="none" w:sz="0" w:space="0" w:color="auto"/>
      </w:divBdr>
    </w:div>
    <w:div w:id="1455519785">
      <w:bodyDiv w:val="1"/>
      <w:marLeft w:val="0"/>
      <w:marRight w:val="0"/>
      <w:marTop w:val="0"/>
      <w:marBottom w:val="0"/>
      <w:divBdr>
        <w:top w:val="none" w:sz="0" w:space="0" w:color="auto"/>
        <w:left w:val="none" w:sz="0" w:space="0" w:color="auto"/>
        <w:bottom w:val="none" w:sz="0" w:space="0" w:color="auto"/>
        <w:right w:val="none" w:sz="0" w:space="0" w:color="auto"/>
      </w:divBdr>
    </w:div>
    <w:div w:id="1461344993">
      <w:bodyDiv w:val="1"/>
      <w:marLeft w:val="0"/>
      <w:marRight w:val="0"/>
      <w:marTop w:val="0"/>
      <w:marBottom w:val="0"/>
      <w:divBdr>
        <w:top w:val="none" w:sz="0" w:space="0" w:color="auto"/>
        <w:left w:val="none" w:sz="0" w:space="0" w:color="auto"/>
        <w:bottom w:val="none" w:sz="0" w:space="0" w:color="auto"/>
        <w:right w:val="none" w:sz="0" w:space="0" w:color="auto"/>
      </w:divBdr>
    </w:div>
    <w:div w:id="1644461428">
      <w:bodyDiv w:val="1"/>
      <w:marLeft w:val="0"/>
      <w:marRight w:val="0"/>
      <w:marTop w:val="0"/>
      <w:marBottom w:val="0"/>
      <w:divBdr>
        <w:top w:val="none" w:sz="0" w:space="0" w:color="auto"/>
        <w:left w:val="none" w:sz="0" w:space="0" w:color="auto"/>
        <w:bottom w:val="none" w:sz="0" w:space="0" w:color="auto"/>
        <w:right w:val="none" w:sz="0" w:space="0" w:color="auto"/>
      </w:divBdr>
    </w:div>
    <w:div w:id="1727876284">
      <w:bodyDiv w:val="1"/>
      <w:marLeft w:val="0"/>
      <w:marRight w:val="0"/>
      <w:marTop w:val="0"/>
      <w:marBottom w:val="0"/>
      <w:divBdr>
        <w:top w:val="none" w:sz="0" w:space="0" w:color="auto"/>
        <w:left w:val="none" w:sz="0" w:space="0" w:color="auto"/>
        <w:bottom w:val="none" w:sz="0" w:space="0" w:color="auto"/>
        <w:right w:val="none" w:sz="0" w:space="0" w:color="auto"/>
      </w:divBdr>
    </w:div>
    <w:div w:id="1811165476">
      <w:bodyDiv w:val="1"/>
      <w:marLeft w:val="0"/>
      <w:marRight w:val="0"/>
      <w:marTop w:val="0"/>
      <w:marBottom w:val="0"/>
      <w:divBdr>
        <w:top w:val="none" w:sz="0" w:space="0" w:color="auto"/>
        <w:left w:val="none" w:sz="0" w:space="0" w:color="auto"/>
        <w:bottom w:val="none" w:sz="0" w:space="0" w:color="auto"/>
        <w:right w:val="none" w:sz="0" w:space="0" w:color="auto"/>
      </w:divBdr>
    </w:div>
    <w:div w:id="1823690848">
      <w:bodyDiv w:val="1"/>
      <w:marLeft w:val="0"/>
      <w:marRight w:val="0"/>
      <w:marTop w:val="0"/>
      <w:marBottom w:val="0"/>
      <w:divBdr>
        <w:top w:val="none" w:sz="0" w:space="0" w:color="auto"/>
        <w:left w:val="none" w:sz="0" w:space="0" w:color="auto"/>
        <w:bottom w:val="none" w:sz="0" w:space="0" w:color="auto"/>
        <w:right w:val="none" w:sz="0" w:space="0" w:color="auto"/>
      </w:divBdr>
    </w:div>
    <w:div w:id="1840347885">
      <w:bodyDiv w:val="1"/>
      <w:marLeft w:val="0"/>
      <w:marRight w:val="0"/>
      <w:marTop w:val="0"/>
      <w:marBottom w:val="0"/>
      <w:divBdr>
        <w:top w:val="none" w:sz="0" w:space="0" w:color="auto"/>
        <w:left w:val="none" w:sz="0" w:space="0" w:color="auto"/>
        <w:bottom w:val="none" w:sz="0" w:space="0" w:color="auto"/>
        <w:right w:val="none" w:sz="0" w:space="0" w:color="auto"/>
      </w:divBdr>
    </w:div>
    <w:div w:id="1872498770">
      <w:bodyDiv w:val="1"/>
      <w:marLeft w:val="0"/>
      <w:marRight w:val="0"/>
      <w:marTop w:val="0"/>
      <w:marBottom w:val="0"/>
      <w:divBdr>
        <w:top w:val="none" w:sz="0" w:space="0" w:color="auto"/>
        <w:left w:val="none" w:sz="0" w:space="0" w:color="auto"/>
        <w:bottom w:val="none" w:sz="0" w:space="0" w:color="auto"/>
        <w:right w:val="none" w:sz="0" w:space="0" w:color="auto"/>
      </w:divBdr>
    </w:div>
    <w:div w:id="190745529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chart" Target="charts/chart3.xml"/><Relationship Id="rId18" Type="http://schemas.openxmlformats.org/officeDocument/2006/relationships/chart" Target="charts/chart6.xml"/><Relationship Id="rId26" Type="http://schemas.openxmlformats.org/officeDocument/2006/relationships/chart" Target="charts/chart9.xml"/><Relationship Id="rId39" Type="http://schemas.openxmlformats.org/officeDocument/2006/relationships/chart" Target="charts/chart20.xml"/><Relationship Id="rId21" Type="http://schemas.openxmlformats.org/officeDocument/2006/relationships/image" Target="media/image6.emf"/><Relationship Id="rId34" Type="http://schemas.openxmlformats.org/officeDocument/2006/relationships/chart" Target="charts/chart15.xml"/><Relationship Id="rId42" Type="http://schemas.openxmlformats.org/officeDocument/2006/relationships/chart" Target="charts/chart23.xml"/><Relationship Id="rId47" Type="http://schemas.openxmlformats.org/officeDocument/2006/relationships/chart" Target="charts/chart27.xml"/><Relationship Id="rId50" Type="http://schemas.openxmlformats.org/officeDocument/2006/relationships/chart" Target="charts/chart29.xml"/><Relationship Id="rId55"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3.emf"/><Relationship Id="rId29" Type="http://schemas.openxmlformats.org/officeDocument/2006/relationships/image" Target="media/image10.emf"/><Relationship Id="rId11" Type="http://schemas.openxmlformats.org/officeDocument/2006/relationships/chart" Target="charts/chart1.xml"/><Relationship Id="rId24" Type="http://schemas.openxmlformats.org/officeDocument/2006/relationships/image" Target="media/image9.emf"/><Relationship Id="rId32" Type="http://schemas.openxmlformats.org/officeDocument/2006/relationships/chart" Target="charts/chart13.xml"/><Relationship Id="rId37" Type="http://schemas.openxmlformats.org/officeDocument/2006/relationships/chart" Target="charts/chart18.xml"/><Relationship Id="rId40" Type="http://schemas.openxmlformats.org/officeDocument/2006/relationships/chart" Target="charts/chart21.xml"/><Relationship Id="rId45" Type="http://schemas.openxmlformats.org/officeDocument/2006/relationships/chart" Target="charts/chart25.xml"/><Relationship Id="rId53" Type="http://schemas.openxmlformats.org/officeDocument/2006/relationships/header" Target="header1.xml"/><Relationship Id="rId5" Type="http://schemas.openxmlformats.org/officeDocument/2006/relationships/webSettings" Target="webSettings.xml"/><Relationship Id="rId10" Type="http://schemas.openxmlformats.org/officeDocument/2006/relationships/image" Target="media/image2.emf"/><Relationship Id="rId19" Type="http://schemas.openxmlformats.org/officeDocument/2006/relationships/chart" Target="charts/chart7.xml"/><Relationship Id="rId31" Type="http://schemas.openxmlformats.org/officeDocument/2006/relationships/chart" Target="charts/chart12.xml"/><Relationship Id="rId44" Type="http://schemas.openxmlformats.org/officeDocument/2006/relationships/chart" Target="charts/chart24.xml"/><Relationship Id="rId52" Type="http://schemas.openxmlformats.org/officeDocument/2006/relationships/chart" Target="charts/chart31.xml"/><Relationship Id="rId4" Type="http://schemas.openxmlformats.org/officeDocument/2006/relationships/settings" Target="settings.xml"/><Relationship Id="rId9" Type="http://schemas.openxmlformats.org/officeDocument/2006/relationships/hyperlink" Target="http://www.manizales.gov.co/" TargetMode="External"/><Relationship Id="rId14" Type="http://schemas.openxmlformats.org/officeDocument/2006/relationships/chart" Target="charts/chart4.xml"/><Relationship Id="rId22" Type="http://schemas.openxmlformats.org/officeDocument/2006/relationships/image" Target="media/image7.emf"/><Relationship Id="rId27" Type="http://schemas.openxmlformats.org/officeDocument/2006/relationships/chart" Target="charts/chart10.xml"/><Relationship Id="rId30" Type="http://schemas.openxmlformats.org/officeDocument/2006/relationships/image" Target="media/image11.emf"/><Relationship Id="rId35" Type="http://schemas.openxmlformats.org/officeDocument/2006/relationships/chart" Target="charts/chart16.xml"/><Relationship Id="rId43" Type="http://schemas.openxmlformats.org/officeDocument/2006/relationships/image" Target="media/image12.emf"/><Relationship Id="rId48" Type="http://schemas.openxmlformats.org/officeDocument/2006/relationships/image" Target="media/image13.png"/><Relationship Id="rId56" Type="http://schemas.openxmlformats.org/officeDocument/2006/relationships/theme" Target="theme/theme1.xml"/><Relationship Id="rId8" Type="http://schemas.openxmlformats.org/officeDocument/2006/relationships/image" Target="media/image1.jpeg"/><Relationship Id="rId51" Type="http://schemas.openxmlformats.org/officeDocument/2006/relationships/chart" Target="charts/chart30.xml"/><Relationship Id="rId3" Type="http://schemas.openxmlformats.org/officeDocument/2006/relationships/styles" Target="styles.xml"/><Relationship Id="rId12" Type="http://schemas.openxmlformats.org/officeDocument/2006/relationships/chart" Target="charts/chart2.xml"/><Relationship Id="rId17" Type="http://schemas.openxmlformats.org/officeDocument/2006/relationships/image" Target="media/image4.emf"/><Relationship Id="rId25" Type="http://schemas.openxmlformats.org/officeDocument/2006/relationships/chart" Target="charts/chart8.xml"/><Relationship Id="rId33" Type="http://schemas.openxmlformats.org/officeDocument/2006/relationships/chart" Target="charts/chart14.xml"/><Relationship Id="rId38" Type="http://schemas.openxmlformats.org/officeDocument/2006/relationships/chart" Target="charts/chart19.xml"/><Relationship Id="rId46" Type="http://schemas.openxmlformats.org/officeDocument/2006/relationships/chart" Target="charts/chart26.xml"/><Relationship Id="rId20" Type="http://schemas.openxmlformats.org/officeDocument/2006/relationships/image" Target="media/image5.emf"/><Relationship Id="rId41" Type="http://schemas.openxmlformats.org/officeDocument/2006/relationships/chart" Target="charts/chart22.xml"/><Relationship Id="rId54"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chart" Target="charts/chart5.xml"/><Relationship Id="rId23" Type="http://schemas.openxmlformats.org/officeDocument/2006/relationships/image" Target="media/image8.emf"/><Relationship Id="rId28" Type="http://schemas.openxmlformats.org/officeDocument/2006/relationships/chart" Target="charts/chart11.xml"/><Relationship Id="rId36" Type="http://schemas.openxmlformats.org/officeDocument/2006/relationships/chart" Target="charts/chart17.xml"/><Relationship Id="rId49" Type="http://schemas.openxmlformats.org/officeDocument/2006/relationships/chart" Target="charts/chart28.xml"/></Relationships>
</file>

<file path=word/charts/_rels/chart1.xml.rels><?xml version="1.0" encoding="UTF-8" standalone="yes"?>
<Relationships xmlns="http://schemas.openxmlformats.org/package/2006/relationships"><Relationship Id="rId1" Type="http://schemas.openxmlformats.org/officeDocument/2006/relationships/oleObject" Target="file:///E:\Boletin%20estadistico\Gr&#225;ficos%20boletin.xlsx"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file:///E:\Boletin%20estadistico\Gr&#225;ficos%20boletin.xlsx"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file:///E:\Boletin%20estadistico\Gr&#225;ficos%20boletin.xlsx" TargetMode="External"/></Relationships>
</file>

<file path=word/charts/_rels/chart12.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oleObject" Target="file:///C:\DATOS\MISDOC\ANALISIS%20PARA%20SECRETARIO%20SABER%202012%20-%202014-2\ANALISIS%20MANIZALES%20%202013%20-%202014%20rdo%20caap%2060815%20ISCE,%20MMA%20%202016.xlsx" TargetMode="External"/></Relationships>
</file>

<file path=word/charts/_rels/chart13.xml.rels><?xml version="1.0" encoding="UTF-8" standalone="yes"?>
<Relationships xmlns="http://schemas.openxmlformats.org/package/2006/relationships"><Relationship Id="rId2" Type="http://schemas.openxmlformats.org/officeDocument/2006/relationships/package" Target="../embeddings/Hoja_de_c_lculo_de_Microsoft_Excel3.xlsx"/><Relationship Id="rId1" Type="http://schemas.openxmlformats.org/officeDocument/2006/relationships/themeOverride" Target="../theme/themeOverride5.xml"/></Relationships>
</file>

<file path=word/charts/_rels/chart14.xml.rels><?xml version="1.0" encoding="UTF-8" standalone="yes"?>
<Relationships xmlns="http://schemas.openxmlformats.org/package/2006/relationships"><Relationship Id="rId2" Type="http://schemas.openxmlformats.org/officeDocument/2006/relationships/package" Target="../embeddings/Hoja_de_c_lculo_de_Microsoft_Excel4.xlsx"/><Relationship Id="rId1" Type="http://schemas.openxmlformats.org/officeDocument/2006/relationships/themeOverride" Target="../theme/themeOverride6.xml"/></Relationships>
</file>

<file path=word/charts/_rels/chart15.xml.rels><?xml version="1.0" encoding="UTF-8" standalone="yes"?>
<Relationships xmlns="http://schemas.openxmlformats.org/package/2006/relationships"><Relationship Id="rId3" Type="http://schemas.openxmlformats.org/officeDocument/2006/relationships/package" Target="../embeddings/Hoja_de_c_lculo_de_Microsoft_Excel5.xlsx"/><Relationship Id="rId2" Type="http://schemas.microsoft.com/office/2011/relationships/chartColorStyle" Target="colors3.xml"/><Relationship Id="rId1" Type="http://schemas.microsoft.com/office/2011/relationships/chartStyle" Target="style3.xml"/></Relationships>
</file>

<file path=word/charts/_rels/chart16.xml.rels><?xml version="1.0" encoding="UTF-8" standalone="yes"?>
<Relationships xmlns="http://schemas.openxmlformats.org/package/2006/relationships"><Relationship Id="rId3" Type="http://schemas.openxmlformats.org/officeDocument/2006/relationships/package" Target="../embeddings/Hoja_de_c_lculo_de_Microsoft_Excel6.xlsx"/><Relationship Id="rId2" Type="http://schemas.microsoft.com/office/2011/relationships/chartColorStyle" Target="colors4.xml"/><Relationship Id="rId1" Type="http://schemas.microsoft.com/office/2011/relationships/chartStyle" Target="style4.xml"/></Relationships>
</file>

<file path=word/charts/_rels/chart17.xml.rels><?xml version="1.0" encoding="UTF-8" standalone="yes"?>
<Relationships xmlns="http://schemas.openxmlformats.org/package/2006/relationships"><Relationship Id="rId3" Type="http://schemas.openxmlformats.org/officeDocument/2006/relationships/package" Target="../embeddings/Hoja_de_c_lculo_de_Microsoft_Excel7.xlsx"/><Relationship Id="rId2" Type="http://schemas.microsoft.com/office/2011/relationships/chartColorStyle" Target="colors5.xml"/><Relationship Id="rId1" Type="http://schemas.microsoft.com/office/2011/relationships/chartStyle" Target="style5.xml"/></Relationships>
</file>

<file path=word/charts/_rels/chart18.xml.rels><?xml version="1.0" encoding="UTF-8" standalone="yes"?>
<Relationships xmlns="http://schemas.openxmlformats.org/package/2006/relationships"><Relationship Id="rId3" Type="http://schemas.openxmlformats.org/officeDocument/2006/relationships/package" Target="../embeddings/Hoja_de_c_lculo_de_Microsoft_Excel8.xlsx"/><Relationship Id="rId2" Type="http://schemas.microsoft.com/office/2011/relationships/chartColorStyle" Target="colors6.xml"/><Relationship Id="rId1" Type="http://schemas.microsoft.com/office/2011/relationships/chartStyle" Target="style6.xml"/></Relationships>
</file>

<file path=word/charts/_rels/chart19.xml.rels><?xml version="1.0" encoding="UTF-8" standalone="yes"?>
<Relationships xmlns="http://schemas.openxmlformats.org/package/2006/relationships"><Relationship Id="rId3" Type="http://schemas.openxmlformats.org/officeDocument/2006/relationships/package" Target="../embeddings/Hoja_de_c_lculo_de_Microsoft_Excel9.xlsx"/><Relationship Id="rId2" Type="http://schemas.microsoft.com/office/2011/relationships/chartColorStyle" Target="colors7.xml"/><Relationship Id="rId1" Type="http://schemas.microsoft.com/office/2011/relationships/chartStyle" Target="style7.xml"/></Relationships>
</file>

<file path=word/charts/_rels/chart2.xml.rels><?xml version="1.0" encoding="UTF-8" standalone="yes"?>
<Relationships xmlns="http://schemas.openxmlformats.org/package/2006/relationships"><Relationship Id="rId1" Type="http://schemas.openxmlformats.org/officeDocument/2006/relationships/oleObject" Target="file:///E:\Boletin%20estadistico\Gr&#225;ficos%20boletin.xlsx" TargetMode="External"/></Relationships>
</file>

<file path=word/charts/_rels/chart20.xml.rels><?xml version="1.0" encoding="UTF-8" standalone="yes"?>
<Relationships xmlns="http://schemas.openxmlformats.org/package/2006/relationships"><Relationship Id="rId3" Type="http://schemas.openxmlformats.org/officeDocument/2006/relationships/package" Target="../embeddings/Hoja_de_c_lculo_de_Microsoft_Excel10.xlsx"/><Relationship Id="rId2" Type="http://schemas.microsoft.com/office/2011/relationships/chartColorStyle" Target="colors8.xml"/><Relationship Id="rId1" Type="http://schemas.microsoft.com/office/2011/relationships/chartStyle" Target="style8.xml"/></Relationships>
</file>

<file path=word/charts/_rels/chart21.xml.rels><?xml version="1.0" encoding="UTF-8" standalone="yes"?>
<Relationships xmlns="http://schemas.openxmlformats.org/package/2006/relationships"><Relationship Id="rId3" Type="http://schemas.openxmlformats.org/officeDocument/2006/relationships/package" Target="../embeddings/Hoja_de_c_lculo_de_Microsoft_Excel11.xlsx"/><Relationship Id="rId2" Type="http://schemas.microsoft.com/office/2011/relationships/chartColorStyle" Target="colors9.xml"/><Relationship Id="rId1" Type="http://schemas.microsoft.com/office/2011/relationships/chartStyle" Target="style9.xml"/></Relationships>
</file>

<file path=word/charts/_rels/chart22.xml.rels><?xml version="1.0" encoding="UTF-8" standalone="yes"?>
<Relationships xmlns="http://schemas.openxmlformats.org/package/2006/relationships"><Relationship Id="rId3" Type="http://schemas.openxmlformats.org/officeDocument/2006/relationships/package" Target="../embeddings/Hoja_de_c_lculo_de_Microsoft_Excel12.xlsx"/><Relationship Id="rId2" Type="http://schemas.microsoft.com/office/2011/relationships/chartColorStyle" Target="colors10.xml"/><Relationship Id="rId1" Type="http://schemas.microsoft.com/office/2011/relationships/chartStyle" Target="style10.xml"/></Relationships>
</file>

<file path=word/charts/_rels/chart23.xml.rels><?xml version="1.0" encoding="UTF-8" standalone="yes"?>
<Relationships xmlns="http://schemas.openxmlformats.org/package/2006/relationships"><Relationship Id="rId3" Type="http://schemas.openxmlformats.org/officeDocument/2006/relationships/package" Target="../embeddings/Hoja_de_c_lculo_de_Microsoft_Excel13.xlsx"/><Relationship Id="rId2" Type="http://schemas.microsoft.com/office/2011/relationships/chartColorStyle" Target="colors11.xml"/><Relationship Id="rId1" Type="http://schemas.microsoft.com/office/2011/relationships/chartStyle" Target="style11.xml"/></Relationships>
</file>

<file path=word/charts/_rels/chart24.xml.rels><?xml version="1.0" encoding="UTF-8" standalone="yes"?>
<Relationships xmlns="http://schemas.openxmlformats.org/package/2006/relationships"><Relationship Id="rId2" Type="http://schemas.openxmlformats.org/officeDocument/2006/relationships/package" Target="../embeddings/Hoja_de_c_lculo_de_Microsoft_Excel14.xlsx"/><Relationship Id="rId1" Type="http://schemas.openxmlformats.org/officeDocument/2006/relationships/themeOverride" Target="../theme/themeOverride7.xml"/></Relationships>
</file>

<file path=word/charts/_rels/chart25.xml.rels><?xml version="1.0" encoding="UTF-8" standalone="yes"?>
<Relationships xmlns="http://schemas.openxmlformats.org/package/2006/relationships"><Relationship Id="rId2" Type="http://schemas.openxmlformats.org/officeDocument/2006/relationships/package" Target="../embeddings/Hoja_de_c_lculo_de_Microsoft_Excel15.xlsx"/><Relationship Id="rId1" Type="http://schemas.openxmlformats.org/officeDocument/2006/relationships/themeOverride" Target="../theme/themeOverride8.xml"/></Relationships>
</file>

<file path=word/charts/_rels/chart26.xml.rels><?xml version="1.0" encoding="UTF-8" standalone="yes"?>
<Relationships xmlns="http://schemas.openxmlformats.org/package/2006/relationships"><Relationship Id="rId2" Type="http://schemas.openxmlformats.org/officeDocument/2006/relationships/package" Target="../embeddings/Hoja_de_c_lculo_de_Microsoft_Excel16.xlsx"/><Relationship Id="rId1" Type="http://schemas.openxmlformats.org/officeDocument/2006/relationships/themeOverride" Target="../theme/themeOverride9.xml"/></Relationships>
</file>

<file path=word/charts/_rels/chart27.xml.rels><?xml version="1.0" encoding="UTF-8" standalone="yes"?>
<Relationships xmlns="http://schemas.openxmlformats.org/package/2006/relationships"><Relationship Id="rId2" Type="http://schemas.openxmlformats.org/officeDocument/2006/relationships/package" Target="../embeddings/Hoja_de_c_lculo_de_Microsoft_Excel17.xlsx"/><Relationship Id="rId1" Type="http://schemas.openxmlformats.org/officeDocument/2006/relationships/themeOverride" Target="../theme/themeOverride10.xml"/></Relationships>
</file>

<file path=word/charts/_rels/chart28.xml.rels><?xml version="1.0" encoding="UTF-8" standalone="yes"?>
<Relationships xmlns="http://schemas.openxmlformats.org/package/2006/relationships"><Relationship Id="rId2" Type="http://schemas.openxmlformats.org/officeDocument/2006/relationships/package" Target="../embeddings/Hoja_de_c_lculo_de_Microsoft_Excel18.xlsx"/><Relationship Id="rId1" Type="http://schemas.openxmlformats.org/officeDocument/2006/relationships/themeOverride" Target="../theme/themeOverride11.xml"/></Relationships>
</file>

<file path=word/charts/_rels/chart29.xml.rels><?xml version="1.0" encoding="UTF-8" standalone="yes"?>
<Relationships xmlns="http://schemas.openxmlformats.org/package/2006/relationships"><Relationship Id="rId1" Type="http://schemas.openxmlformats.org/officeDocument/2006/relationships/oleObject" Target="file:///F:\Elaboracion%20de%20un%20diagnostico\Inversion%20Plan%20Infraestructura%20Escolar%20Concejo.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E:\Boletin%20estadistico\Gr&#225;ficos%20boletin.xlsx" TargetMode="External"/></Relationships>
</file>

<file path=word/charts/_rels/chart30.xml.rels><?xml version="1.0" encoding="UTF-8" standalone="yes"?>
<Relationships xmlns="http://schemas.openxmlformats.org/package/2006/relationships"><Relationship Id="rId1" Type="http://schemas.openxmlformats.org/officeDocument/2006/relationships/oleObject" Target="file:///H:\Elaboracion%20de%20un%20diagnostico\Inversion%20Plan%20Infraestructura%20Escolar%20Concejo.xlsx" TargetMode="External"/></Relationships>
</file>

<file path=word/charts/_rels/chart31.xml.rels><?xml version="1.0" encoding="UTF-8" standalone="yes"?>
<Relationships xmlns="http://schemas.openxmlformats.org/package/2006/relationships"><Relationship Id="rId1" Type="http://schemas.openxmlformats.org/officeDocument/2006/relationships/oleObject" Target="file:///H:\Elaboracion%20de%20un%20diagnostico\Inversion%20Plan%20Infraestructura%20Escolar%20Concejo.xlsx" TargetMode="External"/></Relationships>
</file>

<file path=word/charts/_rels/chart4.xml.rels><?xml version="1.0" encoding="UTF-8" standalone="yes"?>
<Relationships xmlns="http://schemas.openxmlformats.org/package/2006/relationships"><Relationship Id="rId2" Type="http://schemas.openxmlformats.org/officeDocument/2006/relationships/package" Target="../embeddings/Hoja_de_c_lculo_de_Microsoft_Excel1.xlsx"/><Relationship Id="rId1" Type="http://schemas.openxmlformats.org/officeDocument/2006/relationships/themeOverride" Target="../theme/themeOverride1.xml"/></Relationships>
</file>

<file path=word/charts/_rels/chart5.xml.rels><?xml version="1.0" encoding="UTF-8" standalone="yes"?>
<Relationships xmlns="http://schemas.openxmlformats.org/package/2006/relationships"><Relationship Id="rId2" Type="http://schemas.openxmlformats.org/officeDocument/2006/relationships/package" Target="../embeddings/Hoja_de_c_lculo_de_Microsoft_Excel2.xlsx"/><Relationship Id="rId1" Type="http://schemas.openxmlformats.org/officeDocument/2006/relationships/themeOverride" Target="../theme/themeOverride2.xml"/></Relationships>
</file>

<file path=word/charts/_rels/chart6.xml.rels><?xml version="1.0" encoding="UTF-8" standalone="yes"?>
<Relationships xmlns="http://schemas.openxmlformats.org/package/2006/relationships"><Relationship Id="rId1" Type="http://schemas.openxmlformats.org/officeDocument/2006/relationships/oleObject" Target="file:///C:\Users\Alcaldia\Dropbox\BOLETIN%20ESTADISTICO\Gr&#225;ficos%20boletin.xlsx" TargetMode="External"/></Relationships>
</file>

<file path=word/charts/_rels/chart7.xml.rels><?xml version="1.0" encoding="UTF-8" standalone="yes"?>
<Relationships xmlns="http://schemas.openxmlformats.org/package/2006/relationships"><Relationship Id="rId2" Type="http://schemas.openxmlformats.org/officeDocument/2006/relationships/oleObject" Target="file:///C:\Users\Alcaldia\Documents\Perfil%20Educativo%20Cobertura%2020160405.xlsx" TargetMode="External"/><Relationship Id="rId1" Type="http://schemas.openxmlformats.org/officeDocument/2006/relationships/themeOverride" Target="../theme/themeOverride3.xml"/></Relationships>
</file>

<file path=word/charts/_rels/chart8.xml.rels><?xml version="1.0" encoding="UTF-8" standalone="yes"?>
<Relationships xmlns="http://schemas.openxmlformats.org/package/2006/relationships"><Relationship Id="rId3" Type="http://schemas.openxmlformats.org/officeDocument/2006/relationships/oleObject" Target="file:///C:\Users\LCALVOME\Dropbox\BOLETIN%20ESTADISTICO\Gr&#225;ficos%20boletin.xlsx" TargetMode="External"/><Relationship Id="rId2" Type="http://schemas.microsoft.com/office/2011/relationships/chartColorStyle" Target="colors1.xml"/><Relationship Id="rId1" Type="http://schemas.microsoft.com/office/2011/relationships/chartStyle" Target="style1.xml"/></Relationships>
</file>

<file path=word/charts/_rels/chart9.xml.rels><?xml version="1.0" encoding="UTF-8" standalone="yes"?>
<Relationships xmlns="http://schemas.openxmlformats.org/package/2006/relationships"><Relationship Id="rId1" Type="http://schemas.openxmlformats.org/officeDocument/2006/relationships/oleObject" Target="file:///E:\Boletin%20estadistico\Gr&#225;ficos%20boletin.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bar"/>
        <c:grouping val="stacked"/>
        <c:varyColors val="0"/>
        <c:ser>
          <c:idx val="0"/>
          <c:order val="0"/>
          <c:tx>
            <c:strRef>
              <c:f>'Piramide poblacional'!$G$4</c:f>
              <c:strCache>
                <c:ptCount val="1"/>
                <c:pt idx="0">
                  <c:v>Hombres</c:v>
                </c:pt>
              </c:strCache>
            </c:strRef>
          </c:tx>
          <c:invertIfNegative val="0"/>
          <c:cat>
            <c:strRef>
              <c:f>'Piramide poblacional'!$F$5:$F$21</c:f>
              <c:strCache>
                <c:ptCount val="17"/>
                <c:pt idx="0">
                  <c:v>0-4</c:v>
                </c:pt>
                <c:pt idx="1">
                  <c:v>5-9</c:v>
                </c:pt>
                <c:pt idx="2">
                  <c:v>10-14</c:v>
                </c:pt>
                <c:pt idx="3">
                  <c:v>15-19</c:v>
                </c:pt>
                <c:pt idx="4">
                  <c:v>20-24</c:v>
                </c:pt>
                <c:pt idx="5">
                  <c:v>25-29</c:v>
                </c:pt>
                <c:pt idx="6">
                  <c:v>30-34</c:v>
                </c:pt>
                <c:pt idx="7">
                  <c:v>35-39</c:v>
                </c:pt>
                <c:pt idx="8">
                  <c:v>40-44</c:v>
                </c:pt>
                <c:pt idx="9">
                  <c:v>45-49</c:v>
                </c:pt>
                <c:pt idx="10">
                  <c:v>50-54</c:v>
                </c:pt>
                <c:pt idx="11">
                  <c:v>55-59</c:v>
                </c:pt>
                <c:pt idx="12">
                  <c:v>60-64</c:v>
                </c:pt>
                <c:pt idx="13">
                  <c:v>65-69</c:v>
                </c:pt>
                <c:pt idx="14">
                  <c:v>70-74</c:v>
                </c:pt>
                <c:pt idx="15">
                  <c:v>75-79</c:v>
                </c:pt>
                <c:pt idx="16">
                  <c:v>80 Y MÁS</c:v>
                </c:pt>
              </c:strCache>
            </c:strRef>
          </c:cat>
          <c:val>
            <c:numRef>
              <c:f>'Piramide poblacional'!$G$5:$G$21</c:f>
              <c:numCache>
                <c:formatCode>0;0</c:formatCode>
                <c:ptCount val="17"/>
                <c:pt idx="0">
                  <c:v>-13867</c:v>
                </c:pt>
                <c:pt idx="1">
                  <c:v>-14839</c:v>
                </c:pt>
                <c:pt idx="2">
                  <c:v>-16237</c:v>
                </c:pt>
                <c:pt idx="3">
                  <c:v>-20227</c:v>
                </c:pt>
                <c:pt idx="4">
                  <c:v>-17693</c:v>
                </c:pt>
                <c:pt idx="5">
                  <c:v>-13995</c:v>
                </c:pt>
                <c:pt idx="6">
                  <c:v>-11630</c:v>
                </c:pt>
                <c:pt idx="7">
                  <c:v>-11928</c:v>
                </c:pt>
                <c:pt idx="8">
                  <c:v>-12405</c:v>
                </c:pt>
                <c:pt idx="9">
                  <c:v>-11495</c:v>
                </c:pt>
                <c:pt idx="10">
                  <c:v>-10035</c:v>
                </c:pt>
                <c:pt idx="11">
                  <c:v>-8030</c:v>
                </c:pt>
                <c:pt idx="12">
                  <c:v>-5895</c:v>
                </c:pt>
                <c:pt idx="13">
                  <c:v>-4529</c:v>
                </c:pt>
                <c:pt idx="14">
                  <c:v>-3406</c:v>
                </c:pt>
                <c:pt idx="15">
                  <c:v>-2464</c:v>
                </c:pt>
                <c:pt idx="16">
                  <c:v>-2466</c:v>
                </c:pt>
              </c:numCache>
            </c:numRef>
          </c:val>
        </c:ser>
        <c:ser>
          <c:idx val="1"/>
          <c:order val="1"/>
          <c:tx>
            <c:strRef>
              <c:f>'Piramide poblacional'!$H$4</c:f>
              <c:strCache>
                <c:ptCount val="1"/>
                <c:pt idx="0">
                  <c:v>Mujeres</c:v>
                </c:pt>
              </c:strCache>
            </c:strRef>
          </c:tx>
          <c:invertIfNegative val="0"/>
          <c:cat>
            <c:strRef>
              <c:f>'Piramide poblacional'!$F$5:$F$21</c:f>
              <c:strCache>
                <c:ptCount val="17"/>
                <c:pt idx="0">
                  <c:v>0-4</c:v>
                </c:pt>
                <c:pt idx="1">
                  <c:v>5-9</c:v>
                </c:pt>
                <c:pt idx="2">
                  <c:v>10-14</c:v>
                </c:pt>
                <c:pt idx="3">
                  <c:v>15-19</c:v>
                </c:pt>
                <c:pt idx="4">
                  <c:v>20-24</c:v>
                </c:pt>
                <c:pt idx="5">
                  <c:v>25-29</c:v>
                </c:pt>
                <c:pt idx="6">
                  <c:v>30-34</c:v>
                </c:pt>
                <c:pt idx="7">
                  <c:v>35-39</c:v>
                </c:pt>
                <c:pt idx="8">
                  <c:v>40-44</c:v>
                </c:pt>
                <c:pt idx="9">
                  <c:v>45-49</c:v>
                </c:pt>
                <c:pt idx="10">
                  <c:v>50-54</c:v>
                </c:pt>
                <c:pt idx="11">
                  <c:v>55-59</c:v>
                </c:pt>
                <c:pt idx="12">
                  <c:v>60-64</c:v>
                </c:pt>
                <c:pt idx="13">
                  <c:v>65-69</c:v>
                </c:pt>
                <c:pt idx="14">
                  <c:v>70-74</c:v>
                </c:pt>
                <c:pt idx="15">
                  <c:v>75-79</c:v>
                </c:pt>
                <c:pt idx="16">
                  <c:v>80 Y MÁS</c:v>
                </c:pt>
              </c:strCache>
            </c:strRef>
          </c:cat>
          <c:val>
            <c:numRef>
              <c:f>'Piramide poblacional'!$H$5:$H$21</c:f>
              <c:numCache>
                <c:formatCode>General</c:formatCode>
                <c:ptCount val="17"/>
                <c:pt idx="0">
                  <c:v>13485</c:v>
                </c:pt>
                <c:pt idx="1">
                  <c:v>14130</c:v>
                </c:pt>
                <c:pt idx="2">
                  <c:v>15725</c:v>
                </c:pt>
                <c:pt idx="3">
                  <c:v>19190</c:v>
                </c:pt>
                <c:pt idx="4">
                  <c:v>17794</c:v>
                </c:pt>
                <c:pt idx="5">
                  <c:v>14822</c:v>
                </c:pt>
                <c:pt idx="6">
                  <c:v>13079</c:v>
                </c:pt>
                <c:pt idx="7">
                  <c:v>14847</c:v>
                </c:pt>
                <c:pt idx="8">
                  <c:v>15244</c:v>
                </c:pt>
                <c:pt idx="9">
                  <c:v>14437</c:v>
                </c:pt>
                <c:pt idx="10">
                  <c:v>12721</c:v>
                </c:pt>
                <c:pt idx="11">
                  <c:v>9757</c:v>
                </c:pt>
                <c:pt idx="12">
                  <c:v>7309</c:v>
                </c:pt>
                <c:pt idx="13">
                  <c:v>6019</c:v>
                </c:pt>
                <c:pt idx="14">
                  <c:v>4817</c:v>
                </c:pt>
                <c:pt idx="15">
                  <c:v>3563</c:v>
                </c:pt>
                <c:pt idx="16">
                  <c:v>3586</c:v>
                </c:pt>
              </c:numCache>
            </c:numRef>
          </c:val>
        </c:ser>
        <c:dLbls>
          <c:showLegendKey val="0"/>
          <c:showVal val="0"/>
          <c:showCatName val="0"/>
          <c:showSerName val="0"/>
          <c:showPercent val="0"/>
          <c:showBubbleSize val="0"/>
        </c:dLbls>
        <c:gapWidth val="40"/>
        <c:overlap val="100"/>
        <c:axId val="311896736"/>
        <c:axId val="311897856"/>
      </c:barChart>
      <c:catAx>
        <c:axId val="311896736"/>
        <c:scaling>
          <c:orientation val="minMax"/>
        </c:scaling>
        <c:delete val="0"/>
        <c:axPos val="l"/>
        <c:numFmt formatCode="General" sourceLinked="0"/>
        <c:majorTickMark val="out"/>
        <c:minorTickMark val="none"/>
        <c:tickLblPos val="low"/>
        <c:txPr>
          <a:bodyPr/>
          <a:lstStyle/>
          <a:p>
            <a:pPr>
              <a:defRPr sz="600" b="1">
                <a:latin typeface="Arial" pitchFamily="34" charset="0"/>
                <a:cs typeface="Arial" pitchFamily="34" charset="0"/>
              </a:defRPr>
            </a:pPr>
            <a:endParaRPr lang="es-CO"/>
          </a:p>
        </c:txPr>
        <c:crossAx val="311897856"/>
        <c:crosses val="autoZero"/>
        <c:auto val="1"/>
        <c:lblAlgn val="ctr"/>
        <c:lblOffset val="100"/>
        <c:noMultiLvlLbl val="0"/>
      </c:catAx>
      <c:valAx>
        <c:axId val="311897856"/>
        <c:scaling>
          <c:orientation val="minMax"/>
        </c:scaling>
        <c:delete val="0"/>
        <c:axPos val="b"/>
        <c:majorGridlines/>
        <c:numFmt formatCode="0;0" sourceLinked="1"/>
        <c:majorTickMark val="out"/>
        <c:minorTickMark val="none"/>
        <c:tickLblPos val="nextTo"/>
        <c:txPr>
          <a:bodyPr/>
          <a:lstStyle/>
          <a:p>
            <a:pPr>
              <a:defRPr sz="700" b="1">
                <a:latin typeface="Arial" pitchFamily="34" charset="0"/>
                <a:cs typeface="Arial" pitchFamily="34" charset="0"/>
              </a:defRPr>
            </a:pPr>
            <a:endParaRPr lang="es-CO"/>
          </a:p>
        </c:txPr>
        <c:crossAx val="311896736"/>
        <c:crosses val="autoZero"/>
        <c:crossBetween val="between"/>
      </c:valAx>
    </c:plotArea>
    <c:legend>
      <c:legendPos val="b"/>
      <c:overlay val="0"/>
      <c:txPr>
        <a:bodyPr/>
        <a:lstStyle/>
        <a:p>
          <a:pPr>
            <a:defRPr sz="700" b="1">
              <a:latin typeface="Arial" pitchFamily="34" charset="0"/>
              <a:cs typeface="Arial" pitchFamily="34" charset="0"/>
            </a:defRPr>
          </a:pPr>
          <a:endParaRPr lang="es-CO"/>
        </a:p>
      </c:txPr>
    </c:legend>
    <c:plotVisOnly val="1"/>
    <c:dispBlanksAs val="gap"/>
    <c:showDLblsOverMax val="0"/>
  </c:chart>
  <c:spPr>
    <a:ln>
      <a:noFill/>
    </a:ln>
  </c:sp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'Tasa de deserción'!$G$3</c:f>
              <c:strCache>
                <c:ptCount val="1"/>
                <c:pt idx="0">
                  <c:v>2014</c:v>
                </c:pt>
              </c:strCache>
            </c:strRef>
          </c:tx>
          <c:dLbls>
            <c:spPr>
              <a:noFill/>
              <a:ln>
                <a:noFill/>
              </a:ln>
              <a:effectLst/>
            </c:spPr>
            <c:txPr>
              <a:bodyPr/>
              <a:lstStyle/>
              <a:p>
                <a:pPr>
                  <a:defRPr b="1"/>
                </a:pPr>
                <a:endParaRPr lang="es-CO"/>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'Tasa de deserción'!$F$4:$F$6</c:f>
              <c:strCache>
                <c:ptCount val="3"/>
                <c:pt idx="0">
                  <c:v>Básica primaria</c:v>
                </c:pt>
                <c:pt idx="1">
                  <c:v>Básica secundaria</c:v>
                </c:pt>
                <c:pt idx="2">
                  <c:v>Educación Media</c:v>
                </c:pt>
              </c:strCache>
            </c:strRef>
          </c:cat>
          <c:val>
            <c:numRef>
              <c:f>'Tasa de deserción'!$G$4:$G$6</c:f>
              <c:numCache>
                <c:formatCode>0.0%</c:formatCode>
                <c:ptCount val="3"/>
                <c:pt idx="0">
                  <c:v>1.8000000000000002E-2</c:v>
                </c:pt>
                <c:pt idx="1">
                  <c:v>4.3400000000000001E-2</c:v>
                </c:pt>
                <c:pt idx="2">
                  <c:v>2.46E-2</c:v>
                </c:pt>
              </c:numCache>
            </c:numRef>
          </c:val>
          <c:smooth val="0"/>
        </c:ser>
        <c:ser>
          <c:idx val="1"/>
          <c:order val="1"/>
          <c:tx>
            <c:strRef>
              <c:f>'Tasa de deserción'!$H$3</c:f>
              <c:strCache>
                <c:ptCount val="1"/>
                <c:pt idx="0">
                  <c:v>2015</c:v>
                </c:pt>
              </c:strCache>
            </c:strRef>
          </c:tx>
          <c:dLbls>
            <c:spPr>
              <a:noFill/>
              <a:ln>
                <a:noFill/>
              </a:ln>
              <a:effectLst/>
            </c:spPr>
            <c:txPr>
              <a:bodyPr/>
              <a:lstStyle/>
              <a:p>
                <a:pPr>
                  <a:defRPr b="1"/>
                </a:pPr>
                <a:endParaRPr lang="es-CO"/>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'Tasa de deserción'!$F$4:$F$6</c:f>
              <c:strCache>
                <c:ptCount val="3"/>
                <c:pt idx="0">
                  <c:v>Básica primaria</c:v>
                </c:pt>
                <c:pt idx="1">
                  <c:v>Básica secundaria</c:v>
                </c:pt>
                <c:pt idx="2">
                  <c:v>Educación Media</c:v>
                </c:pt>
              </c:strCache>
            </c:strRef>
          </c:cat>
          <c:val>
            <c:numRef>
              <c:f>'Tasa de deserción'!$H$4:$H$6</c:f>
              <c:numCache>
                <c:formatCode>0.0%</c:formatCode>
                <c:ptCount val="3"/>
                <c:pt idx="0">
                  <c:v>1.7100000000000001E-2</c:v>
                </c:pt>
                <c:pt idx="1">
                  <c:v>3.9399999999999998E-2</c:v>
                </c:pt>
                <c:pt idx="2">
                  <c:v>2.3900000000000001E-2</c:v>
                </c:pt>
              </c:numCache>
            </c:numRef>
          </c:val>
          <c:smooth val="0"/>
        </c:ser>
        <c:dLbls>
          <c:showLegendKey val="0"/>
          <c:showVal val="0"/>
          <c:showCatName val="0"/>
          <c:showSerName val="0"/>
          <c:showPercent val="0"/>
          <c:showBubbleSize val="0"/>
        </c:dLbls>
        <c:marker val="1"/>
        <c:smooth val="0"/>
        <c:axId val="631924976"/>
        <c:axId val="631925536"/>
      </c:lineChart>
      <c:catAx>
        <c:axId val="631924976"/>
        <c:scaling>
          <c:orientation val="minMax"/>
        </c:scaling>
        <c:delete val="0"/>
        <c:axPos val="b"/>
        <c:numFmt formatCode="General" sourceLinked="1"/>
        <c:majorTickMark val="out"/>
        <c:minorTickMark val="none"/>
        <c:tickLblPos val="nextTo"/>
        <c:txPr>
          <a:bodyPr/>
          <a:lstStyle/>
          <a:p>
            <a:pPr>
              <a:defRPr sz="1100"/>
            </a:pPr>
            <a:endParaRPr lang="es-CO"/>
          </a:p>
        </c:txPr>
        <c:crossAx val="631925536"/>
        <c:crosses val="autoZero"/>
        <c:auto val="1"/>
        <c:lblAlgn val="ctr"/>
        <c:lblOffset val="100"/>
        <c:noMultiLvlLbl val="0"/>
      </c:catAx>
      <c:valAx>
        <c:axId val="631925536"/>
        <c:scaling>
          <c:orientation val="minMax"/>
          <c:max val="0.1"/>
        </c:scaling>
        <c:delete val="0"/>
        <c:axPos val="l"/>
        <c:numFmt formatCode="0.0%" sourceLinked="1"/>
        <c:majorTickMark val="out"/>
        <c:minorTickMark val="none"/>
        <c:tickLblPos val="nextTo"/>
        <c:txPr>
          <a:bodyPr/>
          <a:lstStyle/>
          <a:p>
            <a:pPr>
              <a:defRPr sz="800"/>
            </a:pPr>
            <a:endParaRPr lang="es-CO"/>
          </a:p>
        </c:txPr>
        <c:crossAx val="631924976"/>
        <c:crosses val="autoZero"/>
        <c:crossBetween val="between"/>
      </c:valAx>
    </c:plotArea>
    <c:legend>
      <c:legendPos val="t"/>
      <c:layout>
        <c:manualLayout>
          <c:xMode val="edge"/>
          <c:yMode val="edge"/>
          <c:x val="0.3451074336046977"/>
          <c:y val="2.6755852842809364E-2"/>
          <c:w val="0.34372970327861557"/>
          <c:h val="8.5957215214318941E-2"/>
        </c:manualLayout>
      </c:layout>
      <c:overlay val="0"/>
      <c:txPr>
        <a:bodyPr/>
        <a:lstStyle/>
        <a:p>
          <a:pPr>
            <a:defRPr sz="1200"/>
          </a:pPr>
          <a:endParaRPr lang="es-CO"/>
        </a:p>
      </c:txPr>
    </c:legend>
    <c:plotVisOnly val="1"/>
    <c:dispBlanksAs val="gap"/>
    <c:showDLblsOverMax val="0"/>
  </c:chart>
  <c:spPr>
    <a:ln>
      <a:noFill/>
    </a:ln>
  </c:spPr>
  <c:txPr>
    <a:bodyPr/>
    <a:lstStyle/>
    <a:p>
      <a:pPr>
        <a:defRPr>
          <a:latin typeface="Arial" pitchFamily="34" charset="0"/>
          <a:cs typeface="Arial" pitchFamily="34" charset="0"/>
        </a:defRPr>
      </a:pPr>
      <a:endParaRPr lang="es-CO"/>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'Tasa de repitencia'!$G$4</c:f>
              <c:strCache>
                <c:ptCount val="1"/>
                <c:pt idx="0">
                  <c:v>2014</c:v>
                </c:pt>
              </c:strCache>
            </c:strRef>
          </c:tx>
          <c:dLbls>
            <c:spPr>
              <a:noFill/>
              <a:ln>
                <a:noFill/>
              </a:ln>
              <a:effectLst/>
            </c:spPr>
            <c:txPr>
              <a:bodyPr/>
              <a:lstStyle/>
              <a:p>
                <a:pPr>
                  <a:defRPr b="1"/>
                </a:pPr>
                <a:endParaRPr lang="es-CO"/>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'Tasa de repitencia'!$F$5:$F$7</c:f>
              <c:strCache>
                <c:ptCount val="3"/>
                <c:pt idx="0">
                  <c:v>Básica primaria</c:v>
                </c:pt>
                <c:pt idx="1">
                  <c:v>Básica secundaria</c:v>
                </c:pt>
                <c:pt idx="2">
                  <c:v>Educación Media</c:v>
                </c:pt>
              </c:strCache>
            </c:strRef>
          </c:cat>
          <c:val>
            <c:numRef>
              <c:f>'Tasa de repitencia'!$G$5:$G$7</c:f>
              <c:numCache>
                <c:formatCode>0.0%</c:formatCode>
                <c:ptCount val="3"/>
                <c:pt idx="0">
                  <c:v>4.6300000000000001E-2</c:v>
                </c:pt>
                <c:pt idx="1">
                  <c:v>7.1900000000000006E-2</c:v>
                </c:pt>
                <c:pt idx="2">
                  <c:v>4.3099999999999999E-2</c:v>
                </c:pt>
              </c:numCache>
            </c:numRef>
          </c:val>
          <c:smooth val="0"/>
        </c:ser>
        <c:ser>
          <c:idx val="1"/>
          <c:order val="1"/>
          <c:tx>
            <c:strRef>
              <c:f>'Tasa de repitencia'!$H$4</c:f>
              <c:strCache>
                <c:ptCount val="1"/>
                <c:pt idx="0">
                  <c:v>2015</c:v>
                </c:pt>
              </c:strCache>
            </c:strRef>
          </c:tx>
          <c:dLbls>
            <c:dLbl>
              <c:idx val="1"/>
              <c:layout>
                <c:manualLayout>
                  <c:x val="-5.3375817429600958E-2"/>
                  <c:y val="-4.7937569676700112E-2"/>
                </c:manualLayout>
              </c:layout>
              <c:dLblPos val="r"/>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b="1"/>
                </a:pPr>
                <a:endParaRPr lang="es-CO"/>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'Tasa de repitencia'!$F$5:$F$7</c:f>
              <c:strCache>
                <c:ptCount val="3"/>
                <c:pt idx="0">
                  <c:v>Básica primaria</c:v>
                </c:pt>
                <c:pt idx="1">
                  <c:v>Básica secundaria</c:v>
                </c:pt>
                <c:pt idx="2">
                  <c:v>Educación Media</c:v>
                </c:pt>
              </c:strCache>
            </c:strRef>
          </c:cat>
          <c:val>
            <c:numRef>
              <c:f>'Tasa de repitencia'!$H$5:$H$7</c:f>
              <c:numCache>
                <c:formatCode>0.0%</c:formatCode>
                <c:ptCount val="3"/>
                <c:pt idx="0">
                  <c:v>5.1399999999999994E-2</c:v>
                </c:pt>
                <c:pt idx="1">
                  <c:v>9.6300000000000011E-2</c:v>
                </c:pt>
                <c:pt idx="2">
                  <c:v>4.5100000000000001E-2</c:v>
                </c:pt>
              </c:numCache>
            </c:numRef>
          </c:val>
          <c:smooth val="0"/>
        </c:ser>
        <c:dLbls>
          <c:showLegendKey val="0"/>
          <c:showVal val="0"/>
          <c:showCatName val="0"/>
          <c:showSerName val="0"/>
          <c:showPercent val="0"/>
          <c:showBubbleSize val="0"/>
        </c:dLbls>
        <c:marker val="1"/>
        <c:smooth val="0"/>
        <c:axId val="631928336"/>
        <c:axId val="631928896"/>
      </c:lineChart>
      <c:catAx>
        <c:axId val="631928336"/>
        <c:scaling>
          <c:orientation val="minMax"/>
        </c:scaling>
        <c:delete val="0"/>
        <c:axPos val="b"/>
        <c:numFmt formatCode="General" sourceLinked="1"/>
        <c:majorTickMark val="out"/>
        <c:minorTickMark val="none"/>
        <c:tickLblPos val="nextTo"/>
        <c:txPr>
          <a:bodyPr/>
          <a:lstStyle/>
          <a:p>
            <a:pPr>
              <a:defRPr sz="1100"/>
            </a:pPr>
            <a:endParaRPr lang="es-CO"/>
          </a:p>
        </c:txPr>
        <c:crossAx val="631928896"/>
        <c:crosses val="autoZero"/>
        <c:auto val="1"/>
        <c:lblAlgn val="ctr"/>
        <c:lblOffset val="100"/>
        <c:noMultiLvlLbl val="0"/>
      </c:catAx>
      <c:valAx>
        <c:axId val="631928896"/>
        <c:scaling>
          <c:orientation val="minMax"/>
          <c:max val="0.1"/>
        </c:scaling>
        <c:delete val="0"/>
        <c:axPos val="l"/>
        <c:numFmt formatCode="0.0%" sourceLinked="1"/>
        <c:majorTickMark val="out"/>
        <c:minorTickMark val="none"/>
        <c:tickLblPos val="nextTo"/>
        <c:txPr>
          <a:bodyPr/>
          <a:lstStyle/>
          <a:p>
            <a:pPr>
              <a:defRPr sz="800"/>
            </a:pPr>
            <a:endParaRPr lang="es-CO"/>
          </a:p>
        </c:txPr>
        <c:crossAx val="631928336"/>
        <c:crosses val="autoZero"/>
        <c:crossBetween val="between"/>
      </c:valAx>
    </c:plotArea>
    <c:legend>
      <c:legendPos val="t"/>
      <c:layout>
        <c:manualLayout>
          <c:xMode val="edge"/>
          <c:yMode val="edge"/>
          <c:x val="0.3451074336046977"/>
          <c:y val="2.6755852842809364E-2"/>
          <c:w val="0.34372970327861557"/>
          <c:h val="8.5957215214318941E-2"/>
        </c:manualLayout>
      </c:layout>
      <c:overlay val="0"/>
      <c:txPr>
        <a:bodyPr/>
        <a:lstStyle/>
        <a:p>
          <a:pPr>
            <a:defRPr sz="1200"/>
          </a:pPr>
          <a:endParaRPr lang="es-CO"/>
        </a:p>
      </c:txPr>
    </c:legend>
    <c:plotVisOnly val="1"/>
    <c:dispBlanksAs val="gap"/>
    <c:showDLblsOverMax val="0"/>
  </c:chart>
  <c:spPr>
    <a:ln>
      <a:noFill/>
    </a:ln>
  </c:spPr>
  <c:txPr>
    <a:bodyPr/>
    <a:lstStyle/>
    <a:p>
      <a:pPr>
        <a:defRPr>
          <a:latin typeface="Arial" pitchFamily="34" charset="0"/>
          <a:cs typeface="Arial" pitchFamily="34" charset="0"/>
        </a:defRPr>
      </a:pPr>
      <a:endParaRPr lang="es-CO"/>
    </a:p>
  </c:tx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dk1"/>
                </a:solidFill>
                <a:latin typeface="+mn-lt"/>
                <a:ea typeface="+mn-ea"/>
                <a:cs typeface="+mn-cs"/>
              </a:defRPr>
            </a:pPr>
            <a:r>
              <a:rPr lang="en-US"/>
              <a:t>PROMEDIOS AREAS DEL NUCLEO COMUN SABER 11 2016-2</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dk1"/>
              </a:solidFill>
              <a:latin typeface="+mn-lt"/>
              <a:ea typeface="+mn-ea"/>
              <a:cs typeface="+mn-cs"/>
            </a:defRPr>
          </a:pPr>
          <a:endParaRPr lang="es-CO"/>
        </a:p>
      </c:txPr>
    </c:title>
    <c:autoTitleDeleted val="0"/>
    <c:plotArea>
      <c:layout/>
      <c:barChart>
        <c:barDir val="col"/>
        <c:grouping val="clustered"/>
        <c:varyColors val="0"/>
        <c:ser>
          <c:idx val="0"/>
          <c:order val="0"/>
          <c:tx>
            <c:strRef>
              <c:f>'[ANALISIS MANIZALES  2013 - 2014 rdo caap 60815 ISCE, MMA  2016.xlsx]ANÁLISIS PROMEDIOS SABER 11'!$B$74</c:f>
              <c:strCache>
                <c:ptCount val="1"/>
                <c:pt idx="0">
                  <c:v>Nacional</c:v>
                </c:pt>
              </c:strCache>
            </c:strRef>
          </c:tx>
          <c:spPr>
            <a:solidFill>
              <a:schemeClr val="accent1"/>
            </a:solidFill>
            <a:ln>
              <a:noFill/>
            </a:ln>
            <a:effectLst/>
          </c:spPr>
          <c:invertIfNegative val="0"/>
          <c:cat>
            <c:strRef>
              <c:f>'[ANALISIS MANIZALES  2013 - 2014 rdo caap 60815 ISCE, MMA  2016.xlsx]ANÁLISIS PROMEDIOS SABER 11'!$C$73:$G$73</c:f>
              <c:strCache>
                <c:ptCount val="5"/>
                <c:pt idx="0">
                  <c:v>Lectura Crítica</c:v>
                </c:pt>
                <c:pt idx="1">
                  <c:v>Matemáticas</c:v>
                </c:pt>
                <c:pt idx="2">
                  <c:v>Sociales y ciudadana</c:v>
                </c:pt>
                <c:pt idx="3">
                  <c:v>Ciencias Naturales</c:v>
                </c:pt>
                <c:pt idx="4">
                  <c:v>Inglés</c:v>
                </c:pt>
              </c:strCache>
            </c:strRef>
          </c:cat>
          <c:val>
            <c:numRef>
              <c:f>'[ANALISIS MANIZALES  2013 - 2014 rdo caap 60815 ISCE, MMA  2016.xlsx]ANÁLISIS PROMEDIOS SABER 11'!$C$74:$G$74</c:f>
              <c:numCache>
                <c:formatCode>0.0</c:formatCode>
                <c:ptCount val="5"/>
                <c:pt idx="0">
                  <c:v>53</c:v>
                </c:pt>
                <c:pt idx="1">
                  <c:v>52</c:v>
                </c:pt>
                <c:pt idx="2">
                  <c:v>51</c:v>
                </c:pt>
                <c:pt idx="3">
                  <c:v>53</c:v>
                </c:pt>
                <c:pt idx="4">
                  <c:v>53</c:v>
                </c:pt>
              </c:numCache>
            </c:numRef>
          </c:val>
        </c:ser>
        <c:ser>
          <c:idx val="1"/>
          <c:order val="1"/>
          <c:tx>
            <c:strRef>
              <c:f>'[ANALISIS MANIZALES  2013 - 2014 rdo caap 60815 ISCE, MMA  2016.xlsx]ANÁLISIS PROMEDIOS SABER 11'!$B$75</c:f>
              <c:strCache>
                <c:ptCount val="1"/>
                <c:pt idx="0">
                  <c:v>Departamental</c:v>
                </c:pt>
              </c:strCache>
            </c:strRef>
          </c:tx>
          <c:spPr>
            <a:solidFill>
              <a:schemeClr val="accent2"/>
            </a:solidFill>
            <a:ln>
              <a:noFill/>
            </a:ln>
            <a:effectLst/>
          </c:spPr>
          <c:invertIfNegative val="0"/>
          <c:cat>
            <c:strRef>
              <c:f>'[ANALISIS MANIZALES  2013 - 2014 rdo caap 60815 ISCE, MMA  2016.xlsx]ANÁLISIS PROMEDIOS SABER 11'!$C$73:$G$73</c:f>
              <c:strCache>
                <c:ptCount val="5"/>
                <c:pt idx="0">
                  <c:v>Lectura Crítica</c:v>
                </c:pt>
                <c:pt idx="1">
                  <c:v>Matemáticas</c:v>
                </c:pt>
                <c:pt idx="2">
                  <c:v>Sociales y ciudadana</c:v>
                </c:pt>
                <c:pt idx="3">
                  <c:v>Ciencias Naturales</c:v>
                </c:pt>
                <c:pt idx="4">
                  <c:v>Inglés</c:v>
                </c:pt>
              </c:strCache>
            </c:strRef>
          </c:cat>
          <c:val>
            <c:numRef>
              <c:f>'[ANALISIS MANIZALES  2013 - 2014 rdo caap 60815 ISCE, MMA  2016.xlsx]ANÁLISIS PROMEDIOS SABER 11'!$C$75:$G$75</c:f>
              <c:numCache>
                <c:formatCode>0.0</c:formatCode>
                <c:ptCount val="5"/>
                <c:pt idx="0">
                  <c:v>53</c:v>
                </c:pt>
                <c:pt idx="1">
                  <c:v>51</c:v>
                </c:pt>
                <c:pt idx="2">
                  <c:v>51</c:v>
                </c:pt>
                <c:pt idx="3">
                  <c:v>53</c:v>
                </c:pt>
                <c:pt idx="4">
                  <c:v>52</c:v>
                </c:pt>
              </c:numCache>
            </c:numRef>
          </c:val>
        </c:ser>
        <c:dLbls>
          <c:showLegendKey val="0"/>
          <c:showVal val="0"/>
          <c:showCatName val="0"/>
          <c:showSerName val="0"/>
          <c:showPercent val="0"/>
          <c:showBubbleSize val="0"/>
        </c:dLbls>
        <c:gapWidth val="150"/>
        <c:axId val="631932256"/>
        <c:axId val="631932816"/>
      </c:barChart>
      <c:lineChart>
        <c:grouping val="standard"/>
        <c:varyColors val="0"/>
        <c:ser>
          <c:idx val="2"/>
          <c:order val="2"/>
          <c:tx>
            <c:strRef>
              <c:f>'[ANALISIS MANIZALES  2013 - 2014 rdo caap 60815 ISCE, MMA  2016.xlsx]ANÁLISIS PROMEDIOS SABER 11'!$B$76</c:f>
              <c:strCache>
                <c:ptCount val="1"/>
                <c:pt idx="0">
                  <c:v>Manizales</c:v>
                </c:pt>
              </c:strCache>
            </c:strRef>
          </c:tx>
          <c:spPr>
            <a:ln w="28575" cap="rnd">
              <a:solidFill>
                <a:schemeClr val="accent3"/>
              </a:solidFill>
              <a:round/>
            </a:ln>
            <a:effectLst/>
          </c:spPr>
          <c:marker>
            <c:symbol val="none"/>
          </c:marker>
          <c:cat>
            <c:strRef>
              <c:f>'[ANALISIS MANIZALES  2013 - 2014 rdo caap 60815 ISCE, MMA  2016.xlsx]ANÁLISIS PROMEDIOS SABER 11'!$C$73:$G$73</c:f>
              <c:strCache>
                <c:ptCount val="5"/>
                <c:pt idx="0">
                  <c:v>Lectura Crítica</c:v>
                </c:pt>
                <c:pt idx="1">
                  <c:v>Matemáticas</c:v>
                </c:pt>
                <c:pt idx="2">
                  <c:v>Sociales y ciudadana</c:v>
                </c:pt>
                <c:pt idx="3">
                  <c:v>Ciencias Naturales</c:v>
                </c:pt>
                <c:pt idx="4">
                  <c:v>Inglés</c:v>
                </c:pt>
              </c:strCache>
            </c:strRef>
          </c:cat>
          <c:val>
            <c:numRef>
              <c:f>'[ANALISIS MANIZALES  2013 - 2014 rdo caap 60815 ISCE, MMA  2016.xlsx]ANÁLISIS PROMEDIOS SABER 11'!$C$76:$G$76</c:f>
              <c:numCache>
                <c:formatCode>0.0</c:formatCode>
                <c:ptCount val="5"/>
                <c:pt idx="0">
                  <c:v>55</c:v>
                </c:pt>
                <c:pt idx="1">
                  <c:v>55</c:v>
                </c:pt>
                <c:pt idx="2">
                  <c:v>54</c:v>
                </c:pt>
                <c:pt idx="3">
                  <c:v>56</c:v>
                </c:pt>
                <c:pt idx="4">
                  <c:v>56</c:v>
                </c:pt>
              </c:numCache>
            </c:numRef>
          </c:val>
          <c:smooth val="0"/>
        </c:ser>
        <c:dLbls>
          <c:showLegendKey val="0"/>
          <c:showVal val="0"/>
          <c:showCatName val="0"/>
          <c:showSerName val="0"/>
          <c:showPercent val="0"/>
          <c:showBubbleSize val="0"/>
        </c:dLbls>
        <c:marker val="1"/>
        <c:smooth val="0"/>
        <c:axId val="631933936"/>
        <c:axId val="631933376"/>
      </c:lineChart>
      <c:catAx>
        <c:axId val="6319322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s-CO"/>
          </a:p>
        </c:txPr>
        <c:crossAx val="631932816"/>
        <c:crosses val="autoZero"/>
        <c:auto val="1"/>
        <c:lblAlgn val="ctr"/>
        <c:lblOffset val="100"/>
        <c:noMultiLvlLbl val="0"/>
      </c:catAx>
      <c:valAx>
        <c:axId val="631932816"/>
        <c:scaling>
          <c:orientation val="minMax"/>
        </c:scaling>
        <c:delete val="0"/>
        <c:axPos val="l"/>
        <c:majorGridlines>
          <c:spPr>
            <a:ln w="9525" cap="flat" cmpd="sng" algn="ctr">
              <a:solidFill>
                <a:schemeClr val="accent3">
                  <a:shade val="95000"/>
                  <a:satMod val="105000"/>
                </a:schemeClr>
              </a:solidFill>
              <a:prstDash val="solid"/>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s-CO"/>
          </a:p>
        </c:txPr>
        <c:crossAx val="631932256"/>
        <c:crosses val="autoZero"/>
        <c:crossBetween val="between"/>
      </c:valAx>
      <c:valAx>
        <c:axId val="631933376"/>
        <c:scaling>
          <c:orientation val="minMax"/>
        </c:scaling>
        <c:delete val="1"/>
        <c:axPos val="r"/>
        <c:numFmt formatCode="0.0" sourceLinked="1"/>
        <c:majorTickMark val="none"/>
        <c:minorTickMark val="none"/>
        <c:tickLblPos val="nextTo"/>
        <c:crossAx val="631933936"/>
        <c:crosses val="max"/>
        <c:crossBetween val="between"/>
      </c:valAx>
      <c:catAx>
        <c:axId val="631933936"/>
        <c:scaling>
          <c:orientation val="minMax"/>
        </c:scaling>
        <c:delete val="1"/>
        <c:axPos val="b"/>
        <c:numFmt formatCode="General" sourceLinked="1"/>
        <c:majorTickMark val="none"/>
        <c:minorTickMark val="none"/>
        <c:tickLblPos val="nextTo"/>
        <c:crossAx val="631933376"/>
        <c:crosses val="autoZero"/>
        <c:auto val="1"/>
        <c:lblAlgn val="ctr"/>
        <c:lblOffset val="100"/>
        <c:noMultiLvlLbl val="0"/>
      </c:cat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s-CO"/>
          </a:p>
        </c:txPr>
      </c:dTable>
      <c:spPr>
        <a:noFill/>
        <a:ln>
          <a:noFill/>
        </a:ln>
        <a:effectLst/>
      </c:spPr>
    </c:plotArea>
    <c:plotVisOnly val="1"/>
    <c:dispBlanksAs val="gap"/>
    <c:showDLblsOverMax val="0"/>
  </c:chart>
  <c:spPr>
    <a:solidFill>
      <a:schemeClr val="lt1"/>
    </a:solidFill>
    <a:ln w="25400" cap="flat" cmpd="sng" algn="ctr">
      <a:solidFill>
        <a:schemeClr val="accent3"/>
      </a:solidFill>
      <a:prstDash val="solid"/>
      <a:round/>
    </a:ln>
    <a:effectLst/>
  </c:spPr>
  <c:txPr>
    <a:bodyPr/>
    <a:lstStyle/>
    <a:p>
      <a:pPr>
        <a:defRPr>
          <a:solidFill>
            <a:schemeClr val="dk1"/>
          </a:solidFill>
          <a:latin typeface="+mn-lt"/>
          <a:ea typeface="+mn-ea"/>
          <a:cs typeface="+mn-cs"/>
        </a:defRPr>
      </a:pPr>
      <a:endParaRPr lang="es-CO"/>
    </a:p>
  </c:txPr>
  <c:externalData r:id="rId4">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801" b="1" i="0" u="none" strike="noStrike" kern="1200" baseline="0">
                <a:solidFill>
                  <a:schemeClr val="dk1"/>
                </a:solidFill>
                <a:latin typeface="+mn-lt"/>
                <a:ea typeface="+mn-ea"/>
                <a:cs typeface="+mn-cs"/>
              </a:defRPr>
            </a:pPr>
            <a:r>
              <a:rPr lang="en-US" sz="1400"/>
              <a:t>PORCENTAJE CATEGORIAS SABER 11 2016-2</a:t>
            </a:r>
          </a:p>
        </c:rich>
      </c:tx>
      <c:layout>
        <c:manualLayout>
          <c:xMode val="edge"/>
          <c:yMode val="edge"/>
          <c:x val="0.12134040255753856"/>
          <c:y val="3.8554216867469883E-2"/>
        </c:manualLayout>
      </c:layout>
      <c:overlay val="0"/>
      <c:spPr>
        <a:noFill/>
        <a:ln>
          <a:noFill/>
        </a:ln>
        <a:effectLst/>
      </c:spPr>
    </c:title>
    <c:autoTitleDeleted val="0"/>
    <c:plotArea>
      <c:layout>
        <c:manualLayout>
          <c:layoutTarget val="inner"/>
          <c:xMode val="edge"/>
          <c:yMode val="edge"/>
          <c:x val="0.12274777671281074"/>
          <c:y val="0.16428915662650603"/>
          <c:w val="0.48816640986132503"/>
          <c:h val="0.76342168674698785"/>
        </c:manualLayout>
      </c:layout>
      <c:pieChart>
        <c:varyColors val="1"/>
        <c:ser>
          <c:idx val="0"/>
          <c:order val="0"/>
          <c:tx>
            <c:strRef>
              <c:f>'Clasificación 2016'!$I$52</c:f>
              <c:strCache>
                <c:ptCount val="1"/>
                <c:pt idx="0">
                  <c:v>PORCENTAJE</c:v>
                </c:pt>
              </c:strCache>
            </c:strRef>
          </c:tx>
          <c:dPt>
            <c:idx val="0"/>
            <c:bubble3D val="0"/>
            <c:spPr>
              <a:solidFill>
                <a:schemeClr val="accent1"/>
              </a:solidFill>
              <a:ln>
                <a:noFill/>
              </a:ln>
              <a:effectLst>
                <a:outerShdw blurRad="254000" sx="102000" sy="102000" algn="ctr" rotWithShape="0">
                  <a:prstClr val="black">
                    <a:alpha val="20000"/>
                  </a:prstClr>
                </a:outerShdw>
              </a:effectLst>
            </c:spPr>
          </c:dPt>
          <c:dPt>
            <c:idx val="1"/>
            <c:bubble3D val="0"/>
            <c:spPr>
              <a:solidFill>
                <a:schemeClr val="accent2"/>
              </a:solidFill>
              <a:ln>
                <a:noFill/>
              </a:ln>
              <a:effectLst>
                <a:outerShdw blurRad="254000" sx="102000" sy="102000" algn="ctr" rotWithShape="0">
                  <a:prstClr val="black">
                    <a:alpha val="20000"/>
                  </a:prstClr>
                </a:outerShdw>
              </a:effectLst>
            </c:spPr>
          </c:dPt>
          <c:dPt>
            <c:idx val="2"/>
            <c:bubble3D val="0"/>
            <c:spPr>
              <a:solidFill>
                <a:schemeClr val="accent3"/>
              </a:solidFill>
              <a:ln>
                <a:noFill/>
              </a:ln>
              <a:effectLst>
                <a:outerShdw blurRad="254000" sx="102000" sy="102000" algn="ctr" rotWithShape="0">
                  <a:prstClr val="black">
                    <a:alpha val="20000"/>
                  </a:prstClr>
                </a:outerShdw>
              </a:effectLst>
            </c:spPr>
          </c:dPt>
          <c:dPt>
            <c:idx val="3"/>
            <c:bubble3D val="0"/>
            <c:spPr>
              <a:solidFill>
                <a:schemeClr val="accent4"/>
              </a:solidFill>
              <a:ln>
                <a:noFill/>
              </a:ln>
              <a:effectLst>
                <a:outerShdw blurRad="254000" sx="102000" sy="102000" algn="ctr" rotWithShape="0">
                  <a:prstClr val="black">
                    <a:alpha val="20000"/>
                  </a:prstClr>
                </a:outerShdw>
              </a:effectLst>
            </c:spPr>
          </c:dPt>
          <c:dPt>
            <c:idx val="4"/>
            <c:bubble3D val="0"/>
            <c:spPr>
              <a:solidFill>
                <a:schemeClr val="accent5"/>
              </a:solidFill>
              <a:ln>
                <a:noFill/>
              </a:ln>
              <a:effectLst>
                <a:outerShdw blurRad="254000" sx="102000" sy="102000" algn="ctr" rotWithShape="0">
                  <a:prstClr val="black">
                    <a:alpha val="20000"/>
                  </a:prstClr>
                </a:outerShdw>
              </a:effectLst>
            </c:spPr>
          </c:dPt>
          <c:dPt>
            <c:idx val="5"/>
            <c:bubble3D val="0"/>
            <c:spPr>
              <a:solidFill>
                <a:schemeClr val="accent6"/>
              </a:solidFill>
              <a:ln>
                <a:noFill/>
              </a:ln>
              <a:effectLst>
                <a:outerShdw blurRad="254000" sx="102000" sy="102000" algn="ctr" rotWithShape="0">
                  <a:prstClr val="black">
                    <a:alpha val="20000"/>
                  </a:prstClr>
                </a:outerShdw>
              </a:effectLst>
            </c:spPr>
          </c:dPt>
          <c:dLbls>
            <c:dLbl>
              <c:idx val="0"/>
              <c:layout>
                <c:manualLayout>
                  <c:x val="4.1754155730533687E-3"/>
                  <c:y val="5.3406240886555829E-2"/>
                </c:manualLayout>
              </c:layout>
              <c:dLblPos val="bestFit"/>
              <c:showLegendKey val="0"/>
              <c:showVal val="0"/>
              <c:showCatName val="0"/>
              <c:showSerName val="0"/>
              <c:showPercent val="1"/>
              <c:showBubbleSize val="0"/>
              <c:extLst>
                <c:ext xmlns:c15="http://schemas.microsoft.com/office/drawing/2012/chart" uri="{CE6537A1-D6FC-4f65-9D91-7224C49458BB}"/>
              </c:extLst>
            </c:dLbl>
            <c:dLbl>
              <c:idx val="1"/>
              <c:layout>
                <c:manualLayout>
                  <c:x val="-7.747222222222222E-2"/>
                  <c:y val="0.15985600758238552"/>
                </c:manualLayout>
              </c:layout>
              <c:dLblPos val="bestFit"/>
              <c:showLegendKey val="0"/>
              <c:showVal val="0"/>
              <c:showCatName val="0"/>
              <c:showSerName val="0"/>
              <c:showPercent val="1"/>
              <c:showBubbleSize val="0"/>
              <c:extLst>
                <c:ext xmlns:c15="http://schemas.microsoft.com/office/drawing/2012/chart" uri="{CE6537A1-D6FC-4f65-9D91-7224C49458BB}"/>
              </c:extLst>
            </c:dLbl>
            <c:dLbl>
              <c:idx val="2"/>
              <c:layout>
                <c:manualLayout>
                  <c:x val="-0.1245323709536308"/>
                  <c:y val="-0.12221128608923884"/>
                </c:manualLayout>
              </c:layout>
              <c:dLblPos val="bestFit"/>
              <c:showLegendKey val="0"/>
              <c:showVal val="0"/>
              <c:showCatName val="0"/>
              <c:showSerName val="0"/>
              <c:showPercent val="1"/>
              <c:showBubbleSize val="0"/>
              <c:extLst>
                <c:ext xmlns:c15="http://schemas.microsoft.com/office/drawing/2012/chart" uri="{CE6537A1-D6FC-4f65-9D91-7224C49458BB}"/>
              </c:extLst>
            </c:dLbl>
            <c:dLbl>
              <c:idx val="3"/>
              <c:layout>
                <c:manualLayout>
                  <c:x val="0.15637467191601051"/>
                  <c:y val="1.2152960046660749E-2"/>
                </c:manualLayout>
              </c:layout>
              <c:dLblPos val="bestFit"/>
              <c:showLegendKey val="0"/>
              <c:showVal val="0"/>
              <c:showCatName val="0"/>
              <c:showSerName val="0"/>
              <c:showPercent val="1"/>
              <c:showBubbleSize val="0"/>
              <c:extLst>
                <c:ext xmlns:c15="http://schemas.microsoft.com/office/drawing/2012/chart" uri="{CE6537A1-D6FC-4f65-9D91-7224C49458BB}"/>
              </c:extLst>
            </c:dLbl>
            <c:dLbl>
              <c:idx val="4"/>
              <c:layout>
                <c:manualLayout>
                  <c:x val="2.6417322834645644E-2"/>
                  <c:y val="4.5810731991834309E-2"/>
                </c:manualLayout>
              </c:layout>
              <c:dLblPos val="bestFit"/>
              <c:showLegendKey val="0"/>
              <c:showVal val="0"/>
              <c:showCatName val="0"/>
              <c:showSerName val="0"/>
              <c:showPercent val="1"/>
              <c:showBubbleSize val="0"/>
              <c:extLst>
                <c:ext xmlns:c15="http://schemas.microsoft.com/office/drawing/2012/chart" uri="{CE6537A1-D6FC-4f65-9D91-7224C49458BB}"/>
              </c:extLst>
            </c:dLbl>
            <c:dLbl>
              <c:idx val="5"/>
              <c:layout>
                <c:manualLayout>
                  <c:x val="5.003980752405944E-2"/>
                  <c:y val="0.132166447944007"/>
                </c:manualLayout>
              </c:layout>
              <c:dLblPos val="bestFit"/>
              <c:showLegendKey val="0"/>
              <c:showVal val="0"/>
              <c:showCatName val="0"/>
              <c:showSerName val="0"/>
              <c:showPercent val="1"/>
              <c:showBubbleSize val="0"/>
              <c:extLst>
                <c:ext xmlns:c15="http://schemas.microsoft.com/office/drawing/2012/chart" uri="{CE6537A1-D6FC-4f65-9D91-7224C49458BB}"/>
              </c:extLst>
            </c:dLbl>
            <c:spPr>
              <a:solidFill>
                <a:schemeClr val="lt1"/>
              </a:solidFill>
              <a:ln w="25412" cap="flat" cmpd="sng" algn="ctr">
                <a:solidFill>
                  <a:schemeClr val="accent3"/>
                </a:solidFill>
                <a:prstDash val="solid"/>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dk1"/>
                    </a:solidFill>
                    <a:latin typeface="+mn-lt"/>
                    <a:ea typeface="+mn-ea"/>
                    <a:cs typeface="+mn-cs"/>
                  </a:defRPr>
                </a:pPr>
                <a:endParaRPr lang="es-CO"/>
              </a:p>
            </c:txPr>
            <c:dLblPos val="ctr"/>
            <c:showLegendKey val="0"/>
            <c:showVal val="0"/>
            <c:showCatName val="0"/>
            <c:showSerName val="0"/>
            <c:showPercent val="1"/>
            <c:showBubbleSize val="0"/>
            <c:showLeaderLines val="1"/>
            <c:leaderLines>
              <c:spPr>
                <a:ln w="9530">
                  <a:solidFill>
                    <a:schemeClr val="dk1">
                      <a:lumMod val="50000"/>
                      <a:lumOff val="50000"/>
                    </a:schemeClr>
                  </a:solidFill>
                </a:ln>
                <a:effectLst/>
              </c:spPr>
            </c:leaderLines>
            <c:extLst>
              <c:ext xmlns:c15="http://schemas.microsoft.com/office/drawing/2012/chart" uri="{CE6537A1-D6FC-4f65-9D91-7224C49458BB}"/>
            </c:extLst>
          </c:dLbls>
          <c:cat>
            <c:strRef>
              <c:f>'Clasificación 2016'!$H$53:$H$58</c:f>
              <c:strCache>
                <c:ptCount val="6"/>
                <c:pt idx="0">
                  <c:v>A+ (Muy superior</c:v>
                </c:pt>
                <c:pt idx="1">
                  <c:v>A  (Superior)</c:v>
                </c:pt>
                <c:pt idx="2">
                  <c:v>B  ( Alto)</c:v>
                </c:pt>
                <c:pt idx="3">
                  <c:v>C  ( Medio )</c:v>
                </c:pt>
                <c:pt idx="4">
                  <c:v>D  (Bajo)</c:v>
                </c:pt>
                <c:pt idx="5">
                  <c:v>SR (Sin reporte)</c:v>
                </c:pt>
              </c:strCache>
            </c:strRef>
          </c:cat>
          <c:val>
            <c:numRef>
              <c:f>'Clasificación 2016'!$I$53:$I$58</c:f>
              <c:numCache>
                <c:formatCode>0%</c:formatCode>
                <c:ptCount val="6"/>
                <c:pt idx="0">
                  <c:v>1.9607843137254902E-2</c:v>
                </c:pt>
                <c:pt idx="1">
                  <c:v>0.15686274509803921</c:v>
                </c:pt>
                <c:pt idx="2">
                  <c:v>0.31372549019607843</c:v>
                </c:pt>
                <c:pt idx="3">
                  <c:v>0.39215686274509803</c:v>
                </c:pt>
                <c:pt idx="4">
                  <c:v>1.9607843137254902E-2</c:v>
                </c:pt>
                <c:pt idx="5">
                  <c:v>9.8039215686274508E-2</c:v>
                </c:pt>
              </c:numCache>
            </c:numRef>
          </c:val>
        </c:ser>
        <c:dLbls>
          <c:showLegendKey val="0"/>
          <c:showVal val="0"/>
          <c:showCatName val="0"/>
          <c:showSerName val="0"/>
          <c:showPercent val="0"/>
          <c:showBubbleSize val="0"/>
          <c:showLeaderLines val="1"/>
        </c:dLbls>
        <c:firstSliceAng val="0"/>
      </c:pieChart>
      <c:spPr>
        <a:noFill/>
        <a:ln w="25412">
          <a:noFill/>
        </a:ln>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s-CO"/>
        </a:p>
      </c:txPr>
    </c:legend>
    <c:plotVisOnly val="1"/>
    <c:dispBlanksAs val="gap"/>
    <c:showDLblsOverMax val="0"/>
  </c:chart>
  <c:spPr>
    <a:solidFill>
      <a:schemeClr val="lt1"/>
    </a:solidFill>
    <a:ln w="25412" cap="flat" cmpd="sng" algn="ctr">
      <a:solidFill>
        <a:schemeClr val="accent1"/>
      </a:solidFill>
      <a:prstDash val="solid"/>
      <a:round/>
    </a:ln>
    <a:effectLst/>
  </c:spPr>
  <c:txPr>
    <a:bodyPr/>
    <a:lstStyle/>
    <a:p>
      <a:pPr>
        <a:defRPr>
          <a:solidFill>
            <a:schemeClr val="dk1"/>
          </a:solidFill>
          <a:latin typeface="+mn-lt"/>
          <a:ea typeface="+mn-ea"/>
          <a:cs typeface="+mn-cs"/>
        </a:defRPr>
      </a:pPr>
      <a:endParaRPr lang="es-CO"/>
    </a:p>
  </c:txPr>
  <c:externalData r:id="rId2">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797" b="0" i="0" u="none" strike="noStrike" kern="1200" cap="all" baseline="0">
                <a:solidFill>
                  <a:schemeClr val="dk1"/>
                </a:solidFill>
                <a:latin typeface="+mn-lt"/>
                <a:ea typeface="+mn-ea"/>
                <a:cs typeface="+mn-cs"/>
              </a:defRPr>
            </a:pPr>
            <a:r>
              <a:rPr lang="es-CO" sz="1198" b="1"/>
              <a:t>I.E QUE CONSERVARON</a:t>
            </a:r>
            <a:r>
              <a:rPr lang="es-CO" sz="1198" b="1" baseline="0"/>
              <a:t> CATEGORIA SABER 11 2016-2</a:t>
            </a:r>
            <a:r>
              <a:rPr lang="es-CO" sz="1198" b="1"/>
              <a:t> </a:t>
            </a:r>
          </a:p>
        </c:rich>
      </c:tx>
      <c:overlay val="0"/>
      <c:spPr>
        <a:noFill/>
        <a:ln w="25351">
          <a:noFill/>
        </a:ln>
      </c:spPr>
    </c:title>
    <c:autoTitleDeleted val="0"/>
    <c:view3D>
      <c:rotX val="15"/>
      <c:rotY val="20"/>
      <c:depthPercent val="100"/>
      <c:rAngAx val="1"/>
    </c:view3D>
    <c:floor>
      <c:thickness val="0"/>
      <c:spPr>
        <a:solidFill>
          <a:schemeClr val="bg2">
            <a:lumMod val="75000"/>
            <a:alpha val="27000"/>
          </a:schemeClr>
        </a:solidFill>
        <a:ln>
          <a:noFill/>
        </a:ln>
        <a:effectLst/>
        <a:sp3d/>
      </c:spPr>
    </c:floor>
    <c:sideWall>
      <c:thickness val="0"/>
      <c:spPr>
        <a:solidFill>
          <a:schemeClr val="lt1"/>
        </a:solidFill>
        <a:ln w="25400" cap="flat" cmpd="sng" algn="ctr">
          <a:solidFill>
            <a:schemeClr val="accent1"/>
          </a:solidFill>
          <a:prstDash val="solid"/>
        </a:ln>
        <a:effectLst/>
        <a:sp3d contourW="25400">
          <a:contourClr>
            <a:schemeClr val="accent1"/>
          </a:contourClr>
        </a:sp3d>
      </c:spPr>
    </c:sideWall>
    <c:backWall>
      <c:thickness val="0"/>
      <c:spPr>
        <a:solidFill>
          <a:schemeClr val="lt1"/>
        </a:solidFill>
        <a:ln w="25400" cap="flat" cmpd="sng" algn="ctr">
          <a:solidFill>
            <a:schemeClr val="accent1"/>
          </a:solidFill>
          <a:prstDash val="solid"/>
        </a:ln>
        <a:effectLst/>
        <a:sp3d contourW="25400">
          <a:contourClr>
            <a:schemeClr val="accent1"/>
          </a:contourClr>
        </a:sp3d>
      </c:spPr>
    </c:backWall>
    <c:plotArea>
      <c:layout/>
      <c:bar3DChart>
        <c:barDir val="col"/>
        <c:grouping val="clustered"/>
        <c:varyColors val="0"/>
        <c:ser>
          <c:idx val="0"/>
          <c:order val="0"/>
          <c:spPr>
            <a:solidFill>
              <a:schemeClr val="accent1">
                <a:alpha val="88000"/>
              </a:schemeClr>
            </a:solidFill>
            <a:ln>
              <a:solidFill>
                <a:schemeClr val="accent1">
                  <a:lumMod val="50000"/>
                </a:schemeClr>
              </a:solidFill>
            </a:ln>
            <a:effectLst/>
            <a:scene3d>
              <a:camera prst="orthographicFront"/>
              <a:lightRig rig="threePt" dir="t"/>
            </a:scene3d>
            <a:sp3d prstMaterial="flat">
              <a:contourClr>
                <a:schemeClr val="accent1">
                  <a:lumMod val="50000"/>
                </a:schemeClr>
              </a:contourClr>
            </a:sp3d>
          </c:spPr>
          <c:invertIfNegative val="0"/>
          <c:dLbls>
            <c:dLbl>
              <c:idx val="0"/>
              <c:layout>
                <c:manualLayout>
                  <c:x val="-1.6666666666666666E-2"/>
                  <c:y val="-0.17592592592592601"/>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2.2222222222222223E-2"/>
                  <c:y val="-0.15277777777777779"/>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0.05"/>
                  <c:y val="-8.3333333333333287E-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0.1000000000000001"/>
                  <c:y val="-5.5555555555555552E-2"/>
                </c:manualLayout>
              </c:layout>
              <c:showLegendKey val="0"/>
              <c:showVal val="1"/>
              <c:showCatName val="0"/>
              <c:showSerName val="0"/>
              <c:showPercent val="0"/>
              <c:showBubbleSize val="0"/>
              <c:extLst>
                <c:ext xmlns:c15="http://schemas.microsoft.com/office/drawing/2012/chart" uri="{CE6537A1-D6FC-4f65-9D91-7224C49458BB}"/>
              </c:extLst>
            </c:dLbl>
            <c:dLbl>
              <c:idx val="4"/>
              <c:layout>
                <c:manualLayout>
                  <c:x val="6.6666666666666666E-2"/>
                  <c:y val="-0.18055555555555555"/>
                </c:manualLayout>
              </c:layout>
              <c:showLegendKey val="0"/>
              <c:showVal val="1"/>
              <c:showCatName val="0"/>
              <c:showSerName val="0"/>
              <c:showPercent val="0"/>
              <c:showBubbleSize val="0"/>
              <c:extLst>
                <c:ext xmlns:c15="http://schemas.microsoft.com/office/drawing/2012/chart" uri="{CE6537A1-D6FC-4f65-9D91-7224C49458BB}"/>
              </c:extLst>
            </c:dLbl>
            <c:spPr>
              <a:solidFill>
                <a:srgbClr val="5B9BD5">
                  <a:alpha val="30000"/>
                </a:srgbClr>
              </a:solidFill>
              <a:ln>
                <a:solidFill>
                  <a:sysClr val="window" lastClr="FFFFFF">
                    <a:alpha val="50000"/>
                  </a:sysClr>
                </a:solidFill>
                <a:round/>
              </a:ln>
              <a:effectLst>
                <a:outerShdw blurRad="63500" dist="889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898" b="1" i="0" u="none" strike="noStrike" kern="1200" baseline="0">
                    <a:solidFill>
                      <a:schemeClr val="dk1"/>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Hoja4!$B$5:$B$9</c:f>
              <c:strCache>
                <c:ptCount val="5"/>
                <c:pt idx="0">
                  <c:v>conservaron categoria muy superior (A+)</c:v>
                </c:pt>
                <c:pt idx="1">
                  <c:v>conservaron  categoria superior  (A)</c:v>
                </c:pt>
                <c:pt idx="2">
                  <c:v>conservaron  categoria alto  (B)</c:v>
                </c:pt>
                <c:pt idx="3">
                  <c:v>Conservaron categoria medio  (  C  )</c:v>
                </c:pt>
                <c:pt idx="4">
                  <c:v>conservaron categoria baja (D)</c:v>
                </c:pt>
              </c:strCache>
            </c:strRef>
          </c:cat>
          <c:val>
            <c:numRef>
              <c:f>Hoja4!$C$5:$C$9</c:f>
              <c:numCache>
                <c:formatCode>General</c:formatCode>
                <c:ptCount val="5"/>
                <c:pt idx="0">
                  <c:v>1</c:v>
                </c:pt>
                <c:pt idx="1">
                  <c:v>6</c:v>
                </c:pt>
                <c:pt idx="2">
                  <c:v>13</c:v>
                </c:pt>
                <c:pt idx="3">
                  <c:v>17</c:v>
                </c:pt>
                <c:pt idx="4">
                  <c:v>0</c:v>
                </c:pt>
              </c:numCache>
            </c:numRef>
          </c:val>
        </c:ser>
        <c:dLbls>
          <c:showLegendKey val="0"/>
          <c:showVal val="0"/>
          <c:showCatName val="0"/>
          <c:showSerName val="0"/>
          <c:showPercent val="0"/>
          <c:showBubbleSize val="0"/>
        </c:dLbls>
        <c:gapWidth val="84"/>
        <c:gapDepth val="53"/>
        <c:shape val="box"/>
        <c:axId val="631938416"/>
        <c:axId val="631938976"/>
        <c:axId val="0"/>
      </c:bar3DChart>
      <c:catAx>
        <c:axId val="631938416"/>
        <c:scaling>
          <c:orientation val="minMax"/>
        </c:scaling>
        <c:delete val="0"/>
        <c:axPos val="b"/>
        <c:numFmt formatCode="General" sourceLinked="1"/>
        <c:majorTickMark val="none"/>
        <c:minorTickMark val="none"/>
        <c:tickLblPos val="nextTo"/>
        <c:spPr>
          <a:ln w="6338">
            <a:noFill/>
          </a:ln>
        </c:spPr>
        <c:txPr>
          <a:bodyPr rot="-60000000" spcFirstLastPara="1" vertOverflow="ellipsis" vert="horz" wrap="square" anchor="ctr" anchorCtr="1"/>
          <a:lstStyle/>
          <a:p>
            <a:pPr>
              <a:defRPr sz="898" b="0" i="0" u="none" strike="noStrike" kern="1200" baseline="0">
                <a:solidFill>
                  <a:schemeClr val="dk1"/>
                </a:solidFill>
                <a:latin typeface="+mn-lt"/>
                <a:ea typeface="+mn-ea"/>
                <a:cs typeface="+mn-cs"/>
              </a:defRPr>
            </a:pPr>
            <a:endParaRPr lang="es-CO"/>
          </a:p>
        </c:txPr>
        <c:crossAx val="631938976"/>
        <c:crosses val="autoZero"/>
        <c:auto val="1"/>
        <c:lblAlgn val="ctr"/>
        <c:lblOffset val="100"/>
        <c:noMultiLvlLbl val="0"/>
      </c:catAx>
      <c:valAx>
        <c:axId val="631938976"/>
        <c:scaling>
          <c:orientation val="minMax"/>
        </c:scaling>
        <c:delete val="1"/>
        <c:axPos val="l"/>
        <c:numFmt formatCode="General" sourceLinked="1"/>
        <c:majorTickMark val="out"/>
        <c:minorTickMark val="none"/>
        <c:tickLblPos val="nextTo"/>
        <c:crossAx val="631938416"/>
        <c:crosses val="autoZero"/>
        <c:crossBetween val="between"/>
      </c:valAx>
      <c:spPr>
        <a:noFill/>
        <a:ln w="25351">
          <a:noFill/>
        </a:ln>
      </c:spPr>
    </c:plotArea>
    <c:plotVisOnly val="1"/>
    <c:dispBlanksAs val="gap"/>
    <c:showDLblsOverMax val="0"/>
  </c:chart>
  <c:spPr>
    <a:solidFill>
      <a:schemeClr val="lt1"/>
    </a:solidFill>
    <a:ln w="25351" cap="flat" cmpd="sng" algn="ctr">
      <a:solidFill>
        <a:schemeClr val="accent1"/>
      </a:solidFill>
      <a:prstDash val="solid"/>
      <a:round/>
    </a:ln>
    <a:effectLst/>
  </c:spPr>
  <c:txPr>
    <a:bodyPr/>
    <a:lstStyle/>
    <a:p>
      <a:pPr>
        <a:defRPr>
          <a:solidFill>
            <a:schemeClr val="dk1"/>
          </a:solidFill>
          <a:latin typeface="+mn-lt"/>
          <a:ea typeface="+mn-ea"/>
          <a:cs typeface="+mn-cs"/>
        </a:defRPr>
      </a:pPr>
      <a:endParaRPr lang="es-CO"/>
    </a:p>
  </c:txPr>
  <c:externalData r:id="rId2">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0" i="0" u="none" strike="noStrike" kern="1200" cap="all" baseline="0">
                <a:solidFill>
                  <a:schemeClr val="dk1"/>
                </a:solidFill>
                <a:latin typeface="+mn-lt"/>
                <a:ea typeface="+mn-ea"/>
                <a:cs typeface="+mn-cs"/>
              </a:defRPr>
            </a:pPr>
            <a:r>
              <a:rPr lang="es-CO" sz="1100" b="1"/>
              <a:t>SABER</a:t>
            </a:r>
            <a:r>
              <a:rPr lang="es-CO" sz="1100" b="1" baseline="0"/>
              <a:t> LENGUAJE GRADO 3</a:t>
            </a:r>
            <a:endParaRPr lang="es-CO" sz="1100" b="1"/>
          </a:p>
        </c:rich>
      </c:tx>
      <c:overlay val="0"/>
      <c:spPr>
        <a:noFill/>
        <a:ln>
          <a:noFill/>
        </a:ln>
        <a:effectLst/>
      </c:spPr>
      <c:txPr>
        <a:bodyPr rot="0" spcFirstLastPara="1" vertOverflow="ellipsis" vert="horz" wrap="square" anchor="ctr" anchorCtr="1"/>
        <a:lstStyle/>
        <a:p>
          <a:pPr>
            <a:defRPr sz="1800" b="0" i="0" u="none" strike="noStrike" kern="1200" cap="all" baseline="0">
              <a:solidFill>
                <a:schemeClr val="dk1"/>
              </a:solidFill>
              <a:latin typeface="+mn-lt"/>
              <a:ea typeface="+mn-ea"/>
              <a:cs typeface="+mn-cs"/>
            </a:defRPr>
          </a:pPr>
          <a:endParaRPr lang="es-CO"/>
        </a:p>
      </c:txPr>
    </c:title>
    <c:autoTitleDeleted val="0"/>
    <c:view3D>
      <c:rotX val="15"/>
      <c:rotY val="20"/>
      <c:depthPercent val="100"/>
      <c:rAngAx val="1"/>
    </c:view3D>
    <c:floor>
      <c:thickness val="0"/>
      <c:spPr>
        <a:solidFill>
          <a:schemeClr val="bg2">
            <a:lumMod val="75000"/>
            <a:alpha val="27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Hoja14!$D$180</c:f>
              <c:strCache>
                <c:ptCount val="1"/>
                <c:pt idx="0">
                  <c:v>2015</c:v>
                </c:pt>
              </c:strCache>
            </c:strRef>
          </c:tx>
          <c:spPr>
            <a:solidFill>
              <a:schemeClr val="accent1">
                <a:alpha val="88000"/>
              </a:schemeClr>
            </a:solidFill>
            <a:ln>
              <a:solidFill>
                <a:schemeClr val="accent1">
                  <a:lumMod val="50000"/>
                </a:schemeClr>
              </a:solidFill>
            </a:ln>
            <a:effectLst/>
            <a:scene3d>
              <a:camera prst="orthographicFront"/>
              <a:lightRig rig="threePt" dir="t"/>
            </a:scene3d>
            <a:sp3d prstMaterial="flat">
              <a:contourClr>
                <a:schemeClr val="accent1">
                  <a:lumMod val="50000"/>
                </a:schemeClr>
              </a:contourClr>
            </a:sp3d>
          </c:spPr>
          <c:invertIfNegative val="0"/>
          <c:dLbls>
            <c:dLbl>
              <c:idx val="0"/>
              <c:layout>
                <c:manualLayout>
                  <c:x val="-3.3333333333333333E-2"/>
                  <c:y val="-0.12500000000000008"/>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4.7222222222222221E-2"/>
                  <c:y val="-8.3333333333333329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0.05"/>
                  <c:y val="-4.1666666666666664E-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5.5555555555555558E-3"/>
                  <c:y val="-6.9444444444444448E-2"/>
                </c:manualLayout>
              </c:layout>
              <c:showLegendKey val="0"/>
              <c:showVal val="1"/>
              <c:showCatName val="0"/>
              <c:showSerName val="0"/>
              <c:showPercent val="0"/>
              <c:showBubbleSize val="0"/>
              <c:extLst>
                <c:ext xmlns:c15="http://schemas.microsoft.com/office/drawing/2012/chart" uri="{CE6537A1-D6FC-4f65-9D91-7224C49458BB}"/>
              </c:extLst>
            </c:dLbl>
            <c:spPr>
              <a:solidFill>
                <a:srgbClr val="5B9BD5">
                  <a:alpha val="30000"/>
                </a:srgbClr>
              </a:solidFill>
              <a:ln>
                <a:solidFill>
                  <a:sysClr val="window" lastClr="FFFFFF">
                    <a:alpha val="50000"/>
                  </a:sysClr>
                </a:solidFill>
                <a:round/>
              </a:ln>
              <a:effectLst>
                <a:outerShdw blurRad="63500" dist="889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900" b="1" i="0" u="none" strike="noStrike" kern="1200" baseline="0">
                    <a:solidFill>
                      <a:schemeClr val="dk1"/>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50000"/>
                        </a:schemeClr>
                      </a:solidFill>
                      <a:round/>
                    </a:ln>
                    <a:effectLst/>
                  </c:spPr>
                </c15:leaderLines>
              </c:ext>
            </c:extLst>
          </c:dLbls>
          <c:cat>
            <c:strRef>
              <c:f>Hoja14!$B$181:$C$184</c:f>
              <c:strCache>
                <c:ptCount val="4"/>
                <c:pt idx="0">
                  <c:v>Insuficiente</c:v>
                </c:pt>
                <c:pt idx="1">
                  <c:v>Mínimo</c:v>
                </c:pt>
                <c:pt idx="2">
                  <c:v>Satisfactorio</c:v>
                </c:pt>
                <c:pt idx="3">
                  <c:v>Avanzado</c:v>
                </c:pt>
              </c:strCache>
            </c:strRef>
          </c:cat>
          <c:val>
            <c:numRef>
              <c:f>Hoja14!$D$181:$D$184</c:f>
              <c:numCache>
                <c:formatCode>0%</c:formatCode>
                <c:ptCount val="4"/>
                <c:pt idx="0">
                  <c:v>0.11</c:v>
                </c:pt>
                <c:pt idx="1">
                  <c:v>0.27</c:v>
                </c:pt>
                <c:pt idx="2">
                  <c:v>0.38</c:v>
                </c:pt>
                <c:pt idx="3">
                  <c:v>0.24</c:v>
                </c:pt>
              </c:numCache>
            </c:numRef>
          </c:val>
        </c:ser>
        <c:ser>
          <c:idx val="1"/>
          <c:order val="1"/>
          <c:tx>
            <c:strRef>
              <c:f>Hoja14!$E$180</c:f>
              <c:strCache>
                <c:ptCount val="1"/>
                <c:pt idx="0">
                  <c:v>2016</c:v>
                </c:pt>
              </c:strCache>
            </c:strRef>
          </c:tx>
          <c:spPr>
            <a:solidFill>
              <a:schemeClr val="accent2">
                <a:alpha val="88000"/>
              </a:schemeClr>
            </a:solidFill>
            <a:ln>
              <a:solidFill>
                <a:schemeClr val="accent2">
                  <a:lumMod val="50000"/>
                </a:schemeClr>
              </a:solidFill>
            </a:ln>
            <a:effectLst/>
            <a:scene3d>
              <a:camera prst="orthographicFront"/>
              <a:lightRig rig="threePt" dir="t"/>
            </a:scene3d>
            <a:sp3d prstMaterial="flat">
              <a:contourClr>
                <a:schemeClr val="accent2">
                  <a:lumMod val="50000"/>
                </a:schemeClr>
              </a:contourClr>
            </a:sp3d>
          </c:spPr>
          <c:invertIfNegative val="0"/>
          <c:dLbls>
            <c:dLbl>
              <c:idx val="0"/>
              <c:layout>
                <c:manualLayout>
                  <c:x val="1.1111111111111112E-2"/>
                  <c:y val="-0.13425925925925936"/>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2.2222222222222223E-2"/>
                  <c:y val="-7.4074074074074028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4.9999999999999899E-2"/>
                  <c:y val="-3.2407407407407447E-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3.3333333333333333E-2"/>
                  <c:y val="-7.407407407407407E-2"/>
                </c:manualLayout>
              </c:layout>
              <c:showLegendKey val="0"/>
              <c:showVal val="1"/>
              <c:showCatName val="0"/>
              <c:showSerName val="0"/>
              <c:showPercent val="0"/>
              <c:showBubbleSize val="0"/>
              <c:extLst>
                <c:ext xmlns:c15="http://schemas.microsoft.com/office/drawing/2012/chart" uri="{CE6537A1-D6FC-4f65-9D91-7224C49458BB}"/>
              </c:extLst>
            </c:dLbl>
            <c:spPr>
              <a:solidFill>
                <a:srgbClr val="ED7D31">
                  <a:alpha val="30000"/>
                </a:srgbClr>
              </a:solidFill>
              <a:ln>
                <a:solidFill>
                  <a:sysClr val="window" lastClr="FFFFFF">
                    <a:alpha val="50000"/>
                  </a:sysClr>
                </a:solidFill>
                <a:round/>
              </a:ln>
              <a:effectLst>
                <a:outerShdw blurRad="63500" dist="889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900" b="1" i="0" u="none" strike="noStrike" kern="1200" baseline="0">
                    <a:solidFill>
                      <a:schemeClr val="dk1"/>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50000"/>
                        </a:schemeClr>
                      </a:solidFill>
                      <a:round/>
                    </a:ln>
                    <a:effectLst/>
                  </c:spPr>
                </c15:leaderLines>
              </c:ext>
            </c:extLst>
          </c:dLbls>
          <c:cat>
            <c:strRef>
              <c:f>Hoja14!$B$181:$C$184</c:f>
              <c:strCache>
                <c:ptCount val="4"/>
                <c:pt idx="0">
                  <c:v>Insuficiente</c:v>
                </c:pt>
                <c:pt idx="1">
                  <c:v>Mínimo</c:v>
                </c:pt>
                <c:pt idx="2">
                  <c:v>Satisfactorio</c:v>
                </c:pt>
                <c:pt idx="3">
                  <c:v>Avanzado</c:v>
                </c:pt>
              </c:strCache>
            </c:strRef>
          </c:cat>
          <c:val>
            <c:numRef>
              <c:f>Hoja14!$E$181:$E$184</c:f>
              <c:numCache>
                <c:formatCode>0%</c:formatCode>
                <c:ptCount val="4"/>
                <c:pt idx="0">
                  <c:v>0.13</c:v>
                </c:pt>
                <c:pt idx="1">
                  <c:v>0.28999999999999998</c:v>
                </c:pt>
                <c:pt idx="2">
                  <c:v>0.38</c:v>
                </c:pt>
                <c:pt idx="3">
                  <c:v>0.21</c:v>
                </c:pt>
              </c:numCache>
            </c:numRef>
          </c:val>
        </c:ser>
        <c:ser>
          <c:idx val="2"/>
          <c:order val="2"/>
          <c:tx>
            <c:strRef>
              <c:f>Hoja14!$F$180</c:f>
              <c:strCache>
                <c:ptCount val="1"/>
                <c:pt idx="0">
                  <c:v>Variaciòn %</c:v>
                </c:pt>
              </c:strCache>
            </c:strRef>
          </c:tx>
          <c:spPr>
            <a:solidFill>
              <a:schemeClr val="accent3">
                <a:alpha val="88000"/>
              </a:schemeClr>
            </a:solidFill>
            <a:ln>
              <a:solidFill>
                <a:schemeClr val="accent3">
                  <a:lumMod val="50000"/>
                </a:schemeClr>
              </a:solidFill>
            </a:ln>
            <a:effectLst/>
            <a:scene3d>
              <a:camera prst="orthographicFront"/>
              <a:lightRig rig="threePt" dir="t"/>
            </a:scene3d>
            <a:sp3d prstMaterial="flat">
              <a:contourClr>
                <a:schemeClr val="accent3">
                  <a:lumMod val="50000"/>
                </a:schemeClr>
              </a:contourClr>
            </a:sp3d>
          </c:spPr>
          <c:invertIfNegative val="0"/>
          <c:dLbls>
            <c:dLbl>
              <c:idx val="0"/>
              <c:layout>
                <c:manualLayout>
                  <c:x val="2.2222222222222223E-2"/>
                  <c:y val="-0.111111111111111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2.4999999999999949E-2"/>
                  <c:y val="-6.9444444444444448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3.6111111111111108E-2"/>
                  <c:y val="-0.1157407407407408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4.7222222222222117E-2"/>
                  <c:y val="0"/>
                </c:manualLayout>
              </c:layout>
              <c:showLegendKey val="0"/>
              <c:showVal val="1"/>
              <c:showCatName val="0"/>
              <c:showSerName val="0"/>
              <c:showPercent val="0"/>
              <c:showBubbleSize val="0"/>
              <c:extLst>
                <c:ext xmlns:c15="http://schemas.microsoft.com/office/drawing/2012/chart" uri="{CE6537A1-D6FC-4f65-9D91-7224C49458BB}"/>
              </c:extLst>
            </c:dLbl>
            <c:spPr>
              <a:solidFill>
                <a:srgbClr val="A5A5A5">
                  <a:alpha val="30000"/>
                </a:srgbClr>
              </a:solidFill>
              <a:ln>
                <a:solidFill>
                  <a:sysClr val="window" lastClr="FFFFFF">
                    <a:alpha val="50000"/>
                  </a:sysClr>
                </a:solidFill>
                <a:round/>
              </a:ln>
              <a:effectLst>
                <a:outerShdw blurRad="63500" dist="889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900" b="1" i="0" u="none" strike="noStrike" kern="1200" baseline="0">
                    <a:solidFill>
                      <a:schemeClr val="dk1"/>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50000"/>
                        </a:schemeClr>
                      </a:solidFill>
                      <a:round/>
                    </a:ln>
                    <a:effectLst/>
                  </c:spPr>
                </c15:leaderLines>
              </c:ext>
            </c:extLst>
          </c:dLbls>
          <c:cat>
            <c:strRef>
              <c:f>Hoja14!$B$181:$C$184</c:f>
              <c:strCache>
                <c:ptCount val="4"/>
                <c:pt idx="0">
                  <c:v>Insuficiente</c:v>
                </c:pt>
                <c:pt idx="1">
                  <c:v>Mínimo</c:v>
                </c:pt>
                <c:pt idx="2">
                  <c:v>Satisfactorio</c:v>
                </c:pt>
                <c:pt idx="3">
                  <c:v>Avanzado</c:v>
                </c:pt>
              </c:strCache>
            </c:strRef>
          </c:cat>
          <c:val>
            <c:numRef>
              <c:f>Hoja14!$F$181:$F$184</c:f>
              <c:numCache>
                <c:formatCode>0%</c:formatCode>
                <c:ptCount val="4"/>
                <c:pt idx="0">
                  <c:v>2.0000000000000004E-2</c:v>
                </c:pt>
                <c:pt idx="1">
                  <c:v>1.9999999999999962E-2</c:v>
                </c:pt>
                <c:pt idx="2">
                  <c:v>0</c:v>
                </c:pt>
                <c:pt idx="3">
                  <c:v>-0.03</c:v>
                </c:pt>
              </c:numCache>
            </c:numRef>
          </c:val>
        </c:ser>
        <c:dLbls>
          <c:showLegendKey val="0"/>
          <c:showVal val="1"/>
          <c:showCatName val="0"/>
          <c:showSerName val="0"/>
          <c:showPercent val="0"/>
          <c:showBubbleSize val="0"/>
        </c:dLbls>
        <c:gapWidth val="84"/>
        <c:gapDepth val="53"/>
        <c:shape val="box"/>
        <c:axId val="631942336"/>
        <c:axId val="631942896"/>
        <c:axId val="0"/>
      </c:bar3DChart>
      <c:catAx>
        <c:axId val="631942336"/>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s-CO"/>
          </a:p>
        </c:txPr>
        <c:crossAx val="631942896"/>
        <c:crosses val="autoZero"/>
        <c:auto val="1"/>
        <c:lblAlgn val="ctr"/>
        <c:lblOffset val="100"/>
        <c:noMultiLvlLbl val="0"/>
      </c:catAx>
      <c:valAx>
        <c:axId val="631942896"/>
        <c:scaling>
          <c:orientation val="minMax"/>
        </c:scaling>
        <c:delete val="1"/>
        <c:axPos val="l"/>
        <c:numFmt formatCode="0%" sourceLinked="1"/>
        <c:majorTickMark val="out"/>
        <c:minorTickMark val="none"/>
        <c:tickLblPos val="nextTo"/>
        <c:crossAx val="631942336"/>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s-CO"/>
        </a:p>
      </c:txPr>
    </c:legend>
    <c:plotVisOnly val="1"/>
    <c:dispBlanksAs val="gap"/>
    <c:showDLblsOverMax val="0"/>
  </c:chart>
  <c:spPr>
    <a:solidFill>
      <a:schemeClr val="lt1"/>
    </a:solidFill>
    <a:ln w="25400" cap="flat" cmpd="sng" algn="ctr">
      <a:solidFill>
        <a:schemeClr val="accent1"/>
      </a:solidFill>
      <a:prstDash val="solid"/>
      <a:round/>
    </a:ln>
    <a:effectLst/>
  </c:spPr>
  <c:txPr>
    <a:bodyPr/>
    <a:lstStyle/>
    <a:p>
      <a:pPr>
        <a:defRPr>
          <a:solidFill>
            <a:schemeClr val="dk1"/>
          </a:solidFill>
          <a:latin typeface="+mn-lt"/>
          <a:ea typeface="+mn-ea"/>
          <a:cs typeface="+mn-cs"/>
        </a:defRPr>
      </a:pPr>
      <a:endParaRPr lang="es-CO"/>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dk1"/>
                </a:solidFill>
                <a:latin typeface="+mn-lt"/>
                <a:ea typeface="+mn-ea"/>
                <a:cs typeface="+mn-cs"/>
              </a:defRPr>
            </a:pPr>
            <a:r>
              <a:rPr lang="es-CO" sz="1100"/>
              <a:t>SABER MATEMATICAS GRADO 3</a:t>
            </a:r>
          </a:p>
        </c:rich>
      </c:tx>
      <c:layout>
        <c:manualLayout>
          <c:xMode val="edge"/>
          <c:yMode val="edge"/>
          <c:x val="0.30259464648630985"/>
          <c:y val="2.7538721357651733E-2"/>
        </c:manualLayout>
      </c:layout>
      <c:overlay val="0"/>
      <c:spPr>
        <a:noFill/>
        <a:ln>
          <a:noFill/>
        </a:ln>
        <a:effectLst/>
      </c:spPr>
      <c:txPr>
        <a:bodyPr rot="0" spcFirstLastPara="1" vertOverflow="ellipsis" vert="horz" wrap="square" anchor="ctr" anchorCtr="1"/>
        <a:lstStyle/>
        <a:p>
          <a:pPr>
            <a:defRPr sz="1600" b="1" i="0" u="none" strike="noStrike" kern="1200" baseline="0">
              <a:solidFill>
                <a:schemeClr val="dk1"/>
              </a:solidFill>
              <a:latin typeface="+mn-lt"/>
              <a:ea typeface="+mn-ea"/>
              <a:cs typeface="+mn-cs"/>
            </a:defRPr>
          </a:pPr>
          <a:endParaRPr lang="es-CO"/>
        </a:p>
      </c:txPr>
    </c:title>
    <c:autoTitleDeleted val="0"/>
    <c:plotArea>
      <c:layout/>
      <c:barChart>
        <c:barDir val="col"/>
        <c:grouping val="clustered"/>
        <c:varyColors val="0"/>
        <c:ser>
          <c:idx val="1"/>
          <c:order val="1"/>
          <c:tx>
            <c:strRef>
              <c:f>Hoja14!$D$188</c:f>
              <c:strCache>
                <c:ptCount val="1"/>
                <c:pt idx="0">
                  <c:v>2015</c:v>
                </c:pt>
              </c:strCache>
            </c:strRef>
          </c:tx>
          <c:spPr>
            <a:solidFill>
              <a:srgbClr val="C00000"/>
            </a:solidFill>
            <a:ln>
              <a:noFill/>
            </a:ln>
            <a:effectLst>
              <a:outerShdw blurRad="40000" dist="23000" dir="5400000" rotWithShape="0">
                <a:srgbClr val="000000">
                  <a:alpha val="35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es-C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Hoja14!$B$189:$B$192</c:f>
              <c:strCache>
                <c:ptCount val="4"/>
                <c:pt idx="0">
                  <c:v>Insuficiente</c:v>
                </c:pt>
                <c:pt idx="1">
                  <c:v>Mínimo</c:v>
                </c:pt>
                <c:pt idx="2">
                  <c:v>Satisfactorio</c:v>
                </c:pt>
                <c:pt idx="3">
                  <c:v>Avanzado</c:v>
                </c:pt>
              </c:strCache>
            </c:strRef>
          </c:cat>
          <c:val>
            <c:numRef>
              <c:f>Hoja14!$D$189:$D$192</c:f>
              <c:numCache>
                <c:formatCode>0%</c:formatCode>
                <c:ptCount val="4"/>
                <c:pt idx="0">
                  <c:v>0.11</c:v>
                </c:pt>
                <c:pt idx="1">
                  <c:v>0.25</c:v>
                </c:pt>
                <c:pt idx="2">
                  <c:v>0.32</c:v>
                </c:pt>
                <c:pt idx="3">
                  <c:v>0.33</c:v>
                </c:pt>
              </c:numCache>
            </c:numRef>
          </c:val>
        </c:ser>
        <c:ser>
          <c:idx val="2"/>
          <c:order val="2"/>
          <c:tx>
            <c:strRef>
              <c:f>Hoja14!$E$188</c:f>
              <c:strCache>
                <c:ptCount val="1"/>
                <c:pt idx="0">
                  <c:v>2016</c:v>
                </c:pt>
              </c:strCache>
            </c:strRef>
          </c:tx>
          <c:spPr>
            <a:solidFill>
              <a:schemeClr val="tx2">
                <a:lumMod val="60000"/>
                <a:lumOff val="40000"/>
              </a:schemeClr>
            </a:solidFill>
            <a:ln w="25400" cap="flat" cmpd="sng" algn="ctr">
              <a:solidFill>
                <a:schemeClr val="accent1"/>
              </a:solidFill>
              <a:prstDash val="soli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es-C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Hoja14!$B$189:$B$192</c:f>
              <c:strCache>
                <c:ptCount val="4"/>
                <c:pt idx="0">
                  <c:v>Insuficiente</c:v>
                </c:pt>
                <c:pt idx="1">
                  <c:v>Mínimo</c:v>
                </c:pt>
                <c:pt idx="2">
                  <c:v>Satisfactorio</c:v>
                </c:pt>
                <c:pt idx="3">
                  <c:v>Avanzado</c:v>
                </c:pt>
              </c:strCache>
            </c:strRef>
          </c:cat>
          <c:val>
            <c:numRef>
              <c:f>Hoja14!$E$189:$E$192</c:f>
              <c:numCache>
                <c:formatCode>0%</c:formatCode>
                <c:ptCount val="4"/>
                <c:pt idx="0">
                  <c:v>0.16</c:v>
                </c:pt>
                <c:pt idx="1">
                  <c:v>0.31</c:v>
                </c:pt>
                <c:pt idx="2">
                  <c:v>0.28000000000000003</c:v>
                </c:pt>
                <c:pt idx="3">
                  <c:v>0.25</c:v>
                </c:pt>
              </c:numCache>
            </c:numRef>
          </c:val>
        </c:ser>
        <c:ser>
          <c:idx val="3"/>
          <c:order val="3"/>
          <c:tx>
            <c:strRef>
              <c:f>Hoja14!$F$188</c:f>
              <c:strCache>
                <c:ptCount val="1"/>
                <c:pt idx="0">
                  <c:v>Variaciòn %</c:v>
                </c:pt>
              </c:strCache>
            </c:strRef>
          </c:tx>
          <c:spPr>
            <a:solidFill>
              <a:schemeClr val="accent3">
                <a:lumMod val="75000"/>
              </a:schemeClr>
            </a:solidFill>
            <a:ln>
              <a:noFill/>
            </a:ln>
            <a:effectLst>
              <a:outerShdw blurRad="40000" dist="23000" dir="5400000" rotWithShape="0">
                <a:srgbClr val="000000">
                  <a:alpha val="35000"/>
                </a:srgbClr>
              </a:outerShdw>
            </a:effectLst>
          </c:spPr>
          <c:invertIfNegative val="0"/>
          <c:dLbls>
            <c:dLbl>
              <c:idx val="2"/>
              <c:layout>
                <c:manualLayout>
                  <c:x val="4.4973544973544971E-2"/>
                  <c:y val="0"/>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3"/>
              <c:layout>
                <c:manualLayout>
                  <c:x val="4.4973544973544971E-2"/>
                  <c:y val="-9.1795737858839117E-3"/>
                </c:manualLayout>
              </c:layout>
              <c:dLblPos val="outEnd"/>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es-C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Hoja14!$B$189:$B$192</c:f>
              <c:strCache>
                <c:ptCount val="4"/>
                <c:pt idx="0">
                  <c:v>Insuficiente</c:v>
                </c:pt>
                <c:pt idx="1">
                  <c:v>Mínimo</c:v>
                </c:pt>
                <c:pt idx="2">
                  <c:v>Satisfactorio</c:v>
                </c:pt>
                <c:pt idx="3">
                  <c:v>Avanzado</c:v>
                </c:pt>
              </c:strCache>
            </c:strRef>
          </c:cat>
          <c:val>
            <c:numRef>
              <c:f>Hoja14!$F$189:$F$192</c:f>
              <c:numCache>
                <c:formatCode>0%</c:formatCode>
                <c:ptCount val="4"/>
                <c:pt idx="0">
                  <c:v>0.05</c:v>
                </c:pt>
                <c:pt idx="1">
                  <c:v>0.06</c:v>
                </c:pt>
                <c:pt idx="2">
                  <c:v>-3.999999999999998E-2</c:v>
                </c:pt>
                <c:pt idx="3">
                  <c:v>-8.0000000000000016E-2</c:v>
                </c:pt>
              </c:numCache>
            </c:numRef>
          </c:val>
        </c:ser>
        <c:dLbls>
          <c:dLblPos val="outEnd"/>
          <c:showLegendKey val="0"/>
          <c:showVal val="1"/>
          <c:showCatName val="0"/>
          <c:showSerName val="0"/>
          <c:showPercent val="0"/>
          <c:showBubbleSize val="0"/>
        </c:dLbls>
        <c:gapWidth val="100"/>
        <c:overlap val="-24"/>
        <c:axId val="631946816"/>
        <c:axId val="631947376"/>
        <c:extLst>
          <c:ext xmlns:c15="http://schemas.microsoft.com/office/drawing/2012/chart" uri="{02D57815-91ED-43cb-92C2-25804820EDAC}">
            <c15:filteredBarSeries>
              <c15:ser>
                <c:idx val="0"/>
                <c:order val="0"/>
                <c:tx>
                  <c:strRef>
                    <c:extLst>
                      <c:ext uri="{02D57815-91ED-43cb-92C2-25804820EDAC}">
                        <c15:formulaRef>
                          <c15:sqref>Hoja14!$C$188</c15:sqref>
                        </c15:formulaRef>
                      </c:ext>
                    </c:extLst>
                    <c:strCache>
                      <c:ptCount val="1"/>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es-CO"/>
                    </a:p>
                  </c:txPr>
                  <c:dLblPos val="outEnd"/>
                  <c:showLegendKey val="0"/>
                  <c:showVal val="1"/>
                  <c:showCatName val="0"/>
                  <c:showSerName val="0"/>
                  <c:showPercent val="0"/>
                  <c:showBubbleSize val="0"/>
                  <c:showLeaderLines val="0"/>
                  <c:extLst>
                    <c:ext uri="{CE6537A1-D6FC-4f65-9D91-7224C49458BB}">
                      <c15:showLeaderLines val="1"/>
                      <c15:leaderLines>
                        <c:spPr>
                          <a:ln w="9525">
                            <a:solidFill>
                              <a:schemeClr val="tx2">
                                <a:lumMod val="35000"/>
                                <a:lumOff val="65000"/>
                              </a:schemeClr>
                            </a:solidFill>
                          </a:ln>
                          <a:effectLst/>
                        </c:spPr>
                      </c15:leaderLines>
                    </c:ext>
                  </c:extLst>
                </c:dLbls>
                <c:cat>
                  <c:strRef>
                    <c:extLst>
                      <c:ext uri="{02D57815-91ED-43cb-92C2-25804820EDAC}">
                        <c15:formulaRef>
                          <c15:sqref>Hoja14!$B$189:$B$192</c15:sqref>
                        </c15:formulaRef>
                      </c:ext>
                    </c:extLst>
                    <c:strCache>
                      <c:ptCount val="4"/>
                      <c:pt idx="0">
                        <c:v>Insuficiente</c:v>
                      </c:pt>
                      <c:pt idx="1">
                        <c:v>Mínimo</c:v>
                      </c:pt>
                      <c:pt idx="2">
                        <c:v>Satisfactorio</c:v>
                      </c:pt>
                      <c:pt idx="3">
                        <c:v>Avanzado</c:v>
                      </c:pt>
                    </c:strCache>
                  </c:strRef>
                </c:cat>
                <c:val>
                  <c:numRef>
                    <c:extLst>
                      <c:ext uri="{02D57815-91ED-43cb-92C2-25804820EDAC}">
                        <c15:formulaRef>
                          <c15:sqref>Hoja14!$C$189:$C$192</c15:sqref>
                        </c15:formulaRef>
                      </c:ext>
                    </c:extLst>
                    <c:numCache>
                      <c:formatCode>General</c:formatCode>
                      <c:ptCount val="4"/>
                    </c:numCache>
                  </c:numRef>
                </c:val>
              </c15:ser>
            </c15:filteredBarSeries>
          </c:ext>
        </c:extLst>
      </c:barChart>
      <c:catAx>
        <c:axId val="631946816"/>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s-CO"/>
          </a:p>
        </c:txPr>
        <c:crossAx val="631947376"/>
        <c:crosses val="autoZero"/>
        <c:auto val="1"/>
        <c:lblAlgn val="ctr"/>
        <c:lblOffset val="100"/>
        <c:noMultiLvlLbl val="0"/>
      </c:catAx>
      <c:valAx>
        <c:axId val="631947376"/>
        <c:scaling>
          <c:orientation val="minMax"/>
        </c:scaling>
        <c:delete val="0"/>
        <c:axPos val="l"/>
        <c:majorGridlines>
          <c:spPr>
            <a:ln w="9525" cap="flat" cmpd="sng" algn="ctr">
              <a:solidFill>
                <a:schemeClr val="tx2">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s-CO"/>
          </a:p>
        </c:txPr>
        <c:crossAx val="63194681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s-CO"/>
        </a:p>
      </c:txPr>
    </c:legend>
    <c:plotVisOnly val="1"/>
    <c:dispBlanksAs val="gap"/>
    <c:showDLblsOverMax val="0"/>
  </c:chart>
  <c:spPr>
    <a:solidFill>
      <a:schemeClr val="lt1"/>
    </a:solidFill>
    <a:ln w="25400" cap="flat" cmpd="sng" algn="ctr">
      <a:solidFill>
        <a:schemeClr val="accent1"/>
      </a:solidFill>
      <a:prstDash val="solid"/>
      <a:round/>
    </a:ln>
    <a:effectLst/>
  </c:spPr>
  <c:txPr>
    <a:bodyPr/>
    <a:lstStyle/>
    <a:p>
      <a:pPr>
        <a:defRPr>
          <a:solidFill>
            <a:schemeClr val="dk1"/>
          </a:solidFill>
          <a:latin typeface="+mn-lt"/>
          <a:ea typeface="+mn-ea"/>
          <a:cs typeface="+mn-cs"/>
        </a:defRPr>
      </a:pPr>
      <a:endParaRPr lang="es-CO"/>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cap="none" spc="20" baseline="0">
                <a:solidFill>
                  <a:schemeClr val="dk1"/>
                </a:solidFill>
                <a:latin typeface="+mn-lt"/>
                <a:ea typeface="+mn-ea"/>
                <a:cs typeface="+mn-cs"/>
              </a:defRPr>
            </a:pPr>
            <a:r>
              <a:rPr lang="es-CO" sz="1200" b="1">
                <a:solidFill>
                  <a:schemeClr val="dk1"/>
                </a:solidFill>
                <a:latin typeface="+mn-lt"/>
                <a:ea typeface="+mn-ea"/>
                <a:cs typeface="+mn-cs"/>
              </a:rPr>
              <a:t>VARIACION % NIVELES DE DESEMPEÑO LENGUAJE Y MATEMATICAS GRADO 3 2015 - 2016</a:t>
            </a:r>
            <a:endParaRPr lang="es-CO" sz="1200" b="1"/>
          </a:p>
        </c:rich>
      </c:tx>
      <c:layout>
        <c:manualLayout>
          <c:xMode val="edge"/>
          <c:yMode val="edge"/>
          <c:x val="0.12587296153198241"/>
          <c:y val="2.7777777777777776E-2"/>
        </c:manualLayout>
      </c:layout>
      <c:overlay val="0"/>
      <c:spPr>
        <a:solidFill>
          <a:schemeClr val="lt1"/>
        </a:solidFill>
        <a:ln w="25400" cap="flat" cmpd="sng" algn="ctr">
          <a:solidFill>
            <a:schemeClr val="accent1"/>
          </a:solidFill>
          <a:prstDash val="solid"/>
        </a:ln>
        <a:effectLst/>
      </c:spPr>
      <c:txPr>
        <a:bodyPr rot="0" spcFirstLastPara="1" vertOverflow="ellipsis" vert="horz" wrap="square" anchor="ctr" anchorCtr="1"/>
        <a:lstStyle/>
        <a:p>
          <a:pPr>
            <a:defRPr sz="1400" b="0" i="0" u="none" strike="noStrike" kern="1200" cap="none" spc="20" baseline="0">
              <a:solidFill>
                <a:schemeClr val="dk1"/>
              </a:solidFill>
              <a:latin typeface="+mn-lt"/>
              <a:ea typeface="+mn-ea"/>
              <a:cs typeface="+mn-cs"/>
            </a:defRPr>
          </a:pPr>
          <a:endParaRPr lang="es-CO"/>
        </a:p>
      </c:txPr>
    </c:title>
    <c:autoTitleDeleted val="0"/>
    <c:plotArea>
      <c:layout/>
      <c:lineChart>
        <c:grouping val="standard"/>
        <c:varyColors val="0"/>
        <c:ser>
          <c:idx val="0"/>
          <c:order val="0"/>
          <c:tx>
            <c:strRef>
              <c:f>Hoja14!$D$229</c:f>
              <c:strCache>
                <c:ptCount val="1"/>
                <c:pt idx="0">
                  <c:v>Var. % Len 3</c:v>
                </c:pt>
              </c:strCache>
            </c:strRef>
          </c:tx>
          <c:spPr>
            <a:ln w="22225" cap="rnd" cmpd="sng" algn="ctr">
              <a:solidFill>
                <a:schemeClr val="accent1"/>
              </a:solidFill>
              <a:round/>
            </a:ln>
            <a:effectLst/>
          </c:spPr>
          <c:marker>
            <c:symbol val="none"/>
          </c:marker>
          <c:dLbls>
            <c:dLbl>
              <c:idx val="0"/>
              <c:layout>
                <c:manualLayout>
                  <c:x val="-9.1870255348516228E-2"/>
                  <c:y val="-1.8518518518518604E-2"/>
                </c:manualLayout>
              </c:layout>
              <c:dLblPos val="r"/>
              <c:showLegendKey val="0"/>
              <c:showVal val="1"/>
              <c:showCatName val="0"/>
              <c:showSerName val="0"/>
              <c:showPercent val="0"/>
              <c:showBubbleSize val="0"/>
              <c:extLst>
                <c:ext xmlns:c15="http://schemas.microsoft.com/office/drawing/2012/chart" uri="{CE6537A1-D6FC-4f65-9D91-7224C49458BB}"/>
              </c:extLst>
            </c:dLbl>
            <c:dLbl>
              <c:idx val="1"/>
              <c:layout>
                <c:manualLayout>
                  <c:x val="-7.2546583850931726E-2"/>
                  <c:y val="-3.2407407407407406E-2"/>
                </c:manualLayout>
              </c:layout>
              <c:dLblPos val="r"/>
              <c:showLegendKey val="0"/>
              <c:showVal val="1"/>
              <c:showCatName val="0"/>
              <c:showSerName val="0"/>
              <c:showPercent val="0"/>
              <c:showBubbleSize val="0"/>
              <c:extLst>
                <c:ext xmlns:c15="http://schemas.microsoft.com/office/drawing/2012/chart" uri="{CE6537A1-D6FC-4f65-9D91-7224C49458BB}"/>
              </c:extLst>
            </c:dLbl>
            <c:dLbl>
              <c:idx val="2"/>
              <c:layout>
                <c:manualLayout>
                  <c:x val="-3.9420289855072461E-2"/>
                  <c:y val="-7.870370370370379E-2"/>
                </c:manualLayout>
              </c:layout>
              <c:dLblPos val="r"/>
              <c:showLegendKey val="0"/>
              <c:showVal val="1"/>
              <c:showCatName val="0"/>
              <c:showSerName val="0"/>
              <c:showPercent val="0"/>
              <c:showBubbleSize val="0"/>
              <c:extLst>
                <c:ext xmlns:c15="http://schemas.microsoft.com/office/drawing/2012/chart" uri="{CE6537A1-D6FC-4f65-9D91-7224C49458BB}"/>
              </c:extLst>
            </c:dLbl>
            <c:dLbl>
              <c:idx val="3"/>
              <c:layout>
                <c:manualLayout>
                  <c:x val="6.4665829814750404E-3"/>
                  <c:y val="2.3148148148148147E-2"/>
                </c:manualLayout>
              </c:layout>
              <c:dLblPos val="r"/>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es-CO"/>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35000"/>
                          <a:lumOff val="65000"/>
                        </a:schemeClr>
                      </a:solidFill>
                    </a:ln>
                    <a:effectLst/>
                  </c:spPr>
                </c15:leaderLines>
              </c:ext>
            </c:extLst>
          </c:dLbls>
          <c:cat>
            <c:strRef>
              <c:f>Hoja14!$B$230:$C$233</c:f>
              <c:strCache>
                <c:ptCount val="4"/>
                <c:pt idx="0">
                  <c:v>Insuficiente</c:v>
                </c:pt>
                <c:pt idx="1">
                  <c:v>Mínimo</c:v>
                </c:pt>
                <c:pt idx="2">
                  <c:v>Satisfactorio</c:v>
                </c:pt>
                <c:pt idx="3">
                  <c:v>Avanzado</c:v>
                </c:pt>
              </c:strCache>
            </c:strRef>
          </c:cat>
          <c:val>
            <c:numRef>
              <c:f>Hoja14!$D$230:$D$233</c:f>
              <c:numCache>
                <c:formatCode>General</c:formatCode>
                <c:ptCount val="4"/>
                <c:pt idx="0">
                  <c:v>2</c:v>
                </c:pt>
                <c:pt idx="1">
                  <c:v>2</c:v>
                </c:pt>
                <c:pt idx="2">
                  <c:v>0</c:v>
                </c:pt>
                <c:pt idx="3">
                  <c:v>-3</c:v>
                </c:pt>
              </c:numCache>
            </c:numRef>
          </c:val>
          <c:smooth val="0"/>
        </c:ser>
        <c:ser>
          <c:idx val="1"/>
          <c:order val="1"/>
          <c:tx>
            <c:strRef>
              <c:f>Hoja14!$E$229</c:f>
              <c:strCache>
                <c:ptCount val="1"/>
              </c:strCache>
            </c:strRef>
          </c:tx>
          <c:spPr>
            <a:ln w="22225" cap="rnd" cmpd="sng" algn="ctr">
              <a:solidFill>
                <a:schemeClr val="accent2"/>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es-CO"/>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35000"/>
                          <a:lumOff val="65000"/>
                        </a:schemeClr>
                      </a:solidFill>
                    </a:ln>
                    <a:effectLst/>
                  </c:spPr>
                </c15:leaderLines>
              </c:ext>
            </c:extLst>
          </c:dLbls>
          <c:cat>
            <c:strRef>
              <c:f>Hoja14!$B$230:$C$233</c:f>
              <c:strCache>
                <c:ptCount val="4"/>
                <c:pt idx="0">
                  <c:v>Insuficiente</c:v>
                </c:pt>
                <c:pt idx="1">
                  <c:v>Mínimo</c:v>
                </c:pt>
                <c:pt idx="2">
                  <c:v>Satisfactorio</c:v>
                </c:pt>
                <c:pt idx="3">
                  <c:v>Avanzado</c:v>
                </c:pt>
              </c:strCache>
            </c:strRef>
          </c:cat>
          <c:val>
            <c:numRef>
              <c:f>Hoja14!$E$230:$E$233</c:f>
              <c:numCache>
                <c:formatCode>General</c:formatCode>
                <c:ptCount val="4"/>
              </c:numCache>
            </c:numRef>
          </c:val>
          <c:smooth val="0"/>
        </c:ser>
        <c:ser>
          <c:idx val="2"/>
          <c:order val="2"/>
          <c:tx>
            <c:strRef>
              <c:f>Hoja14!$F$229</c:f>
              <c:strCache>
                <c:ptCount val="1"/>
                <c:pt idx="0">
                  <c:v>Var. %  Mat. 3</c:v>
                </c:pt>
              </c:strCache>
            </c:strRef>
          </c:tx>
          <c:spPr>
            <a:ln w="22225" cap="rnd" cmpd="sng" algn="ctr">
              <a:solidFill>
                <a:schemeClr val="accent3"/>
              </a:solidFill>
              <a:round/>
            </a:ln>
            <a:effectLst/>
          </c:spPr>
          <c:marker>
            <c:symbol val="none"/>
          </c:marker>
          <c:dLbls>
            <c:dLbl>
              <c:idx val="0"/>
              <c:layout>
                <c:manualLayout>
                  <c:x val="-4.8000000000000001E-2"/>
                  <c:y val="-9.7222222222222265E-2"/>
                </c:manualLayout>
              </c:layout>
              <c:dLblPos val="r"/>
              <c:showLegendKey val="0"/>
              <c:showVal val="1"/>
              <c:showCatName val="0"/>
              <c:showSerName val="0"/>
              <c:showPercent val="0"/>
              <c:showBubbleSize val="0"/>
              <c:extLst>
                <c:ext xmlns:c15="http://schemas.microsoft.com/office/drawing/2012/chart" uri="{CE6537A1-D6FC-4f65-9D91-7224C49458BB}"/>
              </c:extLst>
            </c:dLbl>
            <c:dLbl>
              <c:idx val="1"/>
              <c:layout>
                <c:manualLayout>
                  <c:x val="-8.1333333333333327E-2"/>
                  <c:y val="-8.3333333333333329E-2"/>
                </c:manualLayout>
              </c:layout>
              <c:dLblPos val="r"/>
              <c:showLegendKey val="0"/>
              <c:showVal val="1"/>
              <c:showCatName val="0"/>
              <c:showSerName val="0"/>
              <c:showPercent val="0"/>
              <c:showBubbleSize val="0"/>
              <c:extLst>
                <c:ext xmlns:c15="http://schemas.microsoft.com/office/drawing/2012/chart" uri="{CE6537A1-D6FC-4f65-9D91-7224C49458BB}"/>
              </c:extLst>
            </c:dLbl>
            <c:dLbl>
              <c:idx val="2"/>
              <c:layout>
                <c:manualLayout>
                  <c:x val="-6.5715441819772527E-2"/>
                  <c:y val="8.3333333333333329E-2"/>
                </c:manualLayout>
              </c:layout>
              <c:dLblPos val="r"/>
              <c:showLegendKey val="0"/>
              <c:showVal val="1"/>
              <c:showCatName val="0"/>
              <c:showSerName val="0"/>
              <c:showPercent val="0"/>
              <c:showBubbleSize val="0"/>
              <c:extLst>
                <c:ext xmlns:c15="http://schemas.microsoft.com/office/drawing/2012/chart" uri="{CE6537A1-D6FC-4f65-9D91-7224C49458BB}"/>
              </c:extLst>
            </c:dLbl>
            <c:dLbl>
              <c:idx val="3"/>
              <c:layout>
                <c:manualLayout>
                  <c:x val="2.5951321302228526E-2"/>
                  <c:y val="-9.2592592592593437E-3"/>
                </c:manualLayout>
              </c:layout>
              <c:dLblPos val="r"/>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es-CO"/>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35000"/>
                          <a:lumOff val="65000"/>
                        </a:schemeClr>
                      </a:solidFill>
                    </a:ln>
                    <a:effectLst/>
                  </c:spPr>
                </c15:leaderLines>
              </c:ext>
            </c:extLst>
          </c:dLbls>
          <c:cat>
            <c:strRef>
              <c:f>Hoja14!$B$230:$C$233</c:f>
              <c:strCache>
                <c:ptCount val="4"/>
                <c:pt idx="0">
                  <c:v>Insuficiente</c:v>
                </c:pt>
                <c:pt idx="1">
                  <c:v>Mínimo</c:v>
                </c:pt>
                <c:pt idx="2">
                  <c:v>Satisfactorio</c:v>
                </c:pt>
                <c:pt idx="3">
                  <c:v>Avanzado</c:v>
                </c:pt>
              </c:strCache>
            </c:strRef>
          </c:cat>
          <c:val>
            <c:numRef>
              <c:f>Hoja14!$F$230:$F$233</c:f>
              <c:numCache>
                <c:formatCode>General</c:formatCode>
                <c:ptCount val="4"/>
                <c:pt idx="0">
                  <c:v>5</c:v>
                </c:pt>
                <c:pt idx="1">
                  <c:v>6</c:v>
                </c:pt>
                <c:pt idx="2">
                  <c:v>-4</c:v>
                </c:pt>
                <c:pt idx="3">
                  <c:v>-8</c:v>
                </c:pt>
              </c:numCache>
            </c:numRef>
          </c:val>
          <c:smooth val="0"/>
        </c:ser>
        <c:dLbls>
          <c:dLblPos val="ctr"/>
          <c:showLegendKey val="0"/>
          <c:showVal val="1"/>
          <c:showCatName val="0"/>
          <c:showSerName val="0"/>
          <c:showPercent val="0"/>
          <c:showBubbleSize val="0"/>
        </c:dLbls>
        <c:dropLines>
          <c:spPr>
            <a:ln w="9525" cap="flat" cmpd="sng" algn="ctr">
              <a:solidFill>
                <a:schemeClr val="dk1">
                  <a:lumMod val="35000"/>
                  <a:lumOff val="65000"/>
                  <a:alpha val="33000"/>
                </a:schemeClr>
              </a:solidFill>
              <a:round/>
            </a:ln>
            <a:effectLst/>
          </c:spPr>
        </c:dropLines>
        <c:smooth val="0"/>
        <c:axId val="631950736"/>
        <c:axId val="631951296"/>
      </c:lineChart>
      <c:catAx>
        <c:axId val="631950736"/>
        <c:scaling>
          <c:orientation val="minMax"/>
        </c:scaling>
        <c:delete val="0"/>
        <c:axPos val="b"/>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spc="20" baseline="0">
                <a:solidFill>
                  <a:schemeClr val="dk1"/>
                </a:solidFill>
                <a:latin typeface="+mn-lt"/>
                <a:ea typeface="+mn-ea"/>
                <a:cs typeface="+mn-cs"/>
              </a:defRPr>
            </a:pPr>
            <a:endParaRPr lang="es-CO"/>
          </a:p>
        </c:txPr>
        <c:crossAx val="631951296"/>
        <c:crosses val="autoZero"/>
        <c:auto val="1"/>
        <c:lblAlgn val="ctr"/>
        <c:lblOffset val="100"/>
        <c:noMultiLvlLbl val="0"/>
      </c:catAx>
      <c:valAx>
        <c:axId val="631951296"/>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spc="20" baseline="0">
                <a:solidFill>
                  <a:schemeClr val="dk1"/>
                </a:solidFill>
                <a:latin typeface="+mn-lt"/>
                <a:ea typeface="+mn-ea"/>
                <a:cs typeface="+mn-cs"/>
              </a:defRPr>
            </a:pPr>
            <a:endParaRPr lang="es-CO"/>
          </a:p>
        </c:txPr>
        <c:crossAx val="631950736"/>
        <c:crosses val="autoZero"/>
        <c:crossBetween val="between"/>
      </c:valAx>
      <c:spPr>
        <a:gradFill>
          <a:gsLst>
            <a:gs pos="100000">
              <a:schemeClr val="lt1">
                <a:lumMod val="95000"/>
              </a:schemeClr>
            </a:gs>
            <a:gs pos="0">
              <a:schemeClr val="lt1"/>
            </a:gs>
          </a:gsLst>
          <a:lin ang="5400000" scaled="0"/>
        </a:gradFill>
        <a:ln>
          <a:noFill/>
        </a:ln>
        <a:effectLst/>
      </c:spPr>
    </c:plotArea>
    <c:legend>
      <c:legendPos val="b"/>
      <c:legendEntry>
        <c:idx val="1"/>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s-CO"/>
        </a:p>
      </c:txPr>
    </c:legend>
    <c:plotVisOnly val="1"/>
    <c:dispBlanksAs val="gap"/>
    <c:showDLblsOverMax val="0"/>
  </c:chart>
  <c:spPr>
    <a:solidFill>
      <a:schemeClr val="lt1"/>
    </a:solidFill>
    <a:ln w="25400" cap="flat" cmpd="sng" algn="ctr">
      <a:solidFill>
        <a:schemeClr val="accent1"/>
      </a:solidFill>
      <a:prstDash val="solid"/>
      <a:round/>
    </a:ln>
    <a:effectLst/>
  </c:spPr>
  <c:txPr>
    <a:bodyPr/>
    <a:lstStyle/>
    <a:p>
      <a:pPr>
        <a:defRPr>
          <a:solidFill>
            <a:schemeClr val="dk1"/>
          </a:solidFill>
          <a:latin typeface="+mn-lt"/>
          <a:ea typeface="+mn-ea"/>
          <a:cs typeface="+mn-cs"/>
        </a:defRPr>
      </a:pPr>
      <a:endParaRPr lang="es-CO"/>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spc="100" baseline="0">
                <a:solidFill>
                  <a:schemeClr val="dk1"/>
                </a:solidFill>
                <a:effectLst>
                  <a:outerShdw blurRad="50800" dist="38100" dir="5400000" algn="t" rotWithShape="0">
                    <a:prstClr val="black">
                      <a:alpha val="40000"/>
                    </a:prstClr>
                  </a:outerShdw>
                </a:effectLst>
                <a:latin typeface="+mn-lt"/>
                <a:ea typeface="+mn-ea"/>
                <a:cs typeface="+mn-cs"/>
              </a:defRPr>
            </a:pPr>
            <a:r>
              <a:rPr lang="es-CO" sz="1200" b="0"/>
              <a:t>SABER LENGUAJE GRADO 5</a:t>
            </a:r>
          </a:p>
        </c:rich>
      </c:tx>
      <c:overlay val="0"/>
      <c:spPr>
        <a:noFill/>
        <a:ln>
          <a:noFill/>
        </a:ln>
        <a:effectLst/>
      </c:spPr>
      <c:txPr>
        <a:bodyPr rot="0" spcFirstLastPara="1" vertOverflow="ellipsis" vert="horz" wrap="square" anchor="ctr" anchorCtr="1"/>
        <a:lstStyle/>
        <a:p>
          <a:pPr>
            <a:defRPr sz="1600" b="1" i="0" u="none" strike="noStrike" kern="1200" spc="100" baseline="0">
              <a:solidFill>
                <a:schemeClr val="dk1"/>
              </a:solidFill>
              <a:effectLst>
                <a:outerShdw blurRad="50800" dist="38100" dir="5400000" algn="t" rotWithShape="0">
                  <a:prstClr val="black">
                    <a:alpha val="40000"/>
                  </a:prstClr>
                </a:outerShdw>
              </a:effectLst>
              <a:latin typeface="+mn-lt"/>
              <a:ea typeface="+mn-ea"/>
              <a:cs typeface="+mn-cs"/>
            </a:defRPr>
          </a:pPr>
          <a:endParaRPr lang="es-CO"/>
        </a:p>
      </c:txPr>
    </c:title>
    <c:autoTitleDeleted val="0"/>
    <c:plotArea>
      <c:layout/>
      <c:barChart>
        <c:barDir val="col"/>
        <c:grouping val="clustered"/>
        <c:varyColors val="0"/>
        <c:ser>
          <c:idx val="1"/>
          <c:order val="1"/>
          <c:tx>
            <c:strRef>
              <c:f>Hoja14!$D$196</c:f>
              <c:strCache>
                <c:ptCount val="1"/>
                <c:pt idx="0">
                  <c:v>2015</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dLbl>
              <c:idx val="0"/>
              <c:layout>
                <c:manualLayout>
                  <c:x val="-8.3333333333333332E-3"/>
                  <c:y val="-3.2476669582968798E-2"/>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1"/>
              <c:layout>
                <c:manualLayout>
                  <c:x val="-5.8333333333333383E-2"/>
                  <c:y val="5.0856663750364496E-2"/>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2"/>
              <c:layout>
                <c:manualLayout>
                  <c:x val="-1.9444444444444445E-2"/>
                  <c:y val="-2.7847039953339165E-2"/>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3"/>
              <c:layout>
                <c:manualLayout>
                  <c:x val="-3.3333333333333333E-2"/>
                  <c:y val="-4.173592884222814E-2"/>
                </c:manualLayout>
              </c:layout>
              <c:dLblPos val="outEnd"/>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es-CO"/>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Hoja14!$B$197:$B$200</c:f>
              <c:strCache>
                <c:ptCount val="4"/>
                <c:pt idx="0">
                  <c:v>Insuficiente</c:v>
                </c:pt>
                <c:pt idx="1">
                  <c:v>Mínimo</c:v>
                </c:pt>
                <c:pt idx="2">
                  <c:v>Satisfactorio</c:v>
                </c:pt>
                <c:pt idx="3">
                  <c:v>Avanzado</c:v>
                </c:pt>
              </c:strCache>
            </c:strRef>
          </c:cat>
          <c:val>
            <c:numRef>
              <c:f>Hoja14!$D$197:$D$200</c:f>
              <c:numCache>
                <c:formatCode>0%</c:formatCode>
                <c:ptCount val="4"/>
                <c:pt idx="0">
                  <c:v>0.11</c:v>
                </c:pt>
                <c:pt idx="1">
                  <c:v>0.4</c:v>
                </c:pt>
                <c:pt idx="2">
                  <c:v>0.34</c:v>
                </c:pt>
                <c:pt idx="3">
                  <c:v>0.16</c:v>
                </c:pt>
              </c:numCache>
            </c:numRef>
          </c:val>
        </c:ser>
        <c:ser>
          <c:idx val="2"/>
          <c:order val="2"/>
          <c:tx>
            <c:strRef>
              <c:f>Hoja14!$E$196</c:f>
              <c:strCache>
                <c:ptCount val="1"/>
                <c:pt idx="0">
                  <c:v>2016</c:v>
                </c:pt>
              </c:strCache>
            </c:strRef>
          </c:tx>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dLbl>
              <c:idx val="0"/>
              <c:layout>
                <c:manualLayout>
                  <c:x val="1.944444444444442E-2"/>
                  <c:y val="-1.3958151064450277E-2"/>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1"/>
              <c:layout>
                <c:manualLayout>
                  <c:x val="2.2222222222222171E-2"/>
                  <c:y val="-4.6988918051910182E-3"/>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2"/>
              <c:layout>
                <c:manualLayout>
                  <c:x val="3.888888888888889E-2"/>
                  <c:y val="1.3819626713327458E-2"/>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3"/>
              <c:layout>
                <c:manualLayout>
                  <c:x val="2.4999999999999897E-2"/>
                  <c:y val="-1.8587780694079993E-2"/>
                </c:manualLayout>
              </c:layout>
              <c:dLblPos val="outEnd"/>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es-CO"/>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Hoja14!$B$197:$B$200</c:f>
              <c:strCache>
                <c:ptCount val="4"/>
                <c:pt idx="0">
                  <c:v>Insuficiente</c:v>
                </c:pt>
                <c:pt idx="1">
                  <c:v>Mínimo</c:v>
                </c:pt>
                <c:pt idx="2">
                  <c:v>Satisfactorio</c:v>
                </c:pt>
                <c:pt idx="3">
                  <c:v>Avanzado</c:v>
                </c:pt>
              </c:strCache>
            </c:strRef>
          </c:cat>
          <c:val>
            <c:numRef>
              <c:f>Hoja14!$E$197:$E$200</c:f>
              <c:numCache>
                <c:formatCode>0%</c:formatCode>
                <c:ptCount val="4"/>
                <c:pt idx="0">
                  <c:v>0.09</c:v>
                </c:pt>
                <c:pt idx="1">
                  <c:v>0.34</c:v>
                </c:pt>
                <c:pt idx="2">
                  <c:v>0.36</c:v>
                </c:pt>
                <c:pt idx="3">
                  <c:v>0.22</c:v>
                </c:pt>
              </c:numCache>
            </c:numRef>
          </c:val>
        </c:ser>
        <c:ser>
          <c:idx val="3"/>
          <c:order val="3"/>
          <c:tx>
            <c:strRef>
              <c:f>Hoja14!$F$196</c:f>
              <c:strCache>
                <c:ptCount val="1"/>
                <c:pt idx="0">
                  <c:v>Variaciòn %</c:v>
                </c:pt>
              </c:strCache>
            </c:strRef>
          </c:tx>
          <c:spPr>
            <a:gradFill rotWithShape="1">
              <a:gsLst>
                <a:gs pos="0">
                  <a:schemeClr val="accent4">
                    <a:shade val="51000"/>
                    <a:satMod val="130000"/>
                  </a:schemeClr>
                </a:gs>
                <a:gs pos="80000">
                  <a:schemeClr val="accent4">
                    <a:shade val="93000"/>
                    <a:satMod val="130000"/>
                  </a:schemeClr>
                </a:gs>
                <a:gs pos="100000">
                  <a:schemeClr val="accent4">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dLbl>
              <c:idx val="0"/>
              <c:layout>
                <c:manualLayout>
                  <c:x val="5.5555555555555552E-2"/>
                  <c:y val="7.7398658501020706E-3"/>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1"/>
              <c:layout>
                <c:manualLayout>
                  <c:x val="2.7777777777777776E-2"/>
                  <c:y val="3.7107028288130652E-2"/>
                </c:manualLayout>
              </c:layout>
              <c:dLblPos val="outEnd"/>
              <c:showLegendKey val="1"/>
              <c:showVal val="1"/>
              <c:showCatName val="0"/>
              <c:showSerName val="0"/>
              <c:showPercent val="0"/>
              <c:showBubbleSize val="0"/>
              <c:extLst>
                <c:ext xmlns:c15="http://schemas.microsoft.com/office/drawing/2012/chart" uri="{CE6537A1-D6FC-4f65-9D91-7224C49458BB}"/>
              </c:extLst>
            </c:dLbl>
            <c:dLbl>
              <c:idx val="3"/>
              <c:layout>
                <c:manualLayout>
                  <c:x val="2.7777777777777776E-2"/>
                  <c:y val="-3.1206255468066491E-2"/>
                </c:manualLayout>
              </c:layout>
              <c:dLblPos val="outEnd"/>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es-CO"/>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Hoja14!$B$197:$B$200</c:f>
              <c:strCache>
                <c:ptCount val="4"/>
                <c:pt idx="0">
                  <c:v>Insuficiente</c:v>
                </c:pt>
                <c:pt idx="1">
                  <c:v>Mínimo</c:v>
                </c:pt>
                <c:pt idx="2">
                  <c:v>Satisfactorio</c:v>
                </c:pt>
                <c:pt idx="3">
                  <c:v>Avanzado</c:v>
                </c:pt>
              </c:strCache>
            </c:strRef>
          </c:cat>
          <c:val>
            <c:numRef>
              <c:f>Hoja14!$F$197:$F$200</c:f>
              <c:numCache>
                <c:formatCode>0%</c:formatCode>
                <c:ptCount val="4"/>
                <c:pt idx="0">
                  <c:v>-2.0000000000000004E-2</c:v>
                </c:pt>
                <c:pt idx="1">
                  <c:v>-0.06</c:v>
                </c:pt>
                <c:pt idx="2">
                  <c:v>1.9999999999999962E-2</c:v>
                </c:pt>
                <c:pt idx="3">
                  <c:v>0.06</c:v>
                </c:pt>
              </c:numCache>
            </c:numRef>
          </c:val>
        </c:ser>
        <c:dLbls>
          <c:dLblPos val="inEnd"/>
          <c:showLegendKey val="0"/>
          <c:showVal val="1"/>
          <c:showCatName val="0"/>
          <c:showSerName val="0"/>
          <c:showPercent val="0"/>
          <c:showBubbleSize val="0"/>
        </c:dLbls>
        <c:gapWidth val="100"/>
        <c:overlap val="-24"/>
        <c:axId val="631955216"/>
        <c:axId val="631955776"/>
        <c:extLst>
          <c:ext xmlns:c15="http://schemas.microsoft.com/office/drawing/2012/chart" uri="{02D57815-91ED-43cb-92C2-25804820EDAC}">
            <c15:filteredBarSeries>
              <c15:ser>
                <c:idx val="0"/>
                <c:order val="0"/>
                <c:tx>
                  <c:strRef>
                    <c:extLst>
                      <c:ext uri="{02D57815-91ED-43cb-92C2-25804820EDAC}">
                        <c15:formulaRef>
                          <c15:sqref>Hoja14!$C$196</c15:sqref>
                        </c15:formulaRef>
                      </c:ext>
                    </c:extLst>
                    <c:strCache>
                      <c:ptCount val="1"/>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es-CO"/>
                    </a:p>
                  </c:txPr>
                  <c:dLblPos val="inEnd"/>
                  <c:showLegendKey val="0"/>
                  <c:showVal val="1"/>
                  <c:showCatName val="0"/>
                  <c:showSerName val="0"/>
                  <c:showPercent val="0"/>
                  <c:showBubbleSize val="0"/>
                  <c:showLeaderLines val="0"/>
                  <c:extLst>
                    <c:ext uri="{CE6537A1-D6FC-4f65-9D91-7224C49458BB}">
                      <c15:showLeaderLines val="1"/>
                      <c15:leaderLines>
                        <c:spPr>
                          <a:ln w="9525">
                            <a:solidFill>
                              <a:schemeClr val="lt1">
                                <a:lumMod val="95000"/>
                                <a:alpha val="54000"/>
                              </a:schemeClr>
                            </a:solidFill>
                          </a:ln>
                          <a:effectLst/>
                        </c:spPr>
                      </c15:leaderLines>
                    </c:ext>
                  </c:extLst>
                </c:dLbls>
                <c:cat>
                  <c:strRef>
                    <c:extLst>
                      <c:ext uri="{02D57815-91ED-43cb-92C2-25804820EDAC}">
                        <c15:formulaRef>
                          <c15:sqref>Hoja14!$B$197:$B$200</c15:sqref>
                        </c15:formulaRef>
                      </c:ext>
                    </c:extLst>
                    <c:strCache>
                      <c:ptCount val="4"/>
                      <c:pt idx="0">
                        <c:v>Insuficiente</c:v>
                      </c:pt>
                      <c:pt idx="1">
                        <c:v>Mínimo</c:v>
                      </c:pt>
                      <c:pt idx="2">
                        <c:v>Satisfactorio</c:v>
                      </c:pt>
                      <c:pt idx="3">
                        <c:v>Avanzado</c:v>
                      </c:pt>
                    </c:strCache>
                  </c:strRef>
                </c:cat>
                <c:val>
                  <c:numRef>
                    <c:extLst>
                      <c:ext uri="{02D57815-91ED-43cb-92C2-25804820EDAC}">
                        <c15:formulaRef>
                          <c15:sqref>Hoja14!$C$197:$C$200</c15:sqref>
                        </c15:formulaRef>
                      </c:ext>
                    </c:extLst>
                    <c:numCache>
                      <c:formatCode>General</c:formatCode>
                      <c:ptCount val="4"/>
                    </c:numCache>
                  </c:numRef>
                </c:val>
              </c15:ser>
            </c15:filteredBarSeries>
          </c:ext>
        </c:extLst>
      </c:barChart>
      <c:catAx>
        <c:axId val="631955216"/>
        <c:scaling>
          <c:orientation val="minMax"/>
        </c:scaling>
        <c:delete val="0"/>
        <c:axPos val="b"/>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s-CO"/>
          </a:p>
        </c:txPr>
        <c:crossAx val="631955776"/>
        <c:crosses val="autoZero"/>
        <c:auto val="1"/>
        <c:lblAlgn val="ctr"/>
        <c:lblOffset val="100"/>
        <c:noMultiLvlLbl val="0"/>
      </c:catAx>
      <c:valAx>
        <c:axId val="631955776"/>
        <c:scaling>
          <c:orientation val="minMax"/>
        </c:scaling>
        <c:delete val="0"/>
        <c:axPos val="l"/>
        <c:majorGridlines>
          <c:spPr>
            <a:ln w="9525" cap="flat" cmpd="sng" algn="ctr">
              <a:solidFill>
                <a:schemeClr val="lt1">
                  <a:lumMod val="95000"/>
                  <a:alpha val="10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s-CO"/>
          </a:p>
        </c:txPr>
        <c:crossAx val="63195521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s-CO"/>
        </a:p>
      </c:txPr>
    </c:legend>
    <c:plotVisOnly val="1"/>
    <c:dispBlanksAs val="gap"/>
    <c:showDLblsOverMax val="0"/>
  </c:chart>
  <c:spPr>
    <a:solidFill>
      <a:schemeClr val="lt1"/>
    </a:solidFill>
    <a:ln w="25400" cap="flat" cmpd="sng" algn="ctr">
      <a:solidFill>
        <a:schemeClr val="accent1"/>
      </a:solidFill>
      <a:prstDash val="solid"/>
    </a:ln>
    <a:effectLst/>
  </c:spPr>
  <c:txPr>
    <a:bodyPr/>
    <a:lstStyle/>
    <a:p>
      <a:pPr>
        <a:defRPr>
          <a:solidFill>
            <a:schemeClr val="dk1"/>
          </a:solidFill>
          <a:latin typeface="+mn-lt"/>
          <a:ea typeface="+mn-ea"/>
          <a:cs typeface="+mn-cs"/>
        </a:defRPr>
      </a:pPr>
      <a:endParaRPr lang="es-CO"/>
    </a:p>
  </c:txPr>
  <c:externalData r:id="rId3">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0" i="0" u="none" strike="noStrike" kern="1200" cap="all" baseline="0">
                <a:solidFill>
                  <a:schemeClr val="dk1"/>
                </a:solidFill>
                <a:latin typeface="+mn-lt"/>
                <a:ea typeface="+mn-ea"/>
                <a:cs typeface="+mn-cs"/>
              </a:defRPr>
            </a:pPr>
            <a:r>
              <a:rPr lang="es-CO" sz="1200" b="1"/>
              <a:t>SABER MATEMATICAS GRADO 5</a:t>
            </a:r>
          </a:p>
        </c:rich>
      </c:tx>
      <c:overlay val="0"/>
      <c:spPr>
        <a:noFill/>
        <a:ln>
          <a:noFill/>
        </a:ln>
        <a:effectLst/>
      </c:spPr>
      <c:txPr>
        <a:bodyPr rot="0" spcFirstLastPara="1" vertOverflow="ellipsis" vert="horz" wrap="square" anchor="ctr" anchorCtr="1"/>
        <a:lstStyle/>
        <a:p>
          <a:pPr>
            <a:defRPr sz="1800" b="0" i="0" u="none" strike="noStrike" kern="1200" cap="all" baseline="0">
              <a:solidFill>
                <a:schemeClr val="dk1"/>
              </a:solidFill>
              <a:latin typeface="+mn-lt"/>
              <a:ea typeface="+mn-ea"/>
              <a:cs typeface="+mn-cs"/>
            </a:defRPr>
          </a:pPr>
          <a:endParaRPr lang="es-CO"/>
        </a:p>
      </c:txPr>
    </c:title>
    <c:autoTitleDeleted val="0"/>
    <c:view3D>
      <c:rotX val="15"/>
      <c:rotY val="20"/>
      <c:depthPercent val="100"/>
      <c:rAngAx val="1"/>
    </c:view3D>
    <c:floor>
      <c:thickness val="0"/>
      <c:spPr>
        <a:solidFill>
          <a:schemeClr val="bg2">
            <a:lumMod val="75000"/>
            <a:alpha val="27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Hoja14!$D$204</c:f>
              <c:strCache>
                <c:ptCount val="1"/>
                <c:pt idx="0">
                  <c:v>2015</c:v>
                </c:pt>
              </c:strCache>
            </c:strRef>
          </c:tx>
          <c:spPr>
            <a:solidFill>
              <a:schemeClr val="accent1">
                <a:alpha val="88000"/>
              </a:schemeClr>
            </a:solidFill>
            <a:ln>
              <a:solidFill>
                <a:schemeClr val="accent1">
                  <a:lumMod val="50000"/>
                </a:schemeClr>
              </a:solidFill>
            </a:ln>
            <a:effectLst/>
            <a:scene3d>
              <a:camera prst="orthographicFront"/>
              <a:lightRig rig="threePt" dir="t"/>
            </a:scene3d>
            <a:sp3d prstMaterial="flat">
              <a:contourClr>
                <a:schemeClr val="accent1">
                  <a:lumMod val="50000"/>
                </a:schemeClr>
              </a:contourClr>
            </a:sp3d>
          </c:spPr>
          <c:invertIfNegative val="0"/>
          <c:dLbls>
            <c:dLbl>
              <c:idx val="0"/>
              <c:layout>
                <c:manualLayout>
                  <c:x val="-4.1666666666666664E-2"/>
                  <c:y val="-9.7222222222222224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1.9444444444444497E-2"/>
                  <c:y val="-6.0185185185185182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0"/>
                  <c:y val="-8.3333333333333329E-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2.5000000000000102E-2"/>
                  <c:y val="-4.1666666666666755E-2"/>
                </c:manualLayout>
              </c:layout>
              <c:showLegendKey val="0"/>
              <c:showVal val="1"/>
              <c:showCatName val="0"/>
              <c:showSerName val="0"/>
              <c:showPercent val="0"/>
              <c:showBubbleSize val="0"/>
              <c:extLst>
                <c:ext xmlns:c15="http://schemas.microsoft.com/office/drawing/2012/chart" uri="{CE6537A1-D6FC-4f65-9D91-7224C49458BB}"/>
              </c:extLst>
            </c:dLbl>
            <c:spPr>
              <a:solidFill>
                <a:srgbClr val="5B9BD5">
                  <a:alpha val="30000"/>
                </a:srgbClr>
              </a:solidFill>
              <a:ln>
                <a:solidFill>
                  <a:sysClr val="window" lastClr="FFFFFF">
                    <a:alpha val="50000"/>
                  </a:sysClr>
                </a:solidFill>
                <a:round/>
              </a:ln>
              <a:effectLst>
                <a:outerShdw blurRad="63500" dist="889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900" b="1" i="0" u="none" strike="noStrike" kern="1200" baseline="0">
                    <a:solidFill>
                      <a:schemeClr val="dk1"/>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50000"/>
                        </a:schemeClr>
                      </a:solidFill>
                      <a:round/>
                    </a:ln>
                    <a:effectLst/>
                  </c:spPr>
                </c15:leaderLines>
              </c:ext>
            </c:extLst>
          </c:dLbls>
          <c:cat>
            <c:strRef>
              <c:f>Hoja14!$B$205:$C$208</c:f>
              <c:strCache>
                <c:ptCount val="4"/>
                <c:pt idx="0">
                  <c:v>Insuficiente</c:v>
                </c:pt>
                <c:pt idx="1">
                  <c:v>Mínimo</c:v>
                </c:pt>
                <c:pt idx="2">
                  <c:v>Satisfactorio</c:v>
                </c:pt>
                <c:pt idx="3">
                  <c:v>Avanzado</c:v>
                </c:pt>
              </c:strCache>
            </c:strRef>
          </c:cat>
          <c:val>
            <c:numRef>
              <c:f>Hoja14!$D$205:$D$208</c:f>
              <c:numCache>
                <c:formatCode>0%</c:formatCode>
                <c:ptCount val="4"/>
                <c:pt idx="0">
                  <c:v>0.23</c:v>
                </c:pt>
                <c:pt idx="1">
                  <c:v>0.32</c:v>
                </c:pt>
                <c:pt idx="2">
                  <c:v>0.27</c:v>
                </c:pt>
                <c:pt idx="3">
                  <c:v>0.18</c:v>
                </c:pt>
              </c:numCache>
            </c:numRef>
          </c:val>
        </c:ser>
        <c:ser>
          <c:idx val="1"/>
          <c:order val="1"/>
          <c:tx>
            <c:strRef>
              <c:f>Hoja14!$E$204</c:f>
              <c:strCache>
                <c:ptCount val="1"/>
                <c:pt idx="0">
                  <c:v>2016</c:v>
                </c:pt>
              </c:strCache>
            </c:strRef>
          </c:tx>
          <c:spPr>
            <a:solidFill>
              <a:schemeClr val="accent2">
                <a:alpha val="88000"/>
              </a:schemeClr>
            </a:solidFill>
            <a:ln>
              <a:solidFill>
                <a:schemeClr val="accent2">
                  <a:lumMod val="50000"/>
                </a:schemeClr>
              </a:solidFill>
            </a:ln>
            <a:effectLst/>
            <a:scene3d>
              <a:camera prst="orthographicFront"/>
              <a:lightRig rig="threePt" dir="t"/>
            </a:scene3d>
            <a:sp3d prstMaterial="flat">
              <a:contourClr>
                <a:schemeClr val="accent2">
                  <a:lumMod val="50000"/>
                </a:schemeClr>
              </a:contourClr>
            </a:sp3d>
          </c:spPr>
          <c:invertIfNegative val="0"/>
          <c:dLbls>
            <c:dLbl>
              <c:idx val="0"/>
              <c:layout>
                <c:manualLayout>
                  <c:x val="1.6666666666666666E-2"/>
                  <c:y val="-9.2592592592592629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5.8333333333333286E-2"/>
                  <c:y val="-1.3888888888888888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2.7777777777777676E-2"/>
                  <c:y val="-7.8703703703703665E-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4.1666666666666768E-2"/>
                  <c:y val="-6.4814814814814894E-2"/>
                </c:manualLayout>
              </c:layout>
              <c:showLegendKey val="0"/>
              <c:showVal val="1"/>
              <c:showCatName val="0"/>
              <c:showSerName val="0"/>
              <c:showPercent val="0"/>
              <c:showBubbleSize val="0"/>
              <c:extLst>
                <c:ext xmlns:c15="http://schemas.microsoft.com/office/drawing/2012/chart" uri="{CE6537A1-D6FC-4f65-9D91-7224C49458BB}"/>
              </c:extLst>
            </c:dLbl>
            <c:spPr>
              <a:solidFill>
                <a:srgbClr val="ED7D31">
                  <a:alpha val="30000"/>
                </a:srgbClr>
              </a:solidFill>
              <a:ln>
                <a:solidFill>
                  <a:sysClr val="window" lastClr="FFFFFF">
                    <a:alpha val="50000"/>
                  </a:sysClr>
                </a:solidFill>
                <a:round/>
              </a:ln>
              <a:effectLst>
                <a:outerShdw blurRad="63500" dist="889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900" b="1" i="0" u="none" strike="noStrike" kern="1200" baseline="0">
                    <a:solidFill>
                      <a:schemeClr val="dk1"/>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50000"/>
                        </a:schemeClr>
                      </a:solidFill>
                      <a:round/>
                    </a:ln>
                    <a:effectLst/>
                  </c:spPr>
                </c15:leaderLines>
              </c:ext>
            </c:extLst>
          </c:dLbls>
          <c:cat>
            <c:strRef>
              <c:f>Hoja14!$B$205:$C$208</c:f>
              <c:strCache>
                <c:ptCount val="4"/>
                <c:pt idx="0">
                  <c:v>Insuficiente</c:v>
                </c:pt>
                <c:pt idx="1">
                  <c:v>Mínimo</c:v>
                </c:pt>
                <c:pt idx="2">
                  <c:v>Satisfactorio</c:v>
                </c:pt>
                <c:pt idx="3">
                  <c:v>Avanzado</c:v>
                </c:pt>
              </c:strCache>
            </c:strRef>
          </c:cat>
          <c:val>
            <c:numRef>
              <c:f>Hoja14!$E$205:$E$208</c:f>
              <c:numCache>
                <c:formatCode>0%</c:formatCode>
                <c:ptCount val="4"/>
                <c:pt idx="0">
                  <c:v>0.26</c:v>
                </c:pt>
                <c:pt idx="1">
                  <c:v>0.35</c:v>
                </c:pt>
                <c:pt idx="2">
                  <c:v>0.25</c:v>
                </c:pt>
                <c:pt idx="3">
                  <c:v>0.14000000000000001</c:v>
                </c:pt>
              </c:numCache>
            </c:numRef>
          </c:val>
        </c:ser>
        <c:ser>
          <c:idx val="2"/>
          <c:order val="2"/>
          <c:tx>
            <c:strRef>
              <c:f>Hoja14!$F$204</c:f>
              <c:strCache>
                <c:ptCount val="1"/>
                <c:pt idx="0">
                  <c:v>Variaciòn %</c:v>
                </c:pt>
              </c:strCache>
            </c:strRef>
          </c:tx>
          <c:spPr>
            <a:solidFill>
              <a:schemeClr val="accent3">
                <a:alpha val="88000"/>
              </a:schemeClr>
            </a:solidFill>
            <a:ln>
              <a:solidFill>
                <a:schemeClr val="accent3">
                  <a:lumMod val="50000"/>
                </a:schemeClr>
              </a:solidFill>
            </a:ln>
            <a:effectLst/>
            <a:scene3d>
              <a:camera prst="orthographicFront"/>
              <a:lightRig rig="threePt" dir="t"/>
            </a:scene3d>
            <a:sp3d prstMaterial="flat">
              <a:contourClr>
                <a:schemeClr val="accent3">
                  <a:lumMod val="50000"/>
                </a:schemeClr>
              </a:contourClr>
            </a:sp3d>
          </c:spPr>
          <c:invertIfNegative val="0"/>
          <c:dLbls>
            <c:dLbl>
              <c:idx val="0"/>
              <c:layout>
                <c:manualLayout>
                  <c:x val="2.7777777777777752E-2"/>
                  <c:y val="-6.4814814814814894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3.6111111111111108E-2"/>
                  <c:y val="-5.5555555555555643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5.833333333333323E-2"/>
                  <c:y val="-1.388888888888872E-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6.3888888888888787E-2"/>
                  <c:y val="0"/>
                </c:manualLayout>
              </c:layout>
              <c:showLegendKey val="0"/>
              <c:showVal val="1"/>
              <c:showCatName val="0"/>
              <c:showSerName val="0"/>
              <c:showPercent val="0"/>
              <c:showBubbleSize val="0"/>
              <c:extLst>
                <c:ext xmlns:c15="http://schemas.microsoft.com/office/drawing/2012/chart" uri="{CE6537A1-D6FC-4f65-9D91-7224C49458BB}"/>
              </c:extLst>
            </c:dLbl>
            <c:spPr>
              <a:solidFill>
                <a:srgbClr val="A5A5A5">
                  <a:alpha val="30000"/>
                </a:srgbClr>
              </a:solidFill>
              <a:ln>
                <a:solidFill>
                  <a:sysClr val="window" lastClr="FFFFFF">
                    <a:alpha val="50000"/>
                  </a:sysClr>
                </a:solidFill>
                <a:round/>
              </a:ln>
              <a:effectLst>
                <a:outerShdw blurRad="63500" dist="889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900" b="1" i="0" u="none" strike="noStrike" kern="1200" baseline="0">
                    <a:solidFill>
                      <a:schemeClr val="dk1"/>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50000"/>
                        </a:schemeClr>
                      </a:solidFill>
                      <a:round/>
                    </a:ln>
                    <a:effectLst/>
                  </c:spPr>
                </c15:leaderLines>
              </c:ext>
            </c:extLst>
          </c:dLbls>
          <c:cat>
            <c:strRef>
              <c:f>Hoja14!$B$205:$C$208</c:f>
              <c:strCache>
                <c:ptCount val="4"/>
                <c:pt idx="0">
                  <c:v>Insuficiente</c:v>
                </c:pt>
                <c:pt idx="1">
                  <c:v>Mínimo</c:v>
                </c:pt>
                <c:pt idx="2">
                  <c:v>Satisfactorio</c:v>
                </c:pt>
                <c:pt idx="3">
                  <c:v>Avanzado</c:v>
                </c:pt>
              </c:strCache>
            </c:strRef>
          </c:cat>
          <c:val>
            <c:numRef>
              <c:f>Hoja14!$F$205:$F$208</c:f>
              <c:numCache>
                <c:formatCode>0%</c:formatCode>
                <c:ptCount val="4"/>
                <c:pt idx="0">
                  <c:v>0.03</c:v>
                </c:pt>
                <c:pt idx="1">
                  <c:v>2.9999999999999971E-2</c:v>
                </c:pt>
                <c:pt idx="2">
                  <c:v>-2.0000000000000018E-2</c:v>
                </c:pt>
                <c:pt idx="3">
                  <c:v>-3.999999999999998E-2</c:v>
                </c:pt>
              </c:numCache>
            </c:numRef>
          </c:val>
        </c:ser>
        <c:dLbls>
          <c:showLegendKey val="0"/>
          <c:showVal val="1"/>
          <c:showCatName val="0"/>
          <c:showSerName val="0"/>
          <c:showPercent val="0"/>
          <c:showBubbleSize val="0"/>
        </c:dLbls>
        <c:gapWidth val="84"/>
        <c:gapDepth val="53"/>
        <c:shape val="box"/>
        <c:axId val="631959136"/>
        <c:axId val="631959696"/>
        <c:axId val="0"/>
      </c:bar3DChart>
      <c:catAx>
        <c:axId val="631959136"/>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s-CO"/>
          </a:p>
        </c:txPr>
        <c:crossAx val="631959696"/>
        <c:crosses val="autoZero"/>
        <c:auto val="1"/>
        <c:lblAlgn val="ctr"/>
        <c:lblOffset val="100"/>
        <c:noMultiLvlLbl val="0"/>
      </c:catAx>
      <c:valAx>
        <c:axId val="631959696"/>
        <c:scaling>
          <c:orientation val="minMax"/>
        </c:scaling>
        <c:delete val="1"/>
        <c:axPos val="l"/>
        <c:numFmt formatCode="0%" sourceLinked="1"/>
        <c:majorTickMark val="out"/>
        <c:minorTickMark val="none"/>
        <c:tickLblPos val="nextTo"/>
        <c:crossAx val="631959136"/>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s-CO"/>
        </a:p>
      </c:txPr>
    </c:legend>
    <c:plotVisOnly val="1"/>
    <c:dispBlanksAs val="gap"/>
    <c:showDLblsOverMax val="0"/>
  </c:chart>
  <c:spPr>
    <a:solidFill>
      <a:schemeClr val="lt1"/>
    </a:solidFill>
    <a:ln w="25400" cap="flat" cmpd="sng" algn="ctr">
      <a:solidFill>
        <a:schemeClr val="accent1"/>
      </a:solidFill>
      <a:prstDash val="solid"/>
      <a:round/>
    </a:ln>
    <a:effectLst/>
  </c:spPr>
  <c:txPr>
    <a:bodyPr/>
    <a:lstStyle/>
    <a:p>
      <a:pPr>
        <a:defRPr>
          <a:solidFill>
            <a:schemeClr val="dk1"/>
          </a:solidFill>
          <a:latin typeface="+mn-lt"/>
          <a:ea typeface="+mn-ea"/>
          <a:cs typeface="+mn-cs"/>
        </a:defRPr>
      </a:pPr>
      <a:endParaRPr lang="es-CO"/>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bar"/>
        <c:grouping val="stacked"/>
        <c:varyColors val="0"/>
        <c:ser>
          <c:idx val="0"/>
          <c:order val="0"/>
          <c:tx>
            <c:strRef>
              <c:f>'Piramide poblacional'!$G$4</c:f>
              <c:strCache>
                <c:ptCount val="1"/>
                <c:pt idx="0">
                  <c:v>Hombres</c:v>
                </c:pt>
              </c:strCache>
            </c:strRef>
          </c:tx>
          <c:invertIfNegative val="0"/>
          <c:cat>
            <c:strRef>
              <c:f>'Piramide poblacional'!$F$26:$F$42</c:f>
              <c:strCache>
                <c:ptCount val="17"/>
                <c:pt idx="0">
                  <c:v>0-4</c:v>
                </c:pt>
                <c:pt idx="1">
                  <c:v>5-9</c:v>
                </c:pt>
                <c:pt idx="2">
                  <c:v>10-14</c:v>
                </c:pt>
                <c:pt idx="3">
                  <c:v>15-19</c:v>
                </c:pt>
                <c:pt idx="4">
                  <c:v>20-24</c:v>
                </c:pt>
                <c:pt idx="5">
                  <c:v>25-29</c:v>
                </c:pt>
                <c:pt idx="6">
                  <c:v>30-34</c:v>
                </c:pt>
                <c:pt idx="7">
                  <c:v>35-39</c:v>
                </c:pt>
                <c:pt idx="8">
                  <c:v>40-44</c:v>
                </c:pt>
                <c:pt idx="9">
                  <c:v>45-49</c:v>
                </c:pt>
                <c:pt idx="10">
                  <c:v>50-54</c:v>
                </c:pt>
                <c:pt idx="11">
                  <c:v>55-59</c:v>
                </c:pt>
                <c:pt idx="12">
                  <c:v>60-64</c:v>
                </c:pt>
                <c:pt idx="13">
                  <c:v>65-69</c:v>
                </c:pt>
                <c:pt idx="14">
                  <c:v>70-74</c:v>
                </c:pt>
                <c:pt idx="15">
                  <c:v>75-79</c:v>
                </c:pt>
                <c:pt idx="16">
                  <c:v>80 Y MÁS</c:v>
                </c:pt>
              </c:strCache>
            </c:strRef>
          </c:cat>
          <c:val>
            <c:numRef>
              <c:f>'Piramide poblacional'!$G$26:$G$42</c:f>
              <c:numCache>
                <c:formatCode>0;0</c:formatCode>
                <c:ptCount val="17"/>
                <c:pt idx="0">
                  <c:v>-12900</c:v>
                </c:pt>
                <c:pt idx="1">
                  <c:v>-13523</c:v>
                </c:pt>
                <c:pt idx="2">
                  <c:v>-14223</c:v>
                </c:pt>
                <c:pt idx="3">
                  <c:v>-15303</c:v>
                </c:pt>
                <c:pt idx="4">
                  <c:v>-16537</c:v>
                </c:pt>
                <c:pt idx="5">
                  <c:v>-19472</c:v>
                </c:pt>
                <c:pt idx="6">
                  <c:v>-15791</c:v>
                </c:pt>
                <c:pt idx="7">
                  <c:v>-12185</c:v>
                </c:pt>
                <c:pt idx="8">
                  <c:v>-10370</c:v>
                </c:pt>
                <c:pt idx="9">
                  <c:v>-11144</c:v>
                </c:pt>
                <c:pt idx="10">
                  <c:v>-11735</c:v>
                </c:pt>
                <c:pt idx="11">
                  <c:v>-10683</c:v>
                </c:pt>
                <c:pt idx="12">
                  <c:v>-8826</c:v>
                </c:pt>
                <c:pt idx="13">
                  <c:v>-6548</c:v>
                </c:pt>
                <c:pt idx="14">
                  <c:v>-4331</c:v>
                </c:pt>
                <c:pt idx="15">
                  <c:v>-2880</c:v>
                </c:pt>
                <c:pt idx="16">
                  <c:v>-2995</c:v>
                </c:pt>
              </c:numCache>
            </c:numRef>
          </c:val>
        </c:ser>
        <c:ser>
          <c:idx val="1"/>
          <c:order val="1"/>
          <c:tx>
            <c:strRef>
              <c:f>'Piramide poblacional'!$H$4</c:f>
              <c:strCache>
                <c:ptCount val="1"/>
                <c:pt idx="0">
                  <c:v>Mujeres</c:v>
                </c:pt>
              </c:strCache>
            </c:strRef>
          </c:tx>
          <c:invertIfNegative val="0"/>
          <c:cat>
            <c:strRef>
              <c:f>'Piramide poblacional'!$F$26:$F$42</c:f>
              <c:strCache>
                <c:ptCount val="17"/>
                <c:pt idx="0">
                  <c:v>0-4</c:v>
                </c:pt>
                <c:pt idx="1">
                  <c:v>5-9</c:v>
                </c:pt>
                <c:pt idx="2">
                  <c:v>10-14</c:v>
                </c:pt>
                <c:pt idx="3">
                  <c:v>15-19</c:v>
                </c:pt>
                <c:pt idx="4">
                  <c:v>20-24</c:v>
                </c:pt>
                <c:pt idx="5">
                  <c:v>25-29</c:v>
                </c:pt>
                <c:pt idx="6">
                  <c:v>30-34</c:v>
                </c:pt>
                <c:pt idx="7">
                  <c:v>35-39</c:v>
                </c:pt>
                <c:pt idx="8">
                  <c:v>40-44</c:v>
                </c:pt>
                <c:pt idx="9">
                  <c:v>45-49</c:v>
                </c:pt>
                <c:pt idx="10">
                  <c:v>50-54</c:v>
                </c:pt>
                <c:pt idx="11">
                  <c:v>55-59</c:v>
                </c:pt>
                <c:pt idx="12">
                  <c:v>60-64</c:v>
                </c:pt>
                <c:pt idx="13">
                  <c:v>65-69</c:v>
                </c:pt>
                <c:pt idx="14">
                  <c:v>70-74</c:v>
                </c:pt>
                <c:pt idx="15">
                  <c:v>75-79</c:v>
                </c:pt>
                <c:pt idx="16">
                  <c:v>80 Y MÁS</c:v>
                </c:pt>
              </c:strCache>
            </c:strRef>
          </c:cat>
          <c:val>
            <c:numRef>
              <c:f>'Piramide poblacional'!$H$26:$H$42</c:f>
              <c:numCache>
                <c:formatCode>General</c:formatCode>
                <c:ptCount val="17"/>
                <c:pt idx="0">
                  <c:v>12330</c:v>
                </c:pt>
                <c:pt idx="1">
                  <c:v>12981</c:v>
                </c:pt>
                <c:pt idx="2">
                  <c:v>13822</c:v>
                </c:pt>
                <c:pt idx="3">
                  <c:v>14716</c:v>
                </c:pt>
                <c:pt idx="4">
                  <c:v>15582</c:v>
                </c:pt>
                <c:pt idx="5">
                  <c:v>17925</c:v>
                </c:pt>
                <c:pt idx="6">
                  <c:v>15877</c:v>
                </c:pt>
                <c:pt idx="7">
                  <c:v>13346</c:v>
                </c:pt>
                <c:pt idx="8">
                  <c:v>12186</c:v>
                </c:pt>
                <c:pt idx="9">
                  <c:v>14252</c:v>
                </c:pt>
                <c:pt idx="10">
                  <c:v>14842</c:v>
                </c:pt>
                <c:pt idx="11">
                  <c:v>13870</c:v>
                </c:pt>
                <c:pt idx="12">
                  <c:v>11785</c:v>
                </c:pt>
                <c:pt idx="13">
                  <c:v>8631</c:v>
                </c:pt>
                <c:pt idx="14">
                  <c:v>6083</c:v>
                </c:pt>
                <c:pt idx="15">
                  <c:v>4600</c:v>
                </c:pt>
                <c:pt idx="16">
                  <c:v>5192</c:v>
                </c:pt>
              </c:numCache>
            </c:numRef>
          </c:val>
        </c:ser>
        <c:dLbls>
          <c:showLegendKey val="0"/>
          <c:showVal val="0"/>
          <c:showCatName val="0"/>
          <c:showSerName val="0"/>
          <c:showPercent val="0"/>
          <c:showBubbleSize val="0"/>
        </c:dLbls>
        <c:gapWidth val="40"/>
        <c:overlap val="100"/>
        <c:axId val="311900656"/>
        <c:axId val="311901216"/>
      </c:barChart>
      <c:catAx>
        <c:axId val="311900656"/>
        <c:scaling>
          <c:orientation val="minMax"/>
        </c:scaling>
        <c:delete val="0"/>
        <c:axPos val="l"/>
        <c:numFmt formatCode="General" sourceLinked="0"/>
        <c:majorTickMark val="out"/>
        <c:minorTickMark val="none"/>
        <c:tickLblPos val="low"/>
        <c:txPr>
          <a:bodyPr/>
          <a:lstStyle/>
          <a:p>
            <a:pPr>
              <a:defRPr sz="600" b="1">
                <a:latin typeface="Arial" pitchFamily="34" charset="0"/>
                <a:cs typeface="Arial" pitchFamily="34" charset="0"/>
              </a:defRPr>
            </a:pPr>
            <a:endParaRPr lang="es-CO"/>
          </a:p>
        </c:txPr>
        <c:crossAx val="311901216"/>
        <c:crosses val="autoZero"/>
        <c:auto val="1"/>
        <c:lblAlgn val="ctr"/>
        <c:lblOffset val="100"/>
        <c:noMultiLvlLbl val="0"/>
      </c:catAx>
      <c:valAx>
        <c:axId val="311901216"/>
        <c:scaling>
          <c:orientation val="minMax"/>
          <c:max val="30000"/>
        </c:scaling>
        <c:delete val="0"/>
        <c:axPos val="b"/>
        <c:majorGridlines/>
        <c:numFmt formatCode="0;0" sourceLinked="1"/>
        <c:majorTickMark val="out"/>
        <c:minorTickMark val="none"/>
        <c:tickLblPos val="nextTo"/>
        <c:txPr>
          <a:bodyPr/>
          <a:lstStyle/>
          <a:p>
            <a:pPr>
              <a:defRPr sz="700" b="1">
                <a:latin typeface="Arial" pitchFamily="34" charset="0"/>
                <a:cs typeface="Arial" pitchFamily="34" charset="0"/>
              </a:defRPr>
            </a:pPr>
            <a:endParaRPr lang="es-CO"/>
          </a:p>
        </c:txPr>
        <c:crossAx val="311900656"/>
        <c:crosses val="autoZero"/>
        <c:crossBetween val="between"/>
      </c:valAx>
    </c:plotArea>
    <c:legend>
      <c:legendPos val="b"/>
      <c:overlay val="0"/>
      <c:txPr>
        <a:bodyPr/>
        <a:lstStyle/>
        <a:p>
          <a:pPr>
            <a:defRPr sz="700" b="1">
              <a:latin typeface="Arial" pitchFamily="34" charset="0"/>
              <a:cs typeface="Arial" pitchFamily="34" charset="0"/>
            </a:defRPr>
          </a:pPr>
          <a:endParaRPr lang="es-CO"/>
        </a:p>
      </c:txPr>
    </c:legend>
    <c:plotVisOnly val="1"/>
    <c:dispBlanksAs val="gap"/>
    <c:showDLblsOverMax val="0"/>
  </c:chart>
  <c:spPr>
    <a:ln>
      <a:noFill/>
    </a:ln>
  </c:spPr>
  <c:externalData r:id="rId1">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cap="none" spc="20" baseline="0">
                <a:solidFill>
                  <a:schemeClr val="dk1"/>
                </a:solidFill>
                <a:latin typeface="+mn-lt"/>
                <a:ea typeface="+mn-ea"/>
                <a:cs typeface="+mn-cs"/>
              </a:defRPr>
            </a:pPr>
            <a:r>
              <a:rPr lang="es-CO" sz="1100" b="1">
                <a:solidFill>
                  <a:schemeClr val="dk1"/>
                </a:solidFill>
                <a:latin typeface="+mn-lt"/>
                <a:ea typeface="+mn-ea"/>
                <a:cs typeface="+mn-cs"/>
              </a:rPr>
              <a:t>VARIACIÒN</a:t>
            </a:r>
            <a:r>
              <a:rPr lang="es-CO" sz="1100" b="1" baseline="0">
                <a:solidFill>
                  <a:schemeClr val="dk1"/>
                </a:solidFill>
                <a:latin typeface="+mn-lt"/>
                <a:ea typeface="+mn-ea"/>
                <a:cs typeface="+mn-cs"/>
              </a:rPr>
              <a:t> % NIVELES DE DESEMPEÑO LENGUAJE Y MATEMATICAS GRADO 5 2015 - 2016</a:t>
            </a:r>
            <a:endParaRPr lang="es-CO" sz="1100" b="1"/>
          </a:p>
        </c:rich>
      </c:tx>
      <c:layout>
        <c:manualLayout>
          <c:xMode val="edge"/>
          <c:yMode val="edge"/>
          <c:x val="0.15177777777777779"/>
          <c:y val="2.7777777777777776E-2"/>
        </c:manualLayout>
      </c:layout>
      <c:overlay val="0"/>
      <c:spPr>
        <a:solidFill>
          <a:schemeClr val="lt1"/>
        </a:solidFill>
        <a:ln w="25400" cap="flat" cmpd="sng" algn="ctr">
          <a:solidFill>
            <a:schemeClr val="accent1"/>
          </a:solidFill>
          <a:prstDash val="solid"/>
        </a:ln>
        <a:effectLst/>
      </c:spPr>
      <c:txPr>
        <a:bodyPr rot="0" spcFirstLastPara="1" vertOverflow="ellipsis" vert="horz" wrap="square" anchor="ctr" anchorCtr="1"/>
        <a:lstStyle/>
        <a:p>
          <a:pPr>
            <a:defRPr sz="1400" b="0" i="0" u="none" strike="noStrike" kern="1200" cap="none" spc="20" baseline="0">
              <a:solidFill>
                <a:schemeClr val="dk1"/>
              </a:solidFill>
              <a:latin typeface="+mn-lt"/>
              <a:ea typeface="+mn-ea"/>
              <a:cs typeface="+mn-cs"/>
            </a:defRPr>
          </a:pPr>
          <a:endParaRPr lang="es-CO"/>
        </a:p>
      </c:txPr>
    </c:title>
    <c:autoTitleDeleted val="0"/>
    <c:plotArea>
      <c:layout>
        <c:manualLayout>
          <c:layoutTarget val="inner"/>
          <c:xMode val="edge"/>
          <c:yMode val="edge"/>
          <c:x val="7.1011592300962392E-2"/>
          <c:y val="0.14856481481481484"/>
          <c:w val="0.90676618547681542"/>
          <c:h val="0.6714577865266842"/>
        </c:manualLayout>
      </c:layout>
      <c:lineChart>
        <c:grouping val="stacked"/>
        <c:varyColors val="0"/>
        <c:ser>
          <c:idx val="0"/>
          <c:order val="0"/>
          <c:tx>
            <c:strRef>
              <c:f>Hoja14!$I$229</c:f>
              <c:strCache>
                <c:ptCount val="1"/>
                <c:pt idx="0">
                  <c:v>Var. % Len 5</c:v>
                </c:pt>
              </c:strCache>
            </c:strRef>
          </c:tx>
          <c:spPr>
            <a:ln w="22225" cap="rnd" cmpd="sng" algn="ctr">
              <a:solidFill>
                <a:schemeClr val="accent1"/>
              </a:solidFill>
              <a:round/>
            </a:ln>
            <a:effectLst/>
          </c:spPr>
          <c:marker>
            <c:symbol val="none"/>
          </c:marker>
          <c:dLbls>
            <c:dLbl>
              <c:idx val="0"/>
              <c:layout>
                <c:manualLayout>
                  <c:x val="-3.3770997375328113E-2"/>
                  <c:y val="0.10648148148148148"/>
                </c:manualLayout>
              </c:layout>
              <c:dLblPos val="r"/>
              <c:showLegendKey val="0"/>
              <c:showVal val="1"/>
              <c:showCatName val="0"/>
              <c:showSerName val="0"/>
              <c:showPercent val="0"/>
              <c:showBubbleSize val="0"/>
              <c:extLst>
                <c:ext xmlns:c15="http://schemas.microsoft.com/office/drawing/2012/chart" uri="{CE6537A1-D6FC-4f65-9D91-7224C49458BB}"/>
              </c:extLst>
            </c:dLbl>
            <c:dLbl>
              <c:idx val="1"/>
              <c:layout>
                <c:manualLayout>
                  <c:x val="3.8451224846894137E-2"/>
                  <c:y val="2.7777777777777693E-2"/>
                </c:manualLayout>
              </c:layout>
              <c:dLblPos val="r"/>
              <c:showLegendKey val="0"/>
              <c:showVal val="1"/>
              <c:showCatName val="0"/>
              <c:showSerName val="0"/>
              <c:showPercent val="0"/>
              <c:showBubbleSize val="0"/>
              <c:extLst>
                <c:ext xmlns:c15="http://schemas.microsoft.com/office/drawing/2012/chart" uri="{CE6537A1-D6FC-4f65-9D91-7224C49458BB}"/>
              </c:extLst>
            </c:dLbl>
            <c:dLbl>
              <c:idx val="2"/>
              <c:layout>
                <c:manualLayout>
                  <c:x val="-3.5499999999999997E-2"/>
                  <c:y val="-0.11111111111111106"/>
                </c:manualLayout>
              </c:layout>
              <c:dLblPos val="r"/>
              <c:showLegendKey val="0"/>
              <c:showVal val="1"/>
              <c:showCatName val="0"/>
              <c:showSerName val="0"/>
              <c:showPercent val="0"/>
              <c:showBubbleSize val="0"/>
              <c:extLst>
                <c:ext xmlns:c15="http://schemas.microsoft.com/office/drawing/2012/chart" uri="{CE6537A1-D6FC-4f65-9D91-7224C49458BB}"/>
              </c:extLst>
            </c:dLbl>
            <c:dLbl>
              <c:idx val="3"/>
              <c:layout>
                <c:manualLayout>
                  <c:x val="3.3888888888888888E-3"/>
                  <c:y val="-9.2592592592592587E-2"/>
                </c:manualLayout>
              </c:layout>
              <c:dLblPos val="r"/>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es-CO"/>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35000"/>
                          <a:lumOff val="65000"/>
                        </a:schemeClr>
                      </a:solidFill>
                    </a:ln>
                    <a:effectLst/>
                  </c:spPr>
                </c15:leaderLines>
              </c:ext>
            </c:extLst>
          </c:dLbls>
          <c:cat>
            <c:strRef>
              <c:f>Hoja14!$H$230:$H$233</c:f>
              <c:strCache>
                <c:ptCount val="4"/>
                <c:pt idx="0">
                  <c:v>Insuficiente</c:v>
                </c:pt>
                <c:pt idx="1">
                  <c:v>Mínimo</c:v>
                </c:pt>
                <c:pt idx="2">
                  <c:v>Satisfactorio</c:v>
                </c:pt>
                <c:pt idx="3">
                  <c:v>Avanzado</c:v>
                </c:pt>
              </c:strCache>
            </c:strRef>
          </c:cat>
          <c:val>
            <c:numRef>
              <c:f>Hoja14!$I$230:$I$233</c:f>
              <c:numCache>
                <c:formatCode>General</c:formatCode>
                <c:ptCount val="4"/>
                <c:pt idx="0">
                  <c:v>-2</c:v>
                </c:pt>
                <c:pt idx="1">
                  <c:v>-6</c:v>
                </c:pt>
                <c:pt idx="2">
                  <c:v>2</c:v>
                </c:pt>
                <c:pt idx="3">
                  <c:v>6</c:v>
                </c:pt>
              </c:numCache>
            </c:numRef>
          </c:val>
          <c:smooth val="0"/>
        </c:ser>
        <c:ser>
          <c:idx val="1"/>
          <c:order val="1"/>
          <c:tx>
            <c:strRef>
              <c:f>Hoja14!$J$229</c:f>
              <c:strCache>
                <c:ptCount val="1"/>
                <c:pt idx="0">
                  <c:v>Var. %  Mat. 5</c:v>
                </c:pt>
              </c:strCache>
            </c:strRef>
          </c:tx>
          <c:spPr>
            <a:ln w="22225" cap="rnd" cmpd="sng" algn="ctr">
              <a:solidFill>
                <a:schemeClr val="accent2"/>
              </a:solidFill>
              <a:round/>
            </a:ln>
            <a:effectLst/>
          </c:spPr>
          <c:marker>
            <c:symbol val="none"/>
          </c:marker>
          <c:dLbls>
            <c:dLbl>
              <c:idx val="0"/>
              <c:layout>
                <c:manualLayout>
                  <c:x val="-3.2722222222222222E-2"/>
                  <c:y val="-0.1111111111111111"/>
                </c:manualLayout>
              </c:layout>
              <c:dLblPos val="r"/>
              <c:showLegendKey val="0"/>
              <c:showVal val="1"/>
              <c:showCatName val="0"/>
              <c:showSerName val="0"/>
              <c:showPercent val="0"/>
              <c:showBubbleSize val="0"/>
              <c:extLst>
                <c:ext xmlns:c15="http://schemas.microsoft.com/office/drawing/2012/chart" uri="{CE6537A1-D6FC-4f65-9D91-7224C49458BB}"/>
              </c:extLst>
            </c:dLbl>
            <c:dLbl>
              <c:idx val="1"/>
              <c:layout>
                <c:manualLayout>
                  <c:x val="-3.2722222222222222E-2"/>
                  <c:y val="-0.16666666666666666"/>
                </c:manualLayout>
              </c:layout>
              <c:dLblPos val="r"/>
              <c:showLegendKey val="0"/>
              <c:showVal val="1"/>
              <c:showCatName val="0"/>
              <c:showSerName val="0"/>
              <c:showPercent val="0"/>
              <c:showBubbleSize val="0"/>
              <c:extLst>
                <c:ext xmlns:c15="http://schemas.microsoft.com/office/drawing/2012/chart" uri="{CE6537A1-D6FC-4f65-9D91-7224C49458BB}"/>
              </c:extLst>
            </c:dLbl>
            <c:dLbl>
              <c:idx val="2"/>
              <c:layout>
                <c:manualLayout>
                  <c:x val="1.9006780402449693E-2"/>
                  <c:y val="0.12962962962962962"/>
                </c:manualLayout>
              </c:layout>
              <c:dLblPos val="r"/>
              <c:showLegendKey val="0"/>
              <c:showVal val="1"/>
              <c:showCatName val="0"/>
              <c:showSerName val="0"/>
              <c:showPercent val="0"/>
              <c:showBubbleSize val="0"/>
              <c:extLst>
                <c:ext xmlns:c15="http://schemas.microsoft.com/office/drawing/2012/chart" uri="{CE6537A1-D6FC-4f65-9D91-7224C49458BB}"/>
              </c:extLst>
            </c:dLbl>
            <c:dLbl>
              <c:idx val="3"/>
              <c:layout>
                <c:manualLayout>
                  <c:x val="4.9562335958005251E-2"/>
                  <c:y val="0.13425925925925927"/>
                </c:manualLayout>
              </c:layout>
              <c:dLblPos val="r"/>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es-CO"/>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35000"/>
                          <a:lumOff val="65000"/>
                        </a:schemeClr>
                      </a:solidFill>
                    </a:ln>
                    <a:effectLst/>
                  </c:spPr>
                </c15:leaderLines>
              </c:ext>
            </c:extLst>
          </c:dLbls>
          <c:cat>
            <c:strRef>
              <c:f>Hoja14!$H$230:$H$233</c:f>
              <c:strCache>
                <c:ptCount val="4"/>
                <c:pt idx="0">
                  <c:v>Insuficiente</c:v>
                </c:pt>
                <c:pt idx="1">
                  <c:v>Mínimo</c:v>
                </c:pt>
                <c:pt idx="2">
                  <c:v>Satisfactorio</c:v>
                </c:pt>
                <c:pt idx="3">
                  <c:v>Avanzado</c:v>
                </c:pt>
              </c:strCache>
            </c:strRef>
          </c:cat>
          <c:val>
            <c:numRef>
              <c:f>Hoja14!$J$230:$J$233</c:f>
              <c:numCache>
                <c:formatCode>General</c:formatCode>
                <c:ptCount val="4"/>
                <c:pt idx="0">
                  <c:v>3</c:v>
                </c:pt>
                <c:pt idx="1">
                  <c:v>3</c:v>
                </c:pt>
                <c:pt idx="2">
                  <c:v>-2</c:v>
                </c:pt>
                <c:pt idx="3">
                  <c:v>-4</c:v>
                </c:pt>
              </c:numCache>
            </c:numRef>
          </c:val>
          <c:smooth val="0"/>
        </c:ser>
        <c:dLbls>
          <c:dLblPos val="ctr"/>
          <c:showLegendKey val="0"/>
          <c:showVal val="1"/>
          <c:showCatName val="0"/>
          <c:showSerName val="0"/>
          <c:showPercent val="0"/>
          <c:showBubbleSize val="0"/>
        </c:dLbls>
        <c:dropLines>
          <c:spPr>
            <a:ln w="9525" cap="flat" cmpd="sng" algn="ctr">
              <a:solidFill>
                <a:schemeClr val="dk1">
                  <a:lumMod val="35000"/>
                  <a:lumOff val="65000"/>
                  <a:alpha val="33000"/>
                </a:schemeClr>
              </a:solidFill>
              <a:round/>
            </a:ln>
            <a:effectLst/>
          </c:spPr>
        </c:dropLines>
        <c:smooth val="0"/>
        <c:axId val="631962496"/>
        <c:axId val="631963056"/>
      </c:lineChart>
      <c:catAx>
        <c:axId val="631962496"/>
        <c:scaling>
          <c:orientation val="minMax"/>
        </c:scaling>
        <c:delete val="0"/>
        <c:axPos val="b"/>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spc="20" baseline="0">
                <a:solidFill>
                  <a:schemeClr val="dk1"/>
                </a:solidFill>
                <a:latin typeface="+mn-lt"/>
                <a:ea typeface="+mn-ea"/>
                <a:cs typeface="+mn-cs"/>
              </a:defRPr>
            </a:pPr>
            <a:endParaRPr lang="es-CO"/>
          </a:p>
        </c:txPr>
        <c:crossAx val="631963056"/>
        <c:crosses val="autoZero"/>
        <c:auto val="1"/>
        <c:lblAlgn val="ctr"/>
        <c:lblOffset val="100"/>
        <c:noMultiLvlLbl val="0"/>
      </c:catAx>
      <c:valAx>
        <c:axId val="631963056"/>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spc="20" baseline="0">
                <a:solidFill>
                  <a:schemeClr val="dk1"/>
                </a:solidFill>
                <a:latin typeface="+mn-lt"/>
                <a:ea typeface="+mn-ea"/>
                <a:cs typeface="+mn-cs"/>
              </a:defRPr>
            </a:pPr>
            <a:endParaRPr lang="es-CO"/>
          </a:p>
        </c:txPr>
        <c:crossAx val="631962496"/>
        <c:crosses val="autoZero"/>
        <c:crossBetween val="between"/>
      </c:valAx>
      <c:spPr>
        <a:gradFill>
          <a:gsLst>
            <a:gs pos="100000">
              <a:schemeClr val="lt1">
                <a:lumMod val="95000"/>
              </a:schemeClr>
            </a:gs>
            <a:gs pos="0">
              <a:schemeClr val="lt1"/>
            </a:gs>
          </a:gsLst>
          <a:lin ang="5400000" scaled="0"/>
        </a:grad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s-CO"/>
        </a:p>
      </c:txPr>
    </c:legend>
    <c:plotVisOnly val="1"/>
    <c:dispBlanksAs val="zero"/>
    <c:showDLblsOverMax val="0"/>
  </c:chart>
  <c:spPr>
    <a:solidFill>
      <a:schemeClr val="lt1"/>
    </a:solidFill>
    <a:ln w="25400" cap="flat" cmpd="sng" algn="ctr">
      <a:solidFill>
        <a:schemeClr val="accent1"/>
      </a:solidFill>
      <a:prstDash val="solid"/>
      <a:round/>
    </a:ln>
    <a:effectLst/>
  </c:spPr>
  <c:txPr>
    <a:bodyPr/>
    <a:lstStyle/>
    <a:p>
      <a:pPr>
        <a:defRPr>
          <a:solidFill>
            <a:schemeClr val="dk1"/>
          </a:solidFill>
          <a:latin typeface="+mn-lt"/>
          <a:ea typeface="+mn-ea"/>
          <a:cs typeface="+mn-cs"/>
        </a:defRPr>
      </a:pPr>
      <a:endParaRPr lang="es-CO"/>
    </a:p>
  </c:txPr>
  <c:externalData r:id="rId3">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dk1"/>
                </a:solidFill>
                <a:latin typeface="+mn-lt"/>
                <a:ea typeface="+mn-ea"/>
                <a:cs typeface="+mn-cs"/>
              </a:defRPr>
            </a:pPr>
            <a:r>
              <a:rPr lang="es-CO" sz="1200"/>
              <a:t>SABER LENGUAJE GRADO 9</a:t>
            </a:r>
          </a:p>
        </c:rich>
      </c:tx>
      <c:overlay val="0"/>
      <c:spPr>
        <a:noFill/>
        <a:ln>
          <a:noFill/>
        </a:ln>
        <a:effectLst/>
      </c:spPr>
      <c:txPr>
        <a:bodyPr rot="0" spcFirstLastPara="1" vertOverflow="ellipsis" vert="horz" wrap="square" anchor="ctr" anchorCtr="1"/>
        <a:lstStyle/>
        <a:p>
          <a:pPr>
            <a:defRPr sz="1600" b="1" i="0" u="none" strike="noStrike" kern="1200" baseline="0">
              <a:solidFill>
                <a:schemeClr val="dk1"/>
              </a:solidFill>
              <a:latin typeface="+mn-lt"/>
              <a:ea typeface="+mn-ea"/>
              <a:cs typeface="+mn-cs"/>
            </a:defRPr>
          </a:pPr>
          <a:endParaRPr lang="es-CO"/>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Hoja14!$D$212</c:f>
              <c:strCache>
                <c:ptCount val="1"/>
                <c:pt idx="0">
                  <c:v>2015</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p3d/>
          </c:spPr>
          <c:invertIfNegative val="0"/>
          <c:dLbls>
            <c:dLbl>
              <c:idx val="0"/>
              <c:layout>
                <c:manualLayout>
                  <c:x val="-3.0555555555555548E-2"/>
                  <c:y val="-0.12037037037037046"/>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3.6111111111111108E-2"/>
                  <c:y val="-3.2407407407407406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2.5000000000000001E-2"/>
                  <c:y val="-7.8703703703703706E-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1.9444444444444344E-2"/>
                  <c:y val="-4.1666666666666755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Hoja14!$B$213:$C$216</c:f>
              <c:strCache>
                <c:ptCount val="4"/>
                <c:pt idx="0">
                  <c:v>Insuficiente</c:v>
                </c:pt>
                <c:pt idx="1">
                  <c:v>Mínimo</c:v>
                </c:pt>
                <c:pt idx="2">
                  <c:v>Satisfactorio</c:v>
                </c:pt>
                <c:pt idx="3">
                  <c:v>Avanzado</c:v>
                </c:pt>
              </c:strCache>
            </c:strRef>
          </c:cat>
          <c:val>
            <c:numRef>
              <c:f>Hoja14!$D$213:$D$216</c:f>
              <c:numCache>
                <c:formatCode>0%</c:formatCode>
                <c:ptCount val="4"/>
                <c:pt idx="0">
                  <c:v>0.11</c:v>
                </c:pt>
                <c:pt idx="1">
                  <c:v>0.38</c:v>
                </c:pt>
                <c:pt idx="2">
                  <c:v>0.45</c:v>
                </c:pt>
                <c:pt idx="3">
                  <c:v>7.0000000000000007E-2</c:v>
                </c:pt>
              </c:numCache>
            </c:numRef>
          </c:val>
        </c:ser>
        <c:ser>
          <c:idx val="1"/>
          <c:order val="1"/>
          <c:tx>
            <c:strRef>
              <c:f>Hoja14!$E$212</c:f>
              <c:strCache>
                <c:ptCount val="1"/>
                <c:pt idx="0">
                  <c:v>2016</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p3d/>
          </c:spPr>
          <c:invertIfNegative val="0"/>
          <c:dLbls>
            <c:dLbl>
              <c:idx val="0"/>
              <c:layout>
                <c:manualLayout>
                  <c:x val="2.2222222222222223E-2"/>
                  <c:y val="-0.10648148148148157"/>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3.888888888888889E-2"/>
                  <c:y val="-8.3333333333333329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8.8888888888888892E-2"/>
                  <c:y val="-1.8518518518518517E-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1.9444444444444344E-2"/>
                  <c:y val="-3.7037037037037125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Hoja14!$B$213:$C$216</c:f>
              <c:strCache>
                <c:ptCount val="4"/>
                <c:pt idx="0">
                  <c:v>Insuficiente</c:v>
                </c:pt>
                <c:pt idx="1">
                  <c:v>Mínimo</c:v>
                </c:pt>
                <c:pt idx="2">
                  <c:v>Satisfactorio</c:v>
                </c:pt>
                <c:pt idx="3">
                  <c:v>Avanzado</c:v>
                </c:pt>
              </c:strCache>
            </c:strRef>
          </c:cat>
          <c:val>
            <c:numRef>
              <c:f>Hoja14!$E$213:$E$216</c:f>
              <c:numCache>
                <c:formatCode>0%</c:formatCode>
                <c:ptCount val="4"/>
                <c:pt idx="0">
                  <c:v>0.08</c:v>
                </c:pt>
                <c:pt idx="1">
                  <c:v>0.33</c:v>
                </c:pt>
                <c:pt idx="2">
                  <c:v>0.51</c:v>
                </c:pt>
                <c:pt idx="3">
                  <c:v>7.0000000000000007E-2</c:v>
                </c:pt>
              </c:numCache>
            </c:numRef>
          </c:val>
        </c:ser>
        <c:ser>
          <c:idx val="2"/>
          <c:order val="2"/>
          <c:tx>
            <c:strRef>
              <c:f>Hoja14!$F$212</c:f>
              <c:strCache>
                <c:ptCount val="1"/>
                <c:pt idx="0">
                  <c:v>Variaciòn %</c:v>
                </c:pt>
              </c:strCache>
            </c:strRef>
          </c:tx>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p3d/>
          </c:spPr>
          <c:invertIfNegative val="0"/>
          <c:dLbls>
            <c:dLbl>
              <c:idx val="0"/>
              <c:layout>
                <c:manualLayout>
                  <c:x val="4.7222222222222221E-2"/>
                  <c:y val="-4.1666302128900552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4.4444444444444446E-2"/>
                  <c:y val="-2.7777777777777776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3.0555555555555555E-2"/>
                  <c:y val="-5.5555555555555643E-2"/>
                </c:manualLayout>
              </c:layout>
              <c:tx>
                <c:rich>
                  <a:bodyPr/>
                  <a:lstStyle/>
                  <a:p>
                    <a:fld id="{1F83322E-437A-4903-A78D-A376F50FC34C}" type="VALUE">
                      <a:rPr lang="en-US" u="sng"/>
                      <a:pPr/>
                      <a:t>[VALOR]</a:t>
                    </a:fld>
                    <a:endParaRPr lang="es-CO"/>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Lst>
            </c:dLbl>
            <c:dLbl>
              <c:idx val="3"/>
              <c:layout>
                <c:manualLayout>
                  <c:x val="4.9999999999999899E-2"/>
                  <c:y val="-2.3148148148148147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Hoja14!$B$213:$C$216</c:f>
              <c:strCache>
                <c:ptCount val="4"/>
                <c:pt idx="0">
                  <c:v>Insuficiente</c:v>
                </c:pt>
                <c:pt idx="1">
                  <c:v>Mínimo</c:v>
                </c:pt>
                <c:pt idx="2">
                  <c:v>Satisfactorio</c:v>
                </c:pt>
                <c:pt idx="3">
                  <c:v>Avanzado</c:v>
                </c:pt>
              </c:strCache>
            </c:strRef>
          </c:cat>
          <c:val>
            <c:numRef>
              <c:f>Hoja14!$F$213:$F$216</c:f>
              <c:numCache>
                <c:formatCode>0%</c:formatCode>
                <c:ptCount val="4"/>
                <c:pt idx="0">
                  <c:v>-0.03</c:v>
                </c:pt>
                <c:pt idx="1">
                  <c:v>-4.9999999999999989E-2</c:v>
                </c:pt>
                <c:pt idx="2">
                  <c:v>0.06</c:v>
                </c:pt>
                <c:pt idx="3">
                  <c:v>0</c:v>
                </c:pt>
              </c:numCache>
            </c:numRef>
          </c:val>
        </c:ser>
        <c:dLbls>
          <c:showLegendKey val="0"/>
          <c:showVal val="1"/>
          <c:showCatName val="0"/>
          <c:showSerName val="0"/>
          <c:showPercent val="0"/>
          <c:showBubbleSize val="0"/>
        </c:dLbls>
        <c:gapWidth val="150"/>
        <c:shape val="box"/>
        <c:axId val="631966416"/>
        <c:axId val="631966976"/>
        <c:axId val="0"/>
      </c:bar3DChart>
      <c:catAx>
        <c:axId val="631966416"/>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s-CO"/>
          </a:p>
        </c:txPr>
        <c:crossAx val="631966976"/>
        <c:crosses val="autoZero"/>
        <c:auto val="1"/>
        <c:lblAlgn val="ctr"/>
        <c:lblOffset val="100"/>
        <c:noMultiLvlLbl val="0"/>
      </c:catAx>
      <c:valAx>
        <c:axId val="631966976"/>
        <c:scaling>
          <c:orientation val="minMax"/>
        </c:scaling>
        <c:delete val="0"/>
        <c:axPos val="l"/>
        <c:majorGridlines>
          <c:spPr>
            <a:ln w="9525" cap="flat" cmpd="sng" algn="ctr">
              <a:solidFill>
                <a:schemeClr val="tx2">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s-CO"/>
          </a:p>
        </c:txPr>
        <c:crossAx val="63196641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s-CO"/>
        </a:p>
      </c:txPr>
    </c:legend>
    <c:plotVisOnly val="1"/>
    <c:dispBlanksAs val="gap"/>
    <c:showDLblsOverMax val="0"/>
  </c:chart>
  <c:spPr>
    <a:solidFill>
      <a:schemeClr val="lt1"/>
    </a:solidFill>
    <a:ln w="25400" cap="flat" cmpd="sng" algn="ctr">
      <a:solidFill>
        <a:schemeClr val="accent1"/>
      </a:solidFill>
      <a:prstDash val="solid"/>
      <a:round/>
    </a:ln>
    <a:effectLst/>
  </c:spPr>
  <c:txPr>
    <a:bodyPr/>
    <a:lstStyle/>
    <a:p>
      <a:pPr>
        <a:defRPr>
          <a:solidFill>
            <a:schemeClr val="dk1"/>
          </a:solidFill>
          <a:latin typeface="+mn-lt"/>
          <a:ea typeface="+mn-ea"/>
          <a:cs typeface="+mn-cs"/>
        </a:defRPr>
      </a:pPr>
      <a:endParaRPr lang="es-CO"/>
    </a:p>
  </c:txPr>
  <c:externalData r:id="rId3">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0" i="0" u="none" strike="noStrike" kern="1200" cap="all" baseline="0">
                <a:solidFill>
                  <a:schemeClr val="dk1"/>
                </a:solidFill>
                <a:latin typeface="+mn-lt"/>
                <a:ea typeface="+mn-ea"/>
                <a:cs typeface="+mn-cs"/>
              </a:defRPr>
            </a:pPr>
            <a:r>
              <a:rPr lang="es-CO" sz="1200" b="1"/>
              <a:t>SABER MATEMATICAS GRADO 9</a:t>
            </a:r>
          </a:p>
        </c:rich>
      </c:tx>
      <c:overlay val="0"/>
      <c:spPr>
        <a:noFill/>
        <a:ln>
          <a:noFill/>
        </a:ln>
        <a:effectLst/>
      </c:spPr>
      <c:txPr>
        <a:bodyPr rot="0" spcFirstLastPara="1" vertOverflow="ellipsis" vert="horz" wrap="square" anchor="ctr" anchorCtr="1"/>
        <a:lstStyle/>
        <a:p>
          <a:pPr>
            <a:defRPr sz="1800" b="0" i="0" u="none" strike="noStrike" kern="1200" cap="all" baseline="0">
              <a:solidFill>
                <a:schemeClr val="dk1"/>
              </a:solidFill>
              <a:latin typeface="+mn-lt"/>
              <a:ea typeface="+mn-ea"/>
              <a:cs typeface="+mn-cs"/>
            </a:defRPr>
          </a:pPr>
          <a:endParaRPr lang="es-CO"/>
        </a:p>
      </c:txPr>
    </c:title>
    <c:autoTitleDeleted val="0"/>
    <c:view3D>
      <c:rotX val="15"/>
      <c:rotY val="20"/>
      <c:depthPercent val="100"/>
      <c:rAngAx val="1"/>
    </c:view3D>
    <c:floor>
      <c:thickness val="0"/>
      <c:spPr>
        <a:solidFill>
          <a:schemeClr val="bg2">
            <a:lumMod val="75000"/>
            <a:alpha val="27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Hoja14!$D$220</c:f>
              <c:strCache>
                <c:ptCount val="1"/>
                <c:pt idx="0">
                  <c:v>2015</c:v>
                </c:pt>
              </c:strCache>
            </c:strRef>
          </c:tx>
          <c:spPr>
            <a:solidFill>
              <a:schemeClr val="accent1">
                <a:alpha val="88000"/>
              </a:schemeClr>
            </a:solidFill>
            <a:ln>
              <a:solidFill>
                <a:schemeClr val="accent1">
                  <a:lumMod val="50000"/>
                </a:schemeClr>
              </a:solidFill>
            </a:ln>
            <a:effectLst/>
            <a:scene3d>
              <a:camera prst="orthographicFront"/>
              <a:lightRig rig="threePt" dir="t"/>
            </a:scene3d>
            <a:sp3d prstMaterial="flat">
              <a:contourClr>
                <a:schemeClr val="accent1">
                  <a:lumMod val="50000"/>
                </a:schemeClr>
              </a:contourClr>
            </a:sp3d>
          </c:spPr>
          <c:invertIfNegative val="0"/>
          <c:dLbls>
            <c:dLbl>
              <c:idx val="0"/>
              <c:layout>
                <c:manualLayout>
                  <c:x val="-1.9028200478038052E-2"/>
                  <c:y val="-7.4074074074074153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3.5338086602070669E-2"/>
                  <c:y val="-7.8703703703703706E-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2.1746514832043588E-2"/>
                  <c:y val="-4.6296296296296384E-2"/>
                </c:manualLayout>
              </c:layout>
              <c:showLegendKey val="0"/>
              <c:showVal val="1"/>
              <c:showCatName val="0"/>
              <c:showSerName val="0"/>
              <c:showPercent val="0"/>
              <c:showBubbleSize val="0"/>
              <c:extLst>
                <c:ext xmlns:c15="http://schemas.microsoft.com/office/drawing/2012/chart" uri="{CE6537A1-D6FC-4f65-9D91-7224C49458BB}"/>
              </c:extLst>
            </c:dLbl>
            <c:spPr>
              <a:solidFill>
                <a:srgbClr val="5B9BD5">
                  <a:alpha val="30000"/>
                </a:srgbClr>
              </a:solidFill>
              <a:ln>
                <a:solidFill>
                  <a:sysClr val="window" lastClr="FFFFFF">
                    <a:alpha val="50000"/>
                  </a:sysClr>
                </a:solidFill>
                <a:round/>
              </a:ln>
              <a:effectLst>
                <a:outerShdw blurRad="63500" dist="889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900" b="1" i="0" u="none" strike="noStrike" kern="1200" baseline="0">
                    <a:solidFill>
                      <a:schemeClr val="dk1"/>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50000"/>
                        </a:schemeClr>
                      </a:solidFill>
                      <a:round/>
                    </a:ln>
                    <a:effectLst/>
                  </c:spPr>
                </c15:leaderLines>
              </c:ext>
            </c:extLst>
          </c:dLbls>
          <c:cat>
            <c:strRef>
              <c:f>Hoja14!$B$221:$C$224</c:f>
              <c:strCache>
                <c:ptCount val="4"/>
                <c:pt idx="0">
                  <c:v>Insuficiente</c:v>
                </c:pt>
                <c:pt idx="1">
                  <c:v>Mínimo</c:v>
                </c:pt>
                <c:pt idx="2">
                  <c:v>Satisfactorio</c:v>
                </c:pt>
                <c:pt idx="3">
                  <c:v>Avanzado</c:v>
                </c:pt>
              </c:strCache>
            </c:strRef>
          </c:cat>
          <c:val>
            <c:numRef>
              <c:f>Hoja14!$D$221:$D$224</c:f>
              <c:numCache>
                <c:formatCode>0%</c:formatCode>
                <c:ptCount val="4"/>
                <c:pt idx="0">
                  <c:v>0.17</c:v>
                </c:pt>
                <c:pt idx="1">
                  <c:v>0.56000000000000005</c:v>
                </c:pt>
                <c:pt idx="2">
                  <c:v>0.24</c:v>
                </c:pt>
                <c:pt idx="3">
                  <c:v>0.04</c:v>
                </c:pt>
              </c:numCache>
            </c:numRef>
          </c:val>
        </c:ser>
        <c:ser>
          <c:idx val="1"/>
          <c:order val="1"/>
          <c:tx>
            <c:strRef>
              <c:f>Hoja14!$E$220</c:f>
              <c:strCache>
                <c:ptCount val="1"/>
                <c:pt idx="0">
                  <c:v>2016</c:v>
                </c:pt>
              </c:strCache>
            </c:strRef>
          </c:tx>
          <c:spPr>
            <a:solidFill>
              <a:schemeClr val="accent2">
                <a:alpha val="88000"/>
              </a:schemeClr>
            </a:solidFill>
            <a:ln>
              <a:solidFill>
                <a:schemeClr val="accent2">
                  <a:lumMod val="50000"/>
                </a:schemeClr>
              </a:solidFill>
            </a:ln>
            <a:effectLst/>
            <a:scene3d>
              <a:camera prst="orthographicFront"/>
              <a:lightRig rig="threePt" dir="t"/>
            </a:scene3d>
            <a:sp3d prstMaterial="flat">
              <a:contourClr>
                <a:schemeClr val="accent2">
                  <a:lumMod val="50000"/>
                </a:schemeClr>
              </a:contourClr>
            </a:sp3d>
          </c:spPr>
          <c:invertIfNegative val="0"/>
          <c:dLbls>
            <c:dLbl>
              <c:idx val="0"/>
              <c:layout>
                <c:manualLayout>
                  <c:x val="1.6309886124032617E-2"/>
                  <c:y val="-7.407407407407407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1.6309886124032617E-2"/>
                  <c:y val="-5.5555555555555643E-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3.8056400956076104E-2"/>
                  <c:y val="-0.10185185185185185"/>
                </c:manualLayout>
              </c:layout>
              <c:showLegendKey val="0"/>
              <c:showVal val="1"/>
              <c:showCatName val="0"/>
              <c:showSerName val="0"/>
              <c:showPercent val="0"/>
              <c:showBubbleSize val="0"/>
              <c:extLst>
                <c:ext xmlns:c15="http://schemas.microsoft.com/office/drawing/2012/chart" uri="{CE6537A1-D6FC-4f65-9D91-7224C49458BB}"/>
              </c:extLst>
            </c:dLbl>
            <c:spPr>
              <a:solidFill>
                <a:srgbClr val="ED7D31">
                  <a:alpha val="30000"/>
                </a:srgbClr>
              </a:solidFill>
              <a:ln>
                <a:solidFill>
                  <a:sysClr val="window" lastClr="FFFFFF">
                    <a:alpha val="50000"/>
                  </a:sysClr>
                </a:solidFill>
                <a:round/>
              </a:ln>
              <a:effectLst>
                <a:outerShdw blurRad="63500" dist="889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900" b="1" i="0" u="none" strike="noStrike" kern="1200" baseline="0">
                    <a:solidFill>
                      <a:schemeClr val="dk1"/>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50000"/>
                        </a:schemeClr>
                      </a:solidFill>
                      <a:round/>
                    </a:ln>
                    <a:effectLst/>
                  </c:spPr>
                </c15:leaderLines>
              </c:ext>
            </c:extLst>
          </c:dLbls>
          <c:cat>
            <c:strRef>
              <c:f>Hoja14!$B$221:$C$224</c:f>
              <c:strCache>
                <c:ptCount val="4"/>
                <c:pt idx="0">
                  <c:v>Insuficiente</c:v>
                </c:pt>
                <c:pt idx="1">
                  <c:v>Mínimo</c:v>
                </c:pt>
                <c:pt idx="2">
                  <c:v>Satisfactorio</c:v>
                </c:pt>
                <c:pt idx="3">
                  <c:v>Avanzado</c:v>
                </c:pt>
              </c:strCache>
            </c:strRef>
          </c:cat>
          <c:val>
            <c:numRef>
              <c:f>Hoja14!$E$221:$E$224</c:f>
              <c:numCache>
                <c:formatCode>0%</c:formatCode>
                <c:ptCount val="4"/>
                <c:pt idx="0">
                  <c:v>0.14000000000000001</c:v>
                </c:pt>
                <c:pt idx="1">
                  <c:v>0.5</c:v>
                </c:pt>
                <c:pt idx="2">
                  <c:v>0.28999999999999998</c:v>
                </c:pt>
                <c:pt idx="3">
                  <c:v>0.06</c:v>
                </c:pt>
              </c:numCache>
            </c:numRef>
          </c:val>
        </c:ser>
        <c:ser>
          <c:idx val="2"/>
          <c:order val="2"/>
          <c:tx>
            <c:strRef>
              <c:f>Hoja14!$F$220</c:f>
              <c:strCache>
                <c:ptCount val="1"/>
                <c:pt idx="0">
                  <c:v>Variaciòn %</c:v>
                </c:pt>
              </c:strCache>
            </c:strRef>
          </c:tx>
          <c:spPr>
            <a:solidFill>
              <a:schemeClr val="accent3">
                <a:alpha val="88000"/>
              </a:schemeClr>
            </a:solidFill>
            <a:ln>
              <a:solidFill>
                <a:schemeClr val="accent3">
                  <a:lumMod val="50000"/>
                </a:schemeClr>
              </a:solidFill>
            </a:ln>
            <a:effectLst/>
            <a:scene3d>
              <a:camera prst="orthographicFront"/>
              <a:lightRig rig="threePt" dir="t"/>
            </a:scene3d>
            <a:sp3d prstMaterial="flat">
              <a:contourClr>
                <a:schemeClr val="accent3">
                  <a:lumMod val="50000"/>
                </a:schemeClr>
              </a:contourClr>
            </a:sp3d>
          </c:spPr>
          <c:invertIfNegative val="0"/>
          <c:dLbls>
            <c:dLbl>
              <c:idx val="0"/>
              <c:layout>
                <c:manualLayout>
                  <c:x val="6.2521230142124989E-2"/>
                  <c:y val="-3.7037037037037035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4.8929658372097853E-2"/>
                  <c:y val="-1.3888888888888888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3.2619772248065233E-2"/>
                  <c:y val="-7.4074074074074153E-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4.6211344018092515E-2"/>
                  <c:y val="-6.9444444444444364E-2"/>
                </c:manualLayout>
              </c:layout>
              <c:showLegendKey val="0"/>
              <c:showVal val="1"/>
              <c:showCatName val="0"/>
              <c:showSerName val="0"/>
              <c:showPercent val="0"/>
              <c:showBubbleSize val="0"/>
              <c:extLst>
                <c:ext xmlns:c15="http://schemas.microsoft.com/office/drawing/2012/chart" uri="{CE6537A1-D6FC-4f65-9D91-7224C49458BB}"/>
              </c:extLst>
            </c:dLbl>
            <c:spPr>
              <a:solidFill>
                <a:srgbClr val="A5A5A5">
                  <a:alpha val="30000"/>
                </a:srgbClr>
              </a:solidFill>
              <a:ln>
                <a:solidFill>
                  <a:sysClr val="window" lastClr="FFFFFF">
                    <a:alpha val="50000"/>
                  </a:sysClr>
                </a:solidFill>
                <a:round/>
              </a:ln>
              <a:effectLst>
                <a:outerShdw blurRad="63500" dist="889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900" b="1" i="0" u="none" strike="noStrike" kern="1200" baseline="0">
                    <a:solidFill>
                      <a:schemeClr val="dk1"/>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50000"/>
                        </a:schemeClr>
                      </a:solidFill>
                      <a:round/>
                    </a:ln>
                    <a:effectLst/>
                  </c:spPr>
                </c15:leaderLines>
              </c:ext>
            </c:extLst>
          </c:dLbls>
          <c:cat>
            <c:strRef>
              <c:f>Hoja14!$B$221:$C$224</c:f>
              <c:strCache>
                <c:ptCount val="4"/>
                <c:pt idx="0">
                  <c:v>Insuficiente</c:v>
                </c:pt>
                <c:pt idx="1">
                  <c:v>Mínimo</c:v>
                </c:pt>
                <c:pt idx="2">
                  <c:v>Satisfactorio</c:v>
                </c:pt>
                <c:pt idx="3">
                  <c:v>Avanzado</c:v>
                </c:pt>
              </c:strCache>
            </c:strRef>
          </c:cat>
          <c:val>
            <c:numRef>
              <c:f>Hoja14!$F$221:$F$224</c:f>
              <c:numCache>
                <c:formatCode>0%</c:formatCode>
                <c:ptCount val="4"/>
                <c:pt idx="0">
                  <c:v>-0.03</c:v>
                </c:pt>
                <c:pt idx="1">
                  <c:v>-6.0000000000000053E-2</c:v>
                </c:pt>
                <c:pt idx="2">
                  <c:v>4.9999999999999989E-2</c:v>
                </c:pt>
                <c:pt idx="3">
                  <c:v>1.9999999999999997E-2</c:v>
                </c:pt>
              </c:numCache>
            </c:numRef>
          </c:val>
        </c:ser>
        <c:dLbls>
          <c:showLegendKey val="0"/>
          <c:showVal val="1"/>
          <c:showCatName val="0"/>
          <c:showSerName val="0"/>
          <c:showPercent val="0"/>
          <c:showBubbleSize val="0"/>
        </c:dLbls>
        <c:gapWidth val="84"/>
        <c:gapDepth val="53"/>
        <c:shape val="box"/>
        <c:axId val="631970336"/>
        <c:axId val="631970896"/>
        <c:axId val="0"/>
      </c:bar3DChart>
      <c:catAx>
        <c:axId val="631970336"/>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s-CO"/>
          </a:p>
        </c:txPr>
        <c:crossAx val="631970896"/>
        <c:crosses val="autoZero"/>
        <c:auto val="1"/>
        <c:lblAlgn val="ctr"/>
        <c:lblOffset val="100"/>
        <c:noMultiLvlLbl val="0"/>
      </c:catAx>
      <c:valAx>
        <c:axId val="631970896"/>
        <c:scaling>
          <c:orientation val="minMax"/>
        </c:scaling>
        <c:delete val="1"/>
        <c:axPos val="l"/>
        <c:numFmt formatCode="0%" sourceLinked="1"/>
        <c:majorTickMark val="out"/>
        <c:minorTickMark val="none"/>
        <c:tickLblPos val="nextTo"/>
        <c:crossAx val="631970336"/>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s-CO"/>
        </a:p>
      </c:txPr>
    </c:legend>
    <c:plotVisOnly val="1"/>
    <c:dispBlanksAs val="gap"/>
    <c:showDLblsOverMax val="0"/>
  </c:chart>
  <c:spPr>
    <a:solidFill>
      <a:schemeClr val="lt1"/>
    </a:solidFill>
    <a:ln w="25400" cap="flat" cmpd="sng" algn="ctr">
      <a:solidFill>
        <a:schemeClr val="accent1"/>
      </a:solidFill>
      <a:prstDash val="solid"/>
      <a:round/>
    </a:ln>
    <a:effectLst/>
  </c:spPr>
  <c:txPr>
    <a:bodyPr/>
    <a:lstStyle/>
    <a:p>
      <a:pPr>
        <a:defRPr>
          <a:solidFill>
            <a:schemeClr val="dk1"/>
          </a:solidFill>
          <a:latin typeface="+mn-lt"/>
          <a:ea typeface="+mn-ea"/>
          <a:cs typeface="+mn-cs"/>
        </a:defRPr>
      </a:pPr>
      <a:endParaRPr lang="es-CO"/>
    </a:p>
  </c:txPr>
  <c:externalData r:id="rId3">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cap="none" spc="20" baseline="0">
                <a:solidFill>
                  <a:schemeClr val="dk1"/>
                </a:solidFill>
                <a:latin typeface="+mn-lt"/>
                <a:ea typeface="+mn-ea"/>
                <a:cs typeface="+mn-cs"/>
              </a:defRPr>
            </a:pPr>
            <a:r>
              <a:rPr lang="es-CO" sz="1100" b="1">
                <a:solidFill>
                  <a:schemeClr val="dk1"/>
                </a:solidFill>
                <a:latin typeface="+mn-lt"/>
                <a:ea typeface="+mn-ea"/>
                <a:cs typeface="+mn-cs"/>
              </a:rPr>
              <a:t>VARIACION % NIVELES DE DESEMPEÑO</a:t>
            </a:r>
            <a:r>
              <a:rPr lang="es-CO" sz="1100" b="1" baseline="0">
                <a:solidFill>
                  <a:schemeClr val="dk1"/>
                </a:solidFill>
                <a:latin typeface="+mn-lt"/>
                <a:ea typeface="+mn-ea"/>
                <a:cs typeface="+mn-cs"/>
              </a:rPr>
              <a:t> LENGUAJE Y MATEMATICAS GRADO NOVENO 2015 - 2016</a:t>
            </a:r>
            <a:endParaRPr lang="es-CO" sz="1100" b="1"/>
          </a:p>
        </c:rich>
      </c:tx>
      <c:layout>
        <c:manualLayout>
          <c:xMode val="edge"/>
          <c:yMode val="edge"/>
          <c:x val="0.16979155730533682"/>
          <c:y val="1.3888888888888888E-2"/>
        </c:manualLayout>
      </c:layout>
      <c:overlay val="0"/>
      <c:spPr>
        <a:solidFill>
          <a:schemeClr val="lt1"/>
        </a:solidFill>
        <a:ln w="25400" cap="flat" cmpd="sng" algn="ctr">
          <a:solidFill>
            <a:schemeClr val="accent1"/>
          </a:solidFill>
          <a:prstDash val="solid"/>
        </a:ln>
        <a:effectLst/>
      </c:spPr>
      <c:txPr>
        <a:bodyPr rot="0" spcFirstLastPara="1" vertOverflow="ellipsis" vert="horz" wrap="square" anchor="ctr" anchorCtr="1"/>
        <a:lstStyle/>
        <a:p>
          <a:pPr>
            <a:defRPr sz="1400" b="0" i="0" u="none" strike="noStrike" kern="1200" cap="none" spc="20" baseline="0">
              <a:solidFill>
                <a:schemeClr val="dk1"/>
              </a:solidFill>
              <a:latin typeface="+mn-lt"/>
              <a:ea typeface="+mn-ea"/>
              <a:cs typeface="+mn-cs"/>
            </a:defRPr>
          </a:pPr>
          <a:endParaRPr lang="es-CO"/>
        </a:p>
      </c:txPr>
    </c:title>
    <c:autoTitleDeleted val="0"/>
    <c:plotArea>
      <c:layout>
        <c:manualLayout>
          <c:layoutTarget val="inner"/>
          <c:xMode val="edge"/>
          <c:yMode val="edge"/>
          <c:x val="0"/>
          <c:y val="0.22210666375036453"/>
          <c:w val="0.93888888888888888"/>
          <c:h val="0.64421223388743076"/>
        </c:manualLayout>
      </c:layout>
      <c:lineChart>
        <c:grouping val="percentStacked"/>
        <c:varyColors val="0"/>
        <c:ser>
          <c:idx val="0"/>
          <c:order val="0"/>
          <c:tx>
            <c:strRef>
              <c:f>Hoja14!$N$229</c:f>
              <c:strCache>
                <c:ptCount val="1"/>
                <c:pt idx="0">
                  <c:v>Var. % Len 9</c:v>
                </c:pt>
              </c:strCache>
            </c:strRef>
          </c:tx>
          <c:spPr>
            <a:ln w="22225" cap="rnd" cmpd="sng" algn="ctr">
              <a:solidFill>
                <a:schemeClr val="accent1"/>
              </a:solidFill>
              <a:round/>
            </a:ln>
            <a:effectLst/>
          </c:spPr>
          <c:marker>
            <c:symbol val="none"/>
          </c:marker>
          <c:dLbls>
            <c:dLbl>
              <c:idx val="0"/>
              <c:layout>
                <c:manualLayout>
                  <c:x val="-8.3770997375328088E-2"/>
                  <c:y val="1.8518518518518517E-2"/>
                </c:manualLayout>
              </c:layout>
              <c:dLblPos val="r"/>
              <c:showLegendKey val="0"/>
              <c:showVal val="1"/>
              <c:showCatName val="0"/>
              <c:showSerName val="0"/>
              <c:showPercent val="0"/>
              <c:showBubbleSize val="0"/>
              <c:extLst>
                <c:ext xmlns:c15="http://schemas.microsoft.com/office/drawing/2012/chart" uri="{CE6537A1-D6FC-4f65-9D91-7224C49458BB}"/>
              </c:extLst>
            </c:dLbl>
            <c:dLbl>
              <c:idx val="1"/>
              <c:layout>
                <c:manualLayout>
                  <c:x val="-8.6548775153105814E-2"/>
                  <c:y val="-3.7037037037037125E-2"/>
                </c:manualLayout>
              </c:layout>
              <c:dLblPos val="r"/>
              <c:showLegendKey val="0"/>
              <c:showVal val="1"/>
              <c:showCatName val="0"/>
              <c:showSerName val="0"/>
              <c:showPercent val="0"/>
              <c:showBubbleSize val="0"/>
              <c:extLst>
                <c:ext xmlns:c15="http://schemas.microsoft.com/office/drawing/2012/chart" uri="{CE6537A1-D6FC-4f65-9D91-7224C49458BB}"/>
              </c:extLst>
            </c:dLbl>
            <c:dLbl>
              <c:idx val="2"/>
              <c:layout>
                <c:manualLayout>
                  <c:x val="1.172222222222212E-2"/>
                  <c:y val="-2.7777777777777821E-2"/>
                </c:manualLayout>
              </c:layout>
              <c:dLblPos val="r"/>
              <c:showLegendKey val="0"/>
              <c:showVal val="1"/>
              <c:showCatName val="0"/>
              <c:showSerName val="0"/>
              <c:showPercent val="0"/>
              <c:showBubbleSize val="0"/>
              <c:extLst>
                <c:ext xmlns:c15="http://schemas.microsoft.com/office/drawing/2012/chart" uri="{CE6537A1-D6FC-4f65-9D91-7224C49458BB}"/>
              </c:extLst>
            </c:dLbl>
            <c:dLbl>
              <c:idx val="3"/>
              <c:layout>
                <c:manualLayout>
                  <c:x val="2.0055555555555351E-2"/>
                  <c:y val="-2.7777777777777776E-2"/>
                </c:manualLayout>
              </c:layout>
              <c:dLblPos val="r"/>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es-CO"/>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35000"/>
                          <a:lumOff val="65000"/>
                        </a:schemeClr>
                      </a:solidFill>
                    </a:ln>
                    <a:effectLst/>
                  </c:spPr>
                </c15:leaderLines>
              </c:ext>
            </c:extLst>
          </c:dLbls>
          <c:cat>
            <c:strRef>
              <c:f>Hoja14!$L$230:$M$233</c:f>
              <c:strCache>
                <c:ptCount val="4"/>
                <c:pt idx="0">
                  <c:v>Insuficiente</c:v>
                </c:pt>
                <c:pt idx="1">
                  <c:v>Mínimo</c:v>
                </c:pt>
                <c:pt idx="2">
                  <c:v>Satisfactorio</c:v>
                </c:pt>
                <c:pt idx="3">
                  <c:v>Avanzado</c:v>
                </c:pt>
              </c:strCache>
            </c:strRef>
          </c:cat>
          <c:val>
            <c:numRef>
              <c:f>Hoja14!$N$230:$N$233</c:f>
              <c:numCache>
                <c:formatCode>General</c:formatCode>
                <c:ptCount val="4"/>
                <c:pt idx="0">
                  <c:v>-3</c:v>
                </c:pt>
                <c:pt idx="1">
                  <c:v>-5</c:v>
                </c:pt>
                <c:pt idx="2">
                  <c:v>6</c:v>
                </c:pt>
                <c:pt idx="3">
                  <c:v>0</c:v>
                </c:pt>
              </c:numCache>
            </c:numRef>
          </c:val>
          <c:smooth val="0"/>
        </c:ser>
        <c:ser>
          <c:idx val="1"/>
          <c:order val="1"/>
          <c:tx>
            <c:strRef>
              <c:f>Hoja14!$O$229</c:f>
              <c:strCache>
                <c:ptCount val="1"/>
              </c:strCache>
            </c:strRef>
          </c:tx>
          <c:spPr>
            <a:ln w="25400" cap="flat" cmpd="sng" algn="ctr">
              <a:solidFill>
                <a:schemeClr val="accent1"/>
              </a:solidFill>
              <a:prstDash val="solid"/>
              <a:round/>
            </a:ln>
            <a:effectLst/>
          </c:spPr>
          <c:marker>
            <c:symbol val="none"/>
          </c:marker>
          <c:dLbls>
            <c:delete val="1"/>
          </c:dLbls>
          <c:cat>
            <c:strRef>
              <c:f>Hoja14!$L$230:$M$233</c:f>
              <c:strCache>
                <c:ptCount val="4"/>
                <c:pt idx="0">
                  <c:v>Insuficiente</c:v>
                </c:pt>
                <c:pt idx="1">
                  <c:v>Mínimo</c:v>
                </c:pt>
                <c:pt idx="2">
                  <c:v>Satisfactorio</c:v>
                </c:pt>
                <c:pt idx="3">
                  <c:v>Avanzado</c:v>
                </c:pt>
              </c:strCache>
            </c:strRef>
          </c:cat>
          <c:val>
            <c:numRef>
              <c:f>Hoja14!$O$230:$O$233</c:f>
              <c:numCache>
                <c:formatCode>General</c:formatCode>
                <c:ptCount val="4"/>
              </c:numCache>
            </c:numRef>
          </c:val>
          <c:smooth val="0"/>
        </c:ser>
        <c:ser>
          <c:idx val="2"/>
          <c:order val="2"/>
          <c:tx>
            <c:strRef>
              <c:f>Hoja14!$P$229</c:f>
              <c:strCache>
                <c:ptCount val="1"/>
                <c:pt idx="0">
                  <c:v>Var. %  Mat. 9</c:v>
                </c:pt>
              </c:strCache>
            </c:strRef>
          </c:tx>
          <c:spPr>
            <a:ln w="22225" cap="rnd" cmpd="sng" algn="ctr">
              <a:solidFill>
                <a:schemeClr val="accent3"/>
              </a:solidFill>
              <a:round/>
            </a:ln>
            <a:effectLst/>
          </c:spPr>
          <c:marker>
            <c:symbol val="none"/>
          </c:marker>
          <c:dLbls>
            <c:dLbl>
              <c:idx val="0"/>
              <c:layout>
                <c:manualLayout>
                  <c:x val="-6.7104330708661439E-2"/>
                  <c:y val="2.3148148148148147E-2"/>
                </c:manualLayout>
              </c:layout>
              <c:dLblPos val="r"/>
              <c:showLegendKey val="0"/>
              <c:showVal val="1"/>
              <c:showCatName val="0"/>
              <c:showSerName val="0"/>
              <c:showPercent val="0"/>
              <c:showBubbleSize val="0"/>
              <c:extLst>
                <c:ext xmlns:c15="http://schemas.microsoft.com/office/drawing/2012/chart" uri="{CE6537A1-D6FC-4f65-9D91-7224C49458BB}"/>
              </c:extLst>
            </c:dLbl>
            <c:dLbl>
              <c:idx val="1"/>
              <c:layout>
                <c:manualLayout>
                  <c:x val="6.622900262467192E-2"/>
                  <c:y val="-2.7777777777777946E-2"/>
                </c:manualLayout>
              </c:layout>
              <c:dLblPos val="r"/>
              <c:showLegendKey val="0"/>
              <c:showVal val="1"/>
              <c:showCatName val="0"/>
              <c:showSerName val="0"/>
              <c:showPercent val="0"/>
              <c:showBubbleSize val="0"/>
              <c:extLst>
                <c:ext xmlns:c15="http://schemas.microsoft.com/office/drawing/2012/chart" uri="{CE6537A1-D6FC-4f65-9D91-7224C49458BB}"/>
              </c:extLst>
            </c:dLbl>
            <c:dLbl>
              <c:idx val="2"/>
              <c:layout>
                <c:manualLayout>
                  <c:x val="-6.0500000000000102E-2"/>
                  <c:y val="-3.2407407407407447E-2"/>
                </c:manualLayout>
              </c:layout>
              <c:dLblPos val="r"/>
              <c:showLegendKey val="0"/>
              <c:showVal val="1"/>
              <c:showCatName val="0"/>
              <c:showSerName val="0"/>
              <c:showPercent val="0"/>
              <c:showBubbleSize val="0"/>
              <c:extLst>
                <c:ext xmlns:c15="http://schemas.microsoft.com/office/drawing/2012/chart" uri="{CE6537A1-D6FC-4f65-9D91-7224C49458BB}"/>
              </c:extLst>
            </c:dLbl>
            <c:dLbl>
              <c:idx val="3"/>
              <c:layout>
                <c:manualLayout>
                  <c:x val="1.4499999999999898E-2"/>
                  <c:y val="-9.2592592592592587E-3"/>
                </c:manualLayout>
              </c:layout>
              <c:dLblPos val="r"/>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es-CO"/>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35000"/>
                          <a:lumOff val="65000"/>
                        </a:schemeClr>
                      </a:solidFill>
                    </a:ln>
                    <a:effectLst/>
                  </c:spPr>
                </c15:leaderLines>
              </c:ext>
            </c:extLst>
          </c:dLbls>
          <c:cat>
            <c:strRef>
              <c:f>Hoja14!$L$230:$M$233</c:f>
              <c:strCache>
                <c:ptCount val="4"/>
                <c:pt idx="0">
                  <c:v>Insuficiente</c:v>
                </c:pt>
                <c:pt idx="1">
                  <c:v>Mínimo</c:v>
                </c:pt>
                <c:pt idx="2">
                  <c:v>Satisfactorio</c:v>
                </c:pt>
                <c:pt idx="3">
                  <c:v>Avanzado</c:v>
                </c:pt>
              </c:strCache>
            </c:strRef>
          </c:cat>
          <c:val>
            <c:numRef>
              <c:f>Hoja14!$P$230:$P$233</c:f>
              <c:numCache>
                <c:formatCode>General</c:formatCode>
                <c:ptCount val="4"/>
                <c:pt idx="0">
                  <c:v>-3</c:v>
                </c:pt>
                <c:pt idx="1">
                  <c:v>-6</c:v>
                </c:pt>
                <c:pt idx="2">
                  <c:v>5</c:v>
                </c:pt>
                <c:pt idx="3">
                  <c:v>2</c:v>
                </c:pt>
              </c:numCache>
            </c:numRef>
          </c:val>
          <c:smooth val="0"/>
        </c:ser>
        <c:dLbls>
          <c:dLblPos val="ctr"/>
          <c:showLegendKey val="0"/>
          <c:showVal val="1"/>
          <c:showCatName val="0"/>
          <c:showSerName val="0"/>
          <c:showPercent val="0"/>
          <c:showBubbleSize val="0"/>
        </c:dLbls>
        <c:dropLines>
          <c:spPr>
            <a:ln w="9525" cap="flat" cmpd="sng" algn="ctr">
              <a:solidFill>
                <a:schemeClr val="dk1">
                  <a:lumMod val="35000"/>
                  <a:lumOff val="65000"/>
                  <a:alpha val="33000"/>
                </a:schemeClr>
              </a:solidFill>
              <a:round/>
            </a:ln>
            <a:effectLst/>
          </c:spPr>
        </c:dropLines>
        <c:smooth val="0"/>
        <c:axId val="631974256"/>
        <c:axId val="631974816"/>
      </c:lineChart>
      <c:catAx>
        <c:axId val="631974256"/>
        <c:scaling>
          <c:orientation val="minMax"/>
        </c:scaling>
        <c:delete val="0"/>
        <c:axPos val="b"/>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spc="20" baseline="0">
                <a:solidFill>
                  <a:schemeClr val="dk1"/>
                </a:solidFill>
                <a:latin typeface="+mn-lt"/>
                <a:ea typeface="+mn-ea"/>
                <a:cs typeface="+mn-cs"/>
              </a:defRPr>
            </a:pPr>
            <a:endParaRPr lang="es-CO"/>
          </a:p>
        </c:txPr>
        <c:crossAx val="631974816"/>
        <c:crosses val="autoZero"/>
        <c:auto val="1"/>
        <c:lblAlgn val="ctr"/>
        <c:lblOffset val="100"/>
        <c:noMultiLvlLbl val="0"/>
      </c:catAx>
      <c:valAx>
        <c:axId val="631974816"/>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spc="20" baseline="0">
                <a:solidFill>
                  <a:schemeClr val="dk1"/>
                </a:solidFill>
                <a:latin typeface="+mn-lt"/>
                <a:ea typeface="+mn-ea"/>
                <a:cs typeface="+mn-cs"/>
              </a:defRPr>
            </a:pPr>
            <a:endParaRPr lang="es-CO"/>
          </a:p>
        </c:txPr>
        <c:crossAx val="631974256"/>
        <c:crosses val="autoZero"/>
        <c:crossBetween val="between"/>
      </c:valAx>
      <c:spPr>
        <a:gradFill>
          <a:gsLst>
            <a:gs pos="100000">
              <a:schemeClr val="lt1">
                <a:lumMod val="95000"/>
              </a:schemeClr>
            </a:gs>
            <a:gs pos="0">
              <a:schemeClr val="lt1"/>
            </a:gs>
          </a:gsLst>
          <a:lin ang="5400000" scaled="0"/>
        </a:gradFill>
        <a:ln>
          <a:noFill/>
        </a:ln>
        <a:effectLst/>
      </c:spPr>
    </c:plotArea>
    <c:legend>
      <c:legendPos val="b"/>
      <c:legendEntry>
        <c:idx val="1"/>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s-CO"/>
        </a:p>
      </c:txPr>
    </c:legend>
    <c:plotVisOnly val="1"/>
    <c:dispBlanksAs val="zero"/>
    <c:showDLblsOverMax val="0"/>
  </c:chart>
  <c:spPr>
    <a:solidFill>
      <a:schemeClr val="lt1"/>
    </a:solidFill>
    <a:ln w="25400" cap="flat" cmpd="sng" algn="ctr">
      <a:solidFill>
        <a:schemeClr val="accent1"/>
      </a:solidFill>
      <a:prstDash val="solid"/>
      <a:round/>
    </a:ln>
    <a:effectLst/>
  </c:spPr>
  <c:txPr>
    <a:bodyPr/>
    <a:lstStyle/>
    <a:p>
      <a:pPr>
        <a:defRPr>
          <a:solidFill>
            <a:schemeClr val="dk1"/>
          </a:solidFill>
          <a:latin typeface="+mn-lt"/>
          <a:ea typeface="+mn-ea"/>
          <a:cs typeface="+mn-cs"/>
        </a:defRPr>
      </a:pPr>
      <a:endParaRPr lang="es-CO"/>
    </a:p>
  </c:txPr>
  <c:externalData r:id="rId3">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100" b="0" i="0" u="none" strike="noStrike" baseline="0">
                <a:solidFill>
                  <a:srgbClr val="000000"/>
                </a:solidFill>
                <a:latin typeface="Calibri"/>
                <a:ea typeface="Calibri"/>
                <a:cs typeface="Calibri"/>
              </a:defRPr>
            </a:pPr>
            <a:r>
              <a:rPr lang="es-CO"/>
              <a:t>INDICE SINTETICO DE CALIDAD EDUCATIVA NIVEL PRIMARIA 2016MANIZALES</a:t>
            </a:r>
          </a:p>
        </c:rich>
      </c:tx>
      <c:overlay val="0"/>
      <c:spPr>
        <a:noFill/>
        <a:ln w="25400">
          <a:noFill/>
        </a:ln>
      </c:spPr>
    </c:title>
    <c:autoTitleDeleted val="0"/>
    <c:view3D>
      <c:rotX val="15"/>
      <c:rotY val="20"/>
      <c:depthPercent val="100"/>
      <c:rAngAx val="1"/>
    </c:view3D>
    <c:floor>
      <c:thickness val="0"/>
      <c:spPr>
        <a:solidFill>
          <a:schemeClr val="bg2">
            <a:lumMod val="75000"/>
            <a:alpha val="27000"/>
          </a:schemeClr>
        </a:solidFill>
        <a:ln>
          <a:noFill/>
        </a:ln>
        <a:effectLst/>
        <a:sp3d/>
      </c:spPr>
    </c:floor>
    <c:sideWall>
      <c:thickness val="0"/>
      <c:spPr>
        <a:solidFill>
          <a:schemeClr val="lt1"/>
        </a:solidFill>
        <a:ln w="25400" cap="flat" cmpd="sng" algn="ctr">
          <a:solidFill>
            <a:schemeClr val="accent4"/>
          </a:solidFill>
          <a:prstDash val="solid"/>
        </a:ln>
        <a:effectLst/>
        <a:sp3d contourW="25400">
          <a:contourClr>
            <a:schemeClr val="accent4"/>
          </a:contourClr>
        </a:sp3d>
      </c:spPr>
    </c:sideWall>
    <c:backWall>
      <c:thickness val="0"/>
      <c:spPr>
        <a:solidFill>
          <a:schemeClr val="lt1"/>
        </a:solidFill>
        <a:ln w="25400" cap="flat" cmpd="sng" algn="ctr">
          <a:solidFill>
            <a:schemeClr val="accent4"/>
          </a:solidFill>
          <a:prstDash val="solid"/>
        </a:ln>
        <a:effectLst/>
        <a:sp3d contourW="25400">
          <a:contourClr>
            <a:schemeClr val="accent4"/>
          </a:contourClr>
        </a:sp3d>
      </c:spPr>
    </c:backWall>
    <c:plotArea>
      <c:layout/>
      <c:bar3DChart>
        <c:barDir val="col"/>
        <c:grouping val="clustered"/>
        <c:varyColors val="0"/>
        <c:ser>
          <c:idx val="0"/>
          <c:order val="0"/>
          <c:tx>
            <c:strRef>
              <c:f>'ANÁLISIS PROMEDIOS SABER 11'!$B$99</c:f>
              <c:strCache>
                <c:ptCount val="1"/>
                <c:pt idx="0">
                  <c:v>MANIZALES</c:v>
                </c:pt>
              </c:strCache>
            </c:strRef>
          </c:tx>
          <c:spPr>
            <a:solidFill>
              <a:schemeClr val="accent1">
                <a:alpha val="88000"/>
              </a:schemeClr>
            </a:solidFill>
            <a:ln>
              <a:solidFill>
                <a:schemeClr val="accent1">
                  <a:lumMod val="50000"/>
                </a:schemeClr>
              </a:solidFill>
            </a:ln>
            <a:effectLst/>
            <a:scene3d>
              <a:camera prst="orthographicFront"/>
              <a:lightRig rig="threePt" dir="t"/>
            </a:scene3d>
            <a:sp3d prstMaterial="flat">
              <a:contourClr>
                <a:schemeClr val="accent1">
                  <a:lumMod val="50000"/>
                </a:schemeClr>
              </a:contourClr>
            </a:sp3d>
          </c:spPr>
          <c:invertIfNegative val="0"/>
          <c:dLbls>
            <c:dLbl>
              <c:idx val="0"/>
              <c:layout>
                <c:manualLayout>
                  <c:x val="1.944444444444442E-2"/>
                  <c:y val="-0.1111111111111112"/>
                </c:manualLayout>
              </c:layout>
              <c:spPr>
                <a:solidFill>
                  <a:srgbClr val="5B9BD5">
                    <a:alpha val="30000"/>
                  </a:srgbClr>
                </a:solidFill>
                <a:ln>
                  <a:solidFill>
                    <a:sysClr val="window" lastClr="FFFFFF">
                      <a:alpha val="50000"/>
                    </a:sysClr>
                  </a:solidFill>
                  <a:round/>
                </a:ln>
                <a:effectLst>
                  <a:outerShdw blurRad="63500" dist="88900" dir="2700000" algn="tl" rotWithShape="0">
                    <a:prstClr val="black">
                      <a:alpha val="40000"/>
                    </a:prstClr>
                  </a:outerShdw>
                </a:effectLst>
              </c:spPr>
              <c:txPr>
                <a:bodyPr/>
                <a:lstStyle/>
                <a:p>
                  <a:pPr>
                    <a:defRPr sz="900" b="1" i="0" u="none" strike="noStrike" baseline="0">
                      <a:solidFill>
                        <a:srgbClr val="000000"/>
                      </a:solidFill>
                      <a:latin typeface="Calibri"/>
                      <a:ea typeface="Calibri"/>
                      <a:cs typeface="Calibri"/>
                    </a:defRPr>
                  </a:pPr>
                  <a:endParaRPr lang="es-CO"/>
                </a:p>
              </c:txPr>
              <c:showLegendKey val="0"/>
              <c:showVal val="1"/>
              <c:showCatName val="0"/>
              <c:showSerName val="0"/>
              <c:showPercent val="0"/>
              <c:showBubbleSize val="0"/>
              <c:extLst>
                <c:ext xmlns:c15="http://schemas.microsoft.com/office/drawing/2012/chart" uri="{CE6537A1-D6FC-4f65-9D91-7224C49458BB}"/>
              </c:extLst>
            </c:dLbl>
            <c:dLbl>
              <c:idx val="1"/>
              <c:layout>
                <c:manualLayout>
                  <c:x val="2.2222222222222171E-2"/>
                  <c:y val="-0.12500000000000006"/>
                </c:manualLayout>
              </c:layout>
              <c:spPr>
                <a:solidFill>
                  <a:srgbClr val="5B9BD5">
                    <a:alpha val="30000"/>
                  </a:srgbClr>
                </a:solidFill>
                <a:ln>
                  <a:solidFill>
                    <a:sysClr val="window" lastClr="FFFFFF">
                      <a:alpha val="50000"/>
                    </a:sysClr>
                  </a:solidFill>
                  <a:round/>
                </a:ln>
                <a:effectLst>
                  <a:outerShdw blurRad="63500" dist="88900" dir="2700000" algn="tl" rotWithShape="0">
                    <a:prstClr val="black">
                      <a:alpha val="40000"/>
                    </a:prstClr>
                  </a:outerShdw>
                </a:effectLst>
              </c:spPr>
              <c:txPr>
                <a:bodyPr/>
                <a:lstStyle/>
                <a:p>
                  <a:pPr>
                    <a:defRPr sz="900" b="1" i="0" u="none" strike="noStrike" baseline="0">
                      <a:solidFill>
                        <a:srgbClr val="000000"/>
                      </a:solidFill>
                      <a:latin typeface="Calibri"/>
                      <a:ea typeface="Calibri"/>
                      <a:cs typeface="Calibri"/>
                    </a:defRPr>
                  </a:pPr>
                  <a:endParaRPr lang="es-CO"/>
                </a:p>
              </c:txPr>
              <c:showLegendKey val="0"/>
              <c:showVal val="1"/>
              <c:showCatName val="0"/>
              <c:showSerName val="0"/>
              <c:showPercent val="0"/>
              <c:showBubbleSize val="0"/>
              <c:extLst>
                <c:ext xmlns:c15="http://schemas.microsoft.com/office/drawing/2012/chart" uri="{CE6537A1-D6FC-4f65-9D91-7224C49458BB}"/>
              </c:extLst>
            </c:dLbl>
            <c:dLbl>
              <c:idx val="2"/>
              <c:layout>
                <c:manualLayout>
                  <c:x val="2.4999999999999897E-2"/>
                  <c:y val="-0.1435185185185186"/>
                </c:manualLayout>
              </c:layout>
              <c:spPr>
                <a:solidFill>
                  <a:srgbClr val="5B9BD5">
                    <a:alpha val="30000"/>
                  </a:srgbClr>
                </a:solidFill>
                <a:ln>
                  <a:solidFill>
                    <a:sysClr val="window" lastClr="FFFFFF">
                      <a:alpha val="50000"/>
                    </a:sysClr>
                  </a:solidFill>
                  <a:round/>
                </a:ln>
                <a:effectLst>
                  <a:outerShdw blurRad="63500" dist="88900" dir="2700000" algn="tl" rotWithShape="0">
                    <a:prstClr val="black">
                      <a:alpha val="40000"/>
                    </a:prstClr>
                  </a:outerShdw>
                </a:effectLst>
              </c:spPr>
              <c:txPr>
                <a:bodyPr/>
                <a:lstStyle/>
                <a:p>
                  <a:pPr>
                    <a:defRPr sz="900" b="1" i="0" u="none" strike="noStrike" baseline="0">
                      <a:solidFill>
                        <a:srgbClr val="000000"/>
                      </a:solidFill>
                      <a:latin typeface="Calibri"/>
                      <a:ea typeface="Calibri"/>
                      <a:cs typeface="Calibri"/>
                    </a:defRPr>
                  </a:pPr>
                  <a:endParaRPr lang="es-CO"/>
                </a:p>
              </c:txPr>
              <c:showLegendKey val="0"/>
              <c:showVal val="1"/>
              <c:showCatName val="0"/>
              <c:showSerName val="0"/>
              <c:showPercent val="0"/>
              <c:showBubbleSize val="0"/>
              <c:extLst>
                <c:ext xmlns:c15="http://schemas.microsoft.com/office/drawing/2012/chart" uri="{CE6537A1-D6FC-4f65-9D91-7224C49458BB}"/>
              </c:extLst>
            </c:dLbl>
            <c:dLbl>
              <c:idx val="3"/>
              <c:layout>
                <c:manualLayout>
                  <c:x val="1.3888888888888888E-2"/>
                  <c:y val="-0.13425925925925927"/>
                </c:manualLayout>
              </c:layout>
              <c:spPr>
                <a:solidFill>
                  <a:srgbClr val="5B9BD5">
                    <a:alpha val="30000"/>
                  </a:srgbClr>
                </a:solidFill>
                <a:ln>
                  <a:solidFill>
                    <a:sysClr val="window" lastClr="FFFFFF">
                      <a:alpha val="50000"/>
                    </a:sysClr>
                  </a:solidFill>
                  <a:round/>
                </a:ln>
                <a:effectLst>
                  <a:outerShdw blurRad="63500" dist="88900" dir="2700000" algn="tl" rotWithShape="0">
                    <a:prstClr val="black">
                      <a:alpha val="40000"/>
                    </a:prstClr>
                  </a:outerShdw>
                </a:effectLst>
              </c:spPr>
              <c:txPr>
                <a:bodyPr/>
                <a:lstStyle/>
                <a:p>
                  <a:pPr>
                    <a:defRPr sz="900" b="1" i="0" u="none" strike="noStrike" baseline="0">
                      <a:solidFill>
                        <a:srgbClr val="000000"/>
                      </a:solidFill>
                      <a:latin typeface="Calibri"/>
                      <a:ea typeface="Calibri"/>
                      <a:cs typeface="Calibri"/>
                    </a:defRPr>
                  </a:pPr>
                  <a:endParaRPr lang="es-CO"/>
                </a:p>
              </c:txPr>
              <c:showLegendKey val="0"/>
              <c:showVal val="1"/>
              <c:showCatName val="0"/>
              <c:showSerName val="0"/>
              <c:showPercent val="0"/>
              <c:showBubbleSize val="0"/>
              <c:extLst>
                <c:ext xmlns:c15="http://schemas.microsoft.com/office/drawing/2012/chart" uri="{CE6537A1-D6FC-4f65-9D91-7224C49458BB}"/>
              </c:extLst>
            </c:dLbl>
            <c:dLbl>
              <c:idx val="4"/>
              <c:layout>
                <c:manualLayout>
                  <c:x val="-0.10555555555555556"/>
                  <c:y val="1.8518518518518476E-2"/>
                </c:manualLayout>
              </c:layout>
              <c:spPr>
                <a:solidFill>
                  <a:srgbClr val="5B9BD5">
                    <a:alpha val="30000"/>
                  </a:srgbClr>
                </a:solidFill>
                <a:ln>
                  <a:solidFill>
                    <a:sysClr val="window" lastClr="FFFFFF">
                      <a:alpha val="50000"/>
                    </a:sysClr>
                  </a:solidFill>
                  <a:round/>
                </a:ln>
                <a:effectLst>
                  <a:outerShdw blurRad="63500" dist="88900" dir="2700000" algn="tl" rotWithShape="0">
                    <a:prstClr val="black">
                      <a:alpha val="40000"/>
                    </a:prstClr>
                  </a:outerShdw>
                </a:effectLst>
              </c:spPr>
              <c:txPr>
                <a:bodyPr/>
                <a:lstStyle/>
                <a:p>
                  <a:pPr>
                    <a:defRPr sz="900" b="1" i="0" u="none" strike="noStrike" baseline="0">
                      <a:solidFill>
                        <a:srgbClr val="000000"/>
                      </a:solidFill>
                      <a:latin typeface="Calibri"/>
                      <a:ea typeface="Calibri"/>
                      <a:cs typeface="Calibri"/>
                    </a:defRPr>
                  </a:pPr>
                  <a:endParaRPr lang="es-CO"/>
                </a:p>
              </c:txPr>
              <c:showLegendKey val="0"/>
              <c:showVal val="1"/>
              <c:showCatName val="0"/>
              <c:showSerName val="0"/>
              <c:showPercent val="0"/>
              <c:showBubbleSize val="0"/>
              <c:extLst>
                <c:ext xmlns:c15="http://schemas.microsoft.com/office/drawing/2012/chart" uri="{CE6537A1-D6FC-4f65-9D91-7224C49458BB}"/>
              </c:extLst>
            </c:dLbl>
            <c:spPr>
              <a:solidFill>
                <a:srgbClr val="5B9BD5">
                  <a:alpha val="30000"/>
                </a:srgbClr>
              </a:solidFill>
              <a:ln>
                <a:solidFill>
                  <a:sysClr val="window" lastClr="FFFFFF">
                    <a:alpha val="50000"/>
                  </a:sysClr>
                </a:solidFill>
                <a:round/>
              </a:ln>
              <a:effectLst>
                <a:outerShdw blurRad="63500" dist="88900" dir="2700000" algn="tl" rotWithShape="0">
                  <a:prstClr val="black">
                    <a:alpha val="40000"/>
                  </a:prstClr>
                </a:outerShdw>
              </a:effectLst>
            </c:spPr>
            <c:txPr>
              <a:bodyPr wrap="square" lIns="38100" tIns="19050" rIns="38100" bIns="19050" anchor="ctr">
                <a:spAutoFit/>
              </a:bodyPr>
              <a:lstStyle/>
              <a:p>
                <a:pPr>
                  <a:defRPr sz="900" b="1" i="0" u="none" strike="noStrike" baseline="0">
                    <a:solidFill>
                      <a:srgbClr val="000000"/>
                    </a:solidFill>
                    <a:latin typeface="Calibri"/>
                    <a:ea typeface="Calibri"/>
                    <a:cs typeface="Calibri"/>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'ANÁLISIS PROMEDIOS SABER 11'!$C$98:$G$98</c:f>
              <c:strCache>
                <c:ptCount val="5"/>
                <c:pt idx="0">
                  <c:v>PROGRESO</c:v>
                </c:pt>
                <c:pt idx="1">
                  <c:v>DESEMPEÑO</c:v>
                </c:pt>
                <c:pt idx="2">
                  <c:v>EFICIENCIA</c:v>
                </c:pt>
                <c:pt idx="3">
                  <c:v>AMBIENTE ESCOLAR</c:v>
                </c:pt>
                <c:pt idx="4">
                  <c:v>Total ISCE</c:v>
                </c:pt>
              </c:strCache>
            </c:strRef>
          </c:cat>
          <c:val>
            <c:numRef>
              <c:f>'ANÁLISIS PROMEDIOS SABER 11'!$C$99:$G$99</c:f>
              <c:numCache>
                <c:formatCode>General</c:formatCode>
                <c:ptCount val="5"/>
                <c:pt idx="0">
                  <c:v>1.5</c:v>
                </c:pt>
                <c:pt idx="1">
                  <c:v>2.5499999999999998</c:v>
                </c:pt>
                <c:pt idx="2">
                  <c:v>0.94</c:v>
                </c:pt>
                <c:pt idx="3">
                  <c:v>0.74</c:v>
                </c:pt>
                <c:pt idx="4">
                  <c:v>5.73</c:v>
                </c:pt>
              </c:numCache>
            </c:numRef>
          </c:val>
        </c:ser>
        <c:dLbls>
          <c:showLegendKey val="0"/>
          <c:showVal val="0"/>
          <c:showCatName val="0"/>
          <c:showSerName val="0"/>
          <c:showPercent val="0"/>
          <c:showBubbleSize val="0"/>
        </c:dLbls>
        <c:gapWidth val="84"/>
        <c:gapDepth val="53"/>
        <c:shape val="box"/>
        <c:axId val="631977056"/>
        <c:axId val="631977616"/>
        <c:axId val="0"/>
      </c:bar3DChart>
      <c:catAx>
        <c:axId val="631977056"/>
        <c:scaling>
          <c:orientation val="minMax"/>
        </c:scaling>
        <c:delete val="0"/>
        <c:axPos val="b"/>
        <c:numFmt formatCode="General" sourceLinked="1"/>
        <c:majorTickMark val="none"/>
        <c:minorTickMark val="none"/>
        <c:tickLblPos val="nextTo"/>
        <c:spPr>
          <a:ln w="6350">
            <a:noFill/>
          </a:ln>
        </c:spPr>
        <c:txPr>
          <a:bodyPr rot="0" vert="horz"/>
          <a:lstStyle/>
          <a:p>
            <a:pPr>
              <a:defRPr sz="900" b="0" i="0" u="none" strike="noStrike" baseline="0">
                <a:solidFill>
                  <a:srgbClr val="000000"/>
                </a:solidFill>
                <a:latin typeface="Calibri"/>
                <a:ea typeface="Calibri"/>
                <a:cs typeface="Calibri"/>
              </a:defRPr>
            </a:pPr>
            <a:endParaRPr lang="es-CO"/>
          </a:p>
        </c:txPr>
        <c:crossAx val="631977616"/>
        <c:crosses val="autoZero"/>
        <c:auto val="1"/>
        <c:lblAlgn val="ctr"/>
        <c:lblOffset val="100"/>
        <c:noMultiLvlLbl val="0"/>
      </c:catAx>
      <c:valAx>
        <c:axId val="631977616"/>
        <c:scaling>
          <c:orientation val="minMax"/>
        </c:scaling>
        <c:delete val="1"/>
        <c:axPos val="l"/>
        <c:numFmt formatCode="General" sourceLinked="1"/>
        <c:majorTickMark val="out"/>
        <c:minorTickMark val="none"/>
        <c:tickLblPos val="nextTo"/>
        <c:crossAx val="631977056"/>
        <c:crosses val="autoZero"/>
        <c:crossBetween val="between"/>
      </c:valAx>
      <c:spPr>
        <a:noFill/>
        <a:ln w="25400">
          <a:noFill/>
        </a:ln>
      </c:spPr>
    </c:plotArea>
    <c:plotVisOnly val="1"/>
    <c:dispBlanksAs val="gap"/>
    <c:showDLblsOverMax val="0"/>
  </c:chart>
  <c:spPr>
    <a:solidFill>
      <a:schemeClr val="lt1"/>
    </a:solidFill>
    <a:ln w="25400" cap="flat" cmpd="sng" algn="ctr">
      <a:solidFill>
        <a:schemeClr val="accent4"/>
      </a:solidFill>
      <a:prstDash val="solid"/>
      <a:round/>
    </a:ln>
    <a:effectLst/>
  </c:spPr>
  <c:txPr>
    <a:bodyPr/>
    <a:lstStyle/>
    <a:p>
      <a:pPr>
        <a:defRPr sz="1000" b="0" i="0" u="none" strike="noStrike" baseline="0">
          <a:solidFill>
            <a:srgbClr val="000000"/>
          </a:solidFill>
          <a:latin typeface="Calibri"/>
          <a:ea typeface="Calibri"/>
          <a:cs typeface="Calibri"/>
        </a:defRPr>
      </a:pPr>
      <a:endParaRPr lang="es-CO"/>
    </a:p>
  </c:txPr>
  <c:externalData r:id="rId2">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100" b="1" i="0" u="none" strike="noStrike" baseline="0">
                <a:solidFill>
                  <a:srgbClr val="000000"/>
                </a:solidFill>
                <a:latin typeface="Calibri"/>
                <a:ea typeface="Calibri"/>
                <a:cs typeface="Calibri"/>
              </a:defRPr>
            </a:pPr>
            <a:r>
              <a:rPr lang="es-CO"/>
              <a:t>INDICE SINTETICO DE CALIDAD EDUCATIVA NIVEL SECUNDARIA 2016 </a:t>
            </a:r>
          </a:p>
        </c:rich>
      </c:tx>
      <c:overlay val="0"/>
      <c:spPr>
        <a:noFill/>
        <a:ln w="25404">
          <a:noFill/>
        </a:ln>
      </c:spPr>
    </c:title>
    <c:autoTitleDeleted val="0"/>
    <c:view3D>
      <c:rotX val="15"/>
      <c:rotY val="20"/>
      <c:depthPercent val="100"/>
      <c:rAngAx val="1"/>
    </c:view3D>
    <c:floor>
      <c:thickness val="0"/>
      <c:spPr>
        <a:solidFill>
          <a:schemeClr val="bg2">
            <a:lumMod val="75000"/>
            <a:alpha val="27000"/>
          </a:schemeClr>
        </a:solidFill>
        <a:ln>
          <a:noFill/>
        </a:ln>
        <a:effectLst/>
        <a:sp3d/>
      </c:spPr>
    </c:floor>
    <c:sideWall>
      <c:thickness val="0"/>
      <c:spPr>
        <a:solidFill>
          <a:schemeClr val="lt1"/>
        </a:solidFill>
        <a:ln w="25400" cap="flat" cmpd="sng" algn="ctr">
          <a:solidFill>
            <a:schemeClr val="accent4"/>
          </a:solidFill>
          <a:prstDash val="solid"/>
        </a:ln>
        <a:effectLst/>
        <a:sp3d contourW="25400">
          <a:contourClr>
            <a:schemeClr val="accent4"/>
          </a:contourClr>
        </a:sp3d>
      </c:spPr>
    </c:sideWall>
    <c:backWall>
      <c:thickness val="0"/>
      <c:spPr>
        <a:solidFill>
          <a:schemeClr val="lt1"/>
        </a:solidFill>
        <a:ln w="25400" cap="flat" cmpd="sng" algn="ctr">
          <a:solidFill>
            <a:schemeClr val="accent4"/>
          </a:solidFill>
          <a:prstDash val="solid"/>
        </a:ln>
        <a:effectLst/>
        <a:sp3d contourW="25400">
          <a:contourClr>
            <a:schemeClr val="accent4"/>
          </a:contourClr>
        </a:sp3d>
      </c:spPr>
    </c:backWall>
    <c:plotArea>
      <c:layout/>
      <c:bar3DChart>
        <c:barDir val="col"/>
        <c:grouping val="clustered"/>
        <c:varyColors val="0"/>
        <c:ser>
          <c:idx val="0"/>
          <c:order val="0"/>
          <c:tx>
            <c:strRef>
              <c:f>'ANÁLISIS PROMEDIOS SABER 11'!$B$110</c:f>
              <c:strCache>
                <c:ptCount val="1"/>
                <c:pt idx="0">
                  <c:v>MANIZALES</c:v>
                </c:pt>
              </c:strCache>
            </c:strRef>
          </c:tx>
          <c:spPr>
            <a:solidFill>
              <a:schemeClr val="accent1">
                <a:alpha val="88000"/>
              </a:schemeClr>
            </a:solidFill>
            <a:ln>
              <a:solidFill>
                <a:schemeClr val="accent1">
                  <a:lumMod val="50000"/>
                </a:schemeClr>
              </a:solidFill>
            </a:ln>
            <a:effectLst/>
            <a:scene3d>
              <a:camera prst="orthographicFront"/>
              <a:lightRig rig="threePt" dir="t"/>
            </a:scene3d>
            <a:sp3d prstMaterial="flat">
              <a:contourClr>
                <a:schemeClr val="accent1">
                  <a:lumMod val="50000"/>
                </a:schemeClr>
              </a:contourClr>
            </a:sp3d>
          </c:spPr>
          <c:invertIfNegative val="0"/>
          <c:dLbls>
            <c:dLbl>
              <c:idx val="0"/>
              <c:layout>
                <c:manualLayout>
                  <c:x val="1.9444444444444445E-2"/>
                  <c:y val="-0.10648148148148148"/>
                </c:manualLayout>
              </c:layout>
              <c:spPr>
                <a:solidFill>
                  <a:srgbClr val="5B9BD5">
                    <a:alpha val="30000"/>
                  </a:srgbClr>
                </a:solidFill>
                <a:ln>
                  <a:solidFill>
                    <a:sysClr val="window" lastClr="FFFFFF">
                      <a:alpha val="50000"/>
                    </a:sysClr>
                  </a:solidFill>
                  <a:round/>
                </a:ln>
                <a:effectLst>
                  <a:outerShdw blurRad="63500" dist="88900" dir="2700000" algn="tl" rotWithShape="0">
                    <a:prstClr val="black">
                      <a:alpha val="40000"/>
                    </a:prstClr>
                  </a:outerShdw>
                </a:effectLst>
              </c:spPr>
              <c:txPr>
                <a:bodyPr/>
                <a:lstStyle/>
                <a:p>
                  <a:pPr>
                    <a:defRPr sz="900" b="1" i="0" u="none" strike="noStrike" baseline="0">
                      <a:solidFill>
                        <a:srgbClr val="000000"/>
                      </a:solidFill>
                      <a:latin typeface="Calibri"/>
                      <a:ea typeface="Calibri"/>
                      <a:cs typeface="Calibri"/>
                    </a:defRPr>
                  </a:pPr>
                  <a:endParaRPr lang="es-CO"/>
                </a:p>
              </c:txPr>
              <c:showLegendKey val="0"/>
              <c:showVal val="1"/>
              <c:showCatName val="0"/>
              <c:showSerName val="0"/>
              <c:showPercent val="0"/>
              <c:showBubbleSize val="0"/>
              <c:extLst>
                <c:ext xmlns:c15="http://schemas.microsoft.com/office/drawing/2012/chart" uri="{CE6537A1-D6FC-4f65-9D91-7224C49458BB}"/>
              </c:extLst>
            </c:dLbl>
            <c:dLbl>
              <c:idx val="1"/>
              <c:layout>
                <c:manualLayout>
                  <c:x val="3.3333333333333333E-2"/>
                  <c:y val="-9.7222222222222307E-2"/>
                </c:manualLayout>
              </c:layout>
              <c:spPr>
                <a:solidFill>
                  <a:srgbClr val="5B9BD5">
                    <a:alpha val="30000"/>
                  </a:srgbClr>
                </a:solidFill>
                <a:ln>
                  <a:solidFill>
                    <a:sysClr val="window" lastClr="FFFFFF">
                      <a:alpha val="50000"/>
                    </a:sysClr>
                  </a:solidFill>
                  <a:round/>
                </a:ln>
                <a:effectLst>
                  <a:outerShdw blurRad="63500" dist="88900" dir="2700000" algn="tl" rotWithShape="0">
                    <a:prstClr val="black">
                      <a:alpha val="40000"/>
                    </a:prstClr>
                  </a:outerShdw>
                </a:effectLst>
              </c:spPr>
              <c:txPr>
                <a:bodyPr/>
                <a:lstStyle/>
                <a:p>
                  <a:pPr>
                    <a:defRPr sz="900" b="1" i="0" u="none" strike="noStrike" baseline="0">
                      <a:solidFill>
                        <a:srgbClr val="000000"/>
                      </a:solidFill>
                      <a:latin typeface="Calibri"/>
                      <a:ea typeface="Calibri"/>
                      <a:cs typeface="Calibri"/>
                    </a:defRPr>
                  </a:pPr>
                  <a:endParaRPr lang="es-CO"/>
                </a:p>
              </c:txPr>
              <c:showLegendKey val="0"/>
              <c:showVal val="1"/>
              <c:showCatName val="0"/>
              <c:showSerName val="0"/>
              <c:showPercent val="0"/>
              <c:showBubbleSize val="0"/>
              <c:extLst>
                <c:ext xmlns:c15="http://schemas.microsoft.com/office/drawing/2012/chart" uri="{CE6537A1-D6FC-4f65-9D91-7224C49458BB}"/>
              </c:extLst>
            </c:dLbl>
            <c:dLbl>
              <c:idx val="2"/>
              <c:layout>
                <c:manualLayout>
                  <c:x val="2.7777777777777776E-2"/>
                  <c:y val="-0.14814814814814822"/>
                </c:manualLayout>
              </c:layout>
              <c:spPr>
                <a:solidFill>
                  <a:srgbClr val="5B9BD5">
                    <a:alpha val="30000"/>
                  </a:srgbClr>
                </a:solidFill>
                <a:ln>
                  <a:solidFill>
                    <a:sysClr val="window" lastClr="FFFFFF">
                      <a:alpha val="50000"/>
                    </a:sysClr>
                  </a:solidFill>
                  <a:round/>
                </a:ln>
                <a:effectLst>
                  <a:outerShdw blurRad="63500" dist="88900" dir="2700000" algn="tl" rotWithShape="0">
                    <a:prstClr val="black">
                      <a:alpha val="40000"/>
                    </a:prstClr>
                  </a:outerShdw>
                </a:effectLst>
              </c:spPr>
              <c:txPr>
                <a:bodyPr/>
                <a:lstStyle/>
                <a:p>
                  <a:pPr>
                    <a:defRPr sz="900" b="1" i="0" u="none" strike="noStrike" baseline="0">
                      <a:solidFill>
                        <a:srgbClr val="000000"/>
                      </a:solidFill>
                      <a:latin typeface="Calibri"/>
                      <a:ea typeface="Calibri"/>
                      <a:cs typeface="Calibri"/>
                    </a:defRPr>
                  </a:pPr>
                  <a:endParaRPr lang="es-CO"/>
                </a:p>
              </c:txPr>
              <c:showLegendKey val="0"/>
              <c:showVal val="1"/>
              <c:showCatName val="0"/>
              <c:showSerName val="0"/>
              <c:showPercent val="0"/>
              <c:showBubbleSize val="0"/>
              <c:extLst>
                <c:ext xmlns:c15="http://schemas.microsoft.com/office/drawing/2012/chart" uri="{CE6537A1-D6FC-4f65-9D91-7224C49458BB}"/>
              </c:extLst>
            </c:dLbl>
            <c:dLbl>
              <c:idx val="3"/>
              <c:layout>
                <c:manualLayout>
                  <c:x val="2.4999999999999897E-2"/>
                  <c:y val="-0.12500000000000008"/>
                </c:manualLayout>
              </c:layout>
              <c:spPr>
                <a:solidFill>
                  <a:srgbClr val="5B9BD5">
                    <a:alpha val="30000"/>
                  </a:srgbClr>
                </a:solidFill>
                <a:ln>
                  <a:solidFill>
                    <a:sysClr val="window" lastClr="FFFFFF">
                      <a:alpha val="50000"/>
                    </a:sysClr>
                  </a:solidFill>
                  <a:round/>
                </a:ln>
                <a:effectLst>
                  <a:outerShdw blurRad="63500" dist="88900" dir="2700000" algn="tl" rotWithShape="0">
                    <a:prstClr val="black">
                      <a:alpha val="40000"/>
                    </a:prstClr>
                  </a:outerShdw>
                </a:effectLst>
              </c:spPr>
              <c:txPr>
                <a:bodyPr/>
                <a:lstStyle/>
                <a:p>
                  <a:pPr>
                    <a:defRPr sz="900" b="1" i="0" u="none" strike="noStrike" baseline="0">
                      <a:solidFill>
                        <a:srgbClr val="000000"/>
                      </a:solidFill>
                      <a:latin typeface="Calibri"/>
                      <a:ea typeface="Calibri"/>
                      <a:cs typeface="Calibri"/>
                    </a:defRPr>
                  </a:pPr>
                  <a:endParaRPr lang="es-CO"/>
                </a:p>
              </c:txPr>
              <c:showLegendKey val="0"/>
              <c:showVal val="1"/>
              <c:showCatName val="0"/>
              <c:showSerName val="0"/>
              <c:showPercent val="0"/>
              <c:showBubbleSize val="0"/>
              <c:extLst>
                <c:ext xmlns:c15="http://schemas.microsoft.com/office/drawing/2012/chart" uri="{CE6537A1-D6FC-4f65-9D91-7224C49458BB}"/>
              </c:extLst>
            </c:dLbl>
            <c:dLbl>
              <c:idx val="4"/>
              <c:layout>
                <c:manualLayout>
                  <c:x val="-0.1111111111111111"/>
                  <c:y val="6.9444444444444406E-2"/>
                </c:manualLayout>
              </c:layout>
              <c:spPr>
                <a:solidFill>
                  <a:srgbClr val="5B9BD5">
                    <a:alpha val="30000"/>
                  </a:srgbClr>
                </a:solidFill>
                <a:ln>
                  <a:solidFill>
                    <a:sysClr val="window" lastClr="FFFFFF">
                      <a:alpha val="50000"/>
                    </a:sysClr>
                  </a:solidFill>
                  <a:round/>
                </a:ln>
                <a:effectLst>
                  <a:outerShdw blurRad="63500" dist="88900" dir="2700000" algn="tl" rotWithShape="0">
                    <a:prstClr val="black">
                      <a:alpha val="40000"/>
                    </a:prstClr>
                  </a:outerShdw>
                </a:effectLst>
              </c:spPr>
              <c:txPr>
                <a:bodyPr/>
                <a:lstStyle/>
                <a:p>
                  <a:pPr>
                    <a:defRPr sz="900" b="1" i="0" u="none" strike="noStrike" baseline="0">
                      <a:solidFill>
                        <a:srgbClr val="000000"/>
                      </a:solidFill>
                      <a:latin typeface="Calibri"/>
                      <a:ea typeface="Calibri"/>
                      <a:cs typeface="Calibri"/>
                    </a:defRPr>
                  </a:pPr>
                  <a:endParaRPr lang="es-CO"/>
                </a:p>
              </c:txPr>
              <c:showLegendKey val="0"/>
              <c:showVal val="1"/>
              <c:showCatName val="0"/>
              <c:showSerName val="0"/>
              <c:showPercent val="0"/>
              <c:showBubbleSize val="0"/>
              <c:extLst>
                <c:ext xmlns:c15="http://schemas.microsoft.com/office/drawing/2012/chart" uri="{CE6537A1-D6FC-4f65-9D91-7224C49458BB}"/>
              </c:extLst>
            </c:dLbl>
            <c:spPr>
              <a:solidFill>
                <a:srgbClr val="5B9BD5">
                  <a:alpha val="30000"/>
                </a:srgbClr>
              </a:solidFill>
              <a:ln>
                <a:solidFill>
                  <a:sysClr val="window" lastClr="FFFFFF">
                    <a:alpha val="50000"/>
                  </a:sysClr>
                </a:solidFill>
                <a:round/>
              </a:ln>
              <a:effectLst>
                <a:outerShdw blurRad="63500" dist="88900" dir="2700000" algn="tl" rotWithShape="0">
                  <a:prstClr val="black">
                    <a:alpha val="40000"/>
                  </a:prstClr>
                </a:outerShdw>
              </a:effectLst>
            </c:spPr>
            <c:txPr>
              <a:bodyPr wrap="square" lIns="38100" tIns="19050" rIns="38100" bIns="19050" anchor="ctr">
                <a:spAutoFit/>
              </a:bodyPr>
              <a:lstStyle/>
              <a:p>
                <a:pPr>
                  <a:defRPr sz="900" b="1" i="0" u="none" strike="noStrike" baseline="0">
                    <a:solidFill>
                      <a:srgbClr val="000000"/>
                    </a:solidFill>
                    <a:latin typeface="Calibri"/>
                    <a:ea typeface="Calibri"/>
                    <a:cs typeface="Calibri"/>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'ANÁLISIS PROMEDIOS SABER 11'!$C$109:$G$109</c:f>
              <c:strCache>
                <c:ptCount val="5"/>
                <c:pt idx="0">
                  <c:v>PROGRESO</c:v>
                </c:pt>
                <c:pt idx="1">
                  <c:v>DESEMPEÑO</c:v>
                </c:pt>
                <c:pt idx="2">
                  <c:v>EFICIENCIA</c:v>
                </c:pt>
                <c:pt idx="3">
                  <c:v>AMBIENTE ESCOLAR</c:v>
                </c:pt>
                <c:pt idx="4">
                  <c:v>Total ISCE</c:v>
                </c:pt>
              </c:strCache>
            </c:strRef>
          </c:cat>
          <c:val>
            <c:numRef>
              <c:f>'ANÁLISIS PROMEDIOS SABER 11'!$C$110:$G$110</c:f>
              <c:numCache>
                <c:formatCode>General</c:formatCode>
                <c:ptCount val="5"/>
                <c:pt idx="0">
                  <c:v>1.7</c:v>
                </c:pt>
                <c:pt idx="1">
                  <c:v>2.5099999999999998</c:v>
                </c:pt>
                <c:pt idx="2">
                  <c:v>0.87</c:v>
                </c:pt>
                <c:pt idx="3">
                  <c:v>0.74</c:v>
                </c:pt>
                <c:pt idx="4">
                  <c:v>5.82</c:v>
                </c:pt>
              </c:numCache>
            </c:numRef>
          </c:val>
        </c:ser>
        <c:dLbls>
          <c:showLegendKey val="0"/>
          <c:showVal val="0"/>
          <c:showCatName val="0"/>
          <c:showSerName val="0"/>
          <c:showPercent val="0"/>
          <c:showBubbleSize val="0"/>
        </c:dLbls>
        <c:gapWidth val="84"/>
        <c:gapDepth val="53"/>
        <c:shape val="box"/>
        <c:axId val="631979856"/>
        <c:axId val="631980416"/>
        <c:axId val="0"/>
      </c:bar3DChart>
      <c:catAx>
        <c:axId val="631979856"/>
        <c:scaling>
          <c:orientation val="minMax"/>
        </c:scaling>
        <c:delete val="0"/>
        <c:axPos val="b"/>
        <c:numFmt formatCode="General" sourceLinked="1"/>
        <c:majorTickMark val="none"/>
        <c:minorTickMark val="none"/>
        <c:tickLblPos val="nextTo"/>
        <c:spPr>
          <a:ln w="6351">
            <a:noFill/>
          </a:ln>
        </c:spPr>
        <c:txPr>
          <a:bodyPr rot="0" vert="horz"/>
          <a:lstStyle/>
          <a:p>
            <a:pPr>
              <a:defRPr sz="900" b="0" i="0" u="none" strike="noStrike" baseline="0">
                <a:solidFill>
                  <a:srgbClr val="000000"/>
                </a:solidFill>
                <a:latin typeface="Calibri"/>
                <a:ea typeface="Calibri"/>
                <a:cs typeface="Calibri"/>
              </a:defRPr>
            </a:pPr>
            <a:endParaRPr lang="es-CO"/>
          </a:p>
        </c:txPr>
        <c:crossAx val="631980416"/>
        <c:crosses val="autoZero"/>
        <c:auto val="1"/>
        <c:lblAlgn val="ctr"/>
        <c:lblOffset val="100"/>
        <c:noMultiLvlLbl val="0"/>
      </c:catAx>
      <c:valAx>
        <c:axId val="631980416"/>
        <c:scaling>
          <c:orientation val="minMax"/>
        </c:scaling>
        <c:delete val="1"/>
        <c:axPos val="l"/>
        <c:numFmt formatCode="General" sourceLinked="1"/>
        <c:majorTickMark val="out"/>
        <c:minorTickMark val="none"/>
        <c:tickLblPos val="nextTo"/>
        <c:crossAx val="631979856"/>
        <c:crosses val="autoZero"/>
        <c:crossBetween val="between"/>
      </c:valAx>
      <c:spPr>
        <a:noFill/>
        <a:ln w="25404">
          <a:noFill/>
        </a:ln>
      </c:spPr>
    </c:plotArea>
    <c:plotVisOnly val="1"/>
    <c:dispBlanksAs val="gap"/>
    <c:showDLblsOverMax val="0"/>
  </c:chart>
  <c:spPr>
    <a:solidFill>
      <a:schemeClr val="lt1"/>
    </a:solidFill>
    <a:ln w="25404" cap="flat" cmpd="sng" algn="ctr">
      <a:solidFill>
        <a:schemeClr val="accent4"/>
      </a:solidFill>
      <a:prstDash val="solid"/>
      <a:round/>
    </a:ln>
    <a:effectLst/>
  </c:spPr>
  <c:txPr>
    <a:bodyPr/>
    <a:lstStyle/>
    <a:p>
      <a:pPr>
        <a:defRPr sz="1000" b="0" i="0" u="none" strike="noStrike" baseline="0">
          <a:solidFill>
            <a:srgbClr val="000000"/>
          </a:solidFill>
          <a:latin typeface="Calibri"/>
          <a:ea typeface="Calibri"/>
          <a:cs typeface="Calibri"/>
        </a:defRPr>
      </a:pPr>
      <a:endParaRPr lang="es-CO"/>
    </a:p>
  </c:txPr>
  <c:externalData r:id="rId2">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800" b="0" i="0" u="none" strike="noStrike" baseline="0">
                <a:solidFill>
                  <a:srgbClr val="000000"/>
                </a:solidFill>
                <a:latin typeface="Calibri"/>
                <a:ea typeface="Calibri"/>
                <a:cs typeface="Calibri"/>
              </a:defRPr>
            </a:pPr>
            <a:r>
              <a:rPr lang="en-US"/>
              <a:t>Indice Sintético Nivel Media 2016</a:t>
            </a:r>
          </a:p>
        </c:rich>
      </c:tx>
      <c:overlay val="0"/>
      <c:spPr>
        <a:noFill/>
        <a:ln w="25400">
          <a:noFill/>
        </a:ln>
      </c:spPr>
    </c:title>
    <c:autoTitleDeleted val="0"/>
    <c:view3D>
      <c:rotX val="15"/>
      <c:rotY val="20"/>
      <c:depthPercent val="100"/>
      <c:rAngAx val="1"/>
    </c:view3D>
    <c:floor>
      <c:thickness val="0"/>
      <c:spPr>
        <a:solidFill>
          <a:schemeClr val="bg2">
            <a:lumMod val="75000"/>
            <a:alpha val="27000"/>
          </a:schemeClr>
        </a:solidFill>
        <a:ln>
          <a:noFill/>
        </a:ln>
        <a:effectLst/>
        <a:sp3d/>
      </c:spPr>
    </c:floor>
    <c:sideWall>
      <c:thickness val="0"/>
      <c:spPr>
        <a:solidFill>
          <a:schemeClr val="lt1"/>
        </a:solidFill>
        <a:ln w="12700" cap="flat" cmpd="sng" algn="ctr">
          <a:solidFill>
            <a:schemeClr val="accent3"/>
          </a:solidFill>
          <a:prstDash val="solid"/>
          <a:miter lim="800000"/>
        </a:ln>
        <a:effectLst/>
        <a:sp3d contourW="12700">
          <a:contourClr>
            <a:schemeClr val="accent3"/>
          </a:contourClr>
        </a:sp3d>
      </c:spPr>
    </c:sideWall>
    <c:backWall>
      <c:thickness val="0"/>
      <c:spPr>
        <a:solidFill>
          <a:schemeClr val="lt1"/>
        </a:solidFill>
        <a:ln w="12700" cap="flat" cmpd="sng" algn="ctr">
          <a:solidFill>
            <a:schemeClr val="accent3"/>
          </a:solidFill>
          <a:prstDash val="solid"/>
          <a:miter lim="800000"/>
        </a:ln>
        <a:effectLst/>
        <a:sp3d contourW="12700">
          <a:contourClr>
            <a:schemeClr val="accent3"/>
          </a:contourClr>
        </a:sp3d>
      </c:spPr>
    </c:backWall>
    <c:plotArea>
      <c:layout/>
      <c:bar3DChart>
        <c:barDir val="col"/>
        <c:grouping val="clustered"/>
        <c:varyColors val="0"/>
        <c:ser>
          <c:idx val="0"/>
          <c:order val="0"/>
          <c:tx>
            <c:strRef>
              <c:f>Hoja1!$B$7</c:f>
              <c:strCache>
                <c:ptCount val="1"/>
                <c:pt idx="0">
                  <c:v>MANIZALES</c:v>
                </c:pt>
              </c:strCache>
            </c:strRef>
          </c:tx>
          <c:spPr>
            <a:solidFill>
              <a:schemeClr val="accent1">
                <a:alpha val="88000"/>
              </a:schemeClr>
            </a:solidFill>
            <a:ln>
              <a:solidFill>
                <a:schemeClr val="accent1">
                  <a:lumMod val="50000"/>
                </a:schemeClr>
              </a:solidFill>
            </a:ln>
            <a:effectLst/>
            <a:scene3d>
              <a:camera prst="orthographicFront"/>
              <a:lightRig rig="threePt" dir="t"/>
            </a:scene3d>
            <a:sp3d prstMaterial="flat">
              <a:contourClr>
                <a:schemeClr val="accent1">
                  <a:lumMod val="50000"/>
                </a:schemeClr>
              </a:contourClr>
            </a:sp3d>
          </c:spPr>
          <c:invertIfNegative val="0"/>
          <c:dLbls>
            <c:dLbl>
              <c:idx val="0"/>
              <c:layout>
                <c:manualLayout>
                  <c:x val="2.5000000000000001E-2"/>
                  <c:y val="-0.17592592592592593"/>
                </c:manualLayout>
              </c:layout>
              <c:spPr>
                <a:solidFill>
                  <a:srgbClr val="5B9BD5">
                    <a:alpha val="30000"/>
                  </a:srgbClr>
                </a:solidFill>
                <a:ln>
                  <a:solidFill>
                    <a:sysClr val="window" lastClr="FFFFFF">
                      <a:alpha val="50000"/>
                    </a:sysClr>
                  </a:solidFill>
                  <a:round/>
                </a:ln>
                <a:effectLst>
                  <a:outerShdw blurRad="63500" dist="88900" dir="2700000" algn="tl" rotWithShape="0">
                    <a:prstClr val="black">
                      <a:alpha val="40000"/>
                    </a:prstClr>
                  </a:outerShdw>
                </a:effectLst>
              </c:spPr>
              <c:txPr>
                <a:bodyPr/>
                <a:lstStyle/>
                <a:p>
                  <a:pPr>
                    <a:defRPr sz="900" b="1" i="0" u="none" strike="noStrike" baseline="0">
                      <a:solidFill>
                        <a:srgbClr val="000000"/>
                      </a:solidFill>
                      <a:latin typeface="Calibri"/>
                      <a:ea typeface="Calibri"/>
                      <a:cs typeface="Calibri"/>
                    </a:defRPr>
                  </a:pPr>
                  <a:endParaRPr lang="es-CO"/>
                </a:p>
              </c:txPr>
              <c:showLegendKey val="0"/>
              <c:showVal val="1"/>
              <c:showCatName val="0"/>
              <c:showSerName val="0"/>
              <c:showPercent val="0"/>
              <c:showBubbleSize val="0"/>
              <c:extLst>
                <c:ext xmlns:c15="http://schemas.microsoft.com/office/drawing/2012/chart" uri="{CE6537A1-D6FC-4f65-9D91-7224C49458BB}"/>
              </c:extLst>
            </c:dLbl>
            <c:dLbl>
              <c:idx val="1"/>
              <c:layout>
                <c:manualLayout>
                  <c:x val="3.3333333333333333E-2"/>
                  <c:y val="-0.15740740740740741"/>
                </c:manualLayout>
              </c:layout>
              <c:spPr>
                <a:solidFill>
                  <a:srgbClr val="5B9BD5">
                    <a:alpha val="30000"/>
                  </a:srgbClr>
                </a:solidFill>
                <a:ln>
                  <a:solidFill>
                    <a:sysClr val="window" lastClr="FFFFFF">
                      <a:alpha val="50000"/>
                    </a:sysClr>
                  </a:solidFill>
                  <a:round/>
                </a:ln>
                <a:effectLst>
                  <a:outerShdw blurRad="63500" dist="88900" dir="2700000" algn="tl" rotWithShape="0">
                    <a:prstClr val="black">
                      <a:alpha val="40000"/>
                    </a:prstClr>
                  </a:outerShdw>
                </a:effectLst>
              </c:spPr>
              <c:txPr>
                <a:bodyPr/>
                <a:lstStyle/>
                <a:p>
                  <a:pPr>
                    <a:defRPr sz="900" b="1" i="0" u="none" strike="noStrike" baseline="0">
                      <a:solidFill>
                        <a:srgbClr val="000000"/>
                      </a:solidFill>
                      <a:latin typeface="Calibri"/>
                      <a:ea typeface="Calibri"/>
                      <a:cs typeface="Calibri"/>
                    </a:defRPr>
                  </a:pPr>
                  <a:endParaRPr lang="es-CO"/>
                </a:p>
              </c:txPr>
              <c:showLegendKey val="0"/>
              <c:showVal val="1"/>
              <c:showCatName val="0"/>
              <c:showSerName val="0"/>
              <c:showPercent val="0"/>
              <c:showBubbleSize val="0"/>
              <c:extLst>
                <c:ext xmlns:c15="http://schemas.microsoft.com/office/drawing/2012/chart" uri="{CE6537A1-D6FC-4f65-9D91-7224C49458BB}"/>
              </c:extLst>
            </c:dLbl>
            <c:dLbl>
              <c:idx val="2"/>
              <c:layout>
                <c:manualLayout>
                  <c:x val="8.3333333333333332E-3"/>
                  <c:y val="-0.15740740740740741"/>
                </c:manualLayout>
              </c:layout>
              <c:spPr>
                <a:solidFill>
                  <a:srgbClr val="5B9BD5">
                    <a:alpha val="30000"/>
                  </a:srgbClr>
                </a:solidFill>
                <a:ln>
                  <a:solidFill>
                    <a:sysClr val="window" lastClr="FFFFFF">
                      <a:alpha val="50000"/>
                    </a:sysClr>
                  </a:solidFill>
                  <a:round/>
                </a:ln>
                <a:effectLst>
                  <a:outerShdw blurRad="63500" dist="88900" dir="2700000" algn="tl" rotWithShape="0">
                    <a:prstClr val="black">
                      <a:alpha val="40000"/>
                    </a:prstClr>
                  </a:outerShdw>
                </a:effectLst>
              </c:spPr>
              <c:txPr>
                <a:bodyPr/>
                <a:lstStyle/>
                <a:p>
                  <a:pPr>
                    <a:defRPr sz="900" b="1" i="0" u="none" strike="noStrike" baseline="0">
                      <a:solidFill>
                        <a:srgbClr val="000000"/>
                      </a:solidFill>
                      <a:latin typeface="Calibri"/>
                      <a:ea typeface="Calibri"/>
                      <a:cs typeface="Calibri"/>
                    </a:defRPr>
                  </a:pPr>
                  <a:endParaRPr lang="es-CO"/>
                </a:p>
              </c:txPr>
              <c:showLegendKey val="0"/>
              <c:showVal val="1"/>
              <c:showCatName val="0"/>
              <c:showSerName val="0"/>
              <c:showPercent val="0"/>
              <c:showBubbleSize val="0"/>
              <c:extLst>
                <c:ext xmlns:c15="http://schemas.microsoft.com/office/drawing/2012/chart" uri="{CE6537A1-D6FC-4f65-9D91-7224C49458BB}"/>
              </c:extLst>
            </c:dLbl>
            <c:dLbl>
              <c:idx val="3"/>
              <c:layout>
                <c:manualLayout>
                  <c:x val="-0.11388888888888898"/>
                  <c:y val="0"/>
                </c:manualLayout>
              </c:layout>
              <c:spPr>
                <a:solidFill>
                  <a:srgbClr val="5B9BD5">
                    <a:alpha val="30000"/>
                  </a:srgbClr>
                </a:solidFill>
                <a:ln>
                  <a:solidFill>
                    <a:sysClr val="window" lastClr="FFFFFF">
                      <a:alpha val="50000"/>
                    </a:sysClr>
                  </a:solidFill>
                  <a:round/>
                </a:ln>
                <a:effectLst>
                  <a:outerShdw blurRad="63500" dist="88900" dir="2700000" algn="tl" rotWithShape="0">
                    <a:prstClr val="black">
                      <a:alpha val="40000"/>
                    </a:prstClr>
                  </a:outerShdw>
                </a:effectLst>
              </c:spPr>
              <c:txPr>
                <a:bodyPr/>
                <a:lstStyle/>
                <a:p>
                  <a:pPr>
                    <a:defRPr sz="900" b="1" i="0" u="none" strike="noStrike" baseline="0">
                      <a:solidFill>
                        <a:srgbClr val="000000"/>
                      </a:solidFill>
                      <a:latin typeface="Calibri"/>
                      <a:ea typeface="Calibri"/>
                      <a:cs typeface="Calibri"/>
                    </a:defRPr>
                  </a:pPr>
                  <a:endParaRPr lang="es-CO"/>
                </a:p>
              </c:txPr>
              <c:showLegendKey val="0"/>
              <c:showVal val="1"/>
              <c:showCatName val="0"/>
              <c:showSerName val="0"/>
              <c:showPercent val="0"/>
              <c:showBubbleSize val="0"/>
              <c:extLst>
                <c:ext xmlns:c15="http://schemas.microsoft.com/office/drawing/2012/chart" uri="{CE6537A1-D6FC-4f65-9D91-7224C49458BB}"/>
              </c:extLst>
            </c:dLbl>
            <c:spPr>
              <a:solidFill>
                <a:srgbClr val="5B9BD5">
                  <a:alpha val="30000"/>
                </a:srgbClr>
              </a:solidFill>
              <a:ln>
                <a:solidFill>
                  <a:sysClr val="window" lastClr="FFFFFF">
                    <a:alpha val="50000"/>
                  </a:sysClr>
                </a:solidFill>
                <a:round/>
              </a:ln>
              <a:effectLst>
                <a:outerShdw blurRad="63500" dist="88900" dir="2700000" algn="tl" rotWithShape="0">
                  <a:prstClr val="black">
                    <a:alpha val="40000"/>
                  </a:prstClr>
                </a:outerShdw>
              </a:effectLst>
            </c:spPr>
            <c:txPr>
              <a:bodyPr wrap="square" lIns="38100" tIns="19050" rIns="38100" bIns="19050" anchor="ctr">
                <a:spAutoFit/>
              </a:bodyPr>
              <a:lstStyle/>
              <a:p>
                <a:pPr>
                  <a:defRPr sz="900" b="1" i="0" u="none" strike="noStrike" baseline="0">
                    <a:solidFill>
                      <a:srgbClr val="000000"/>
                    </a:solidFill>
                    <a:latin typeface="Calibri"/>
                    <a:ea typeface="Calibri"/>
                    <a:cs typeface="Calibri"/>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Hoja1!$C$6:$F$6</c:f>
              <c:strCache>
                <c:ptCount val="4"/>
                <c:pt idx="0">
                  <c:v>PROGRESO</c:v>
                </c:pt>
                <c:pt idx="1">
                  <c:v>DESEMPEÑO</c:v>
                </c:pt>
                <c:pt idx="2">
                  <c:v>EFICIENCIA</c:v>
                </c:pt>
                <c:pt idx="3">
                  <c:v>Total ISCE</c:v>
                </c:pt>
              </c:strCache>
            </c:strRef>
          </c:cat>
          <c:val>
            <c:numRef>
              <c:f>Hoja1!$C$7:$F$7</c:f>
              <c:numCache>
                <c:formatCode>General</c:formatCode>
                <c:ptCount val="4"/>
                <c:pt idx="0">
                  <c:v>1.95</c:v>
                </c:pt>
                <c:pt idx="1">
                  <c:v>2.52</c:v>
                </c:pt>
                <c:pt idx="2">
                  <c:v>1.84</c:v>
                </c:pt>
                <c:pt idx="3">
                  <c:v>6.31</c:v>
                </c:pt>
              </c:numCache>
            </c:numRef>
          </c:val>
        </c:ser>
        <c:dLbls>
          <c:showLegendKey val="0"/>
          <c:showVal val="0"/>
          <c:showCatName val="0"/>
          <c:showSerName val="0"/>
          <c:showPercent val="0"/>
          <c:showBubbleSize val="0"/>
        </c:dLbls>
        <c:gapWidth val="84"/>
        <c:gapDepth val="53"/>
        <c:shape val="box"/>
        <c:axId val="631982656"/>
        <c:axId val="631983216"/>
        <c:axId val="0"/>
      </c:bar3DChart>
      <c:catAx>
        <c:axId val="631982656"/>
        <c:scaling>
          <c:orientation val="minMax"/>
        </c:scaling>
        <c:delete val="0"/>
        <c:axPos val="b"/>
        <c:numFmt formatCode="General" sourceLinked="1"/>
        <c:majorTickMark val="none"/>
        <c:minorTickMark val="none"/>
        <c:tickLblPos val="nextTo"/>
        <c:spPr>
          <a:ln w="6350">
            <a:noFill/>
          </a:ln>
        </c:spPr>
        <c:txPr>
          <a:bodyPr rot="0" vert="horz"/>
          <a:lstStyle/>
          <a:p>
            <a:pPr>
              <a:defRPr sz="900" b="0" i="0" u="none" strike="noStrike" baseline="0">
                <a:solidFill>
                  <a:srgbClr val="000000"/>
                </a:solidFill>
                <a:latin typeface="Calibri"/>
                <a:ea typeface="Calibri"/>
                <a:cs typeface="Calibri"/>
              </a:defRPr>
            </a:pPr>
            <a:endParaRPr lang="es-CO"/>
          </a:p>
        </c:txPr>
        <c:crossAx val="631983216"/>
        <c:crosses val="autoZero"/>
        <c:auto val="1"/>
        <c:lblAlgn val="ctr"/>
        <c:lblOffset val="100"/>
        <c:noMultiLvlLbl val="0"/>
      </c:catAx>
      <c:valAx>
        <c:axId val="631983216"/>
        <c:scaling>
          <c:orientation val="minMax"/>
        </c:scaling>
        <c:delete val="1"/>
        <c:axPos val="l"/>
        <c:numFmt formatCode="General" sourceLinked="1"/>
        <c:majorTickMark val="out"/>
        <c:minorTickMark val="none"/>
        <c:tickLblPos val="nextTo"/>
        <c:crossAx val="631982656"/>
        <c:crosses val="autoZero"/>
        <c:crossBetween val="between"/>
      </c:valAx>
      <c:spPr>
        <a:noFill/>
        <a:ln w="25400">
          <a:noFill/>
        </a:ln>
      </c:spPr>
    </c:plotArea>
    <c:plotVisOnly val="1"/>
    <c:dispBlanksAs val="gap"/>
    <c:showDLblsOverMax val="0"/>
  </c:chart>
  <c:spPr>
    <a:solidFill>
      <a:schemeClr val="lt1"/>
    </a:solidFill>
    <a:ln w="12700" cap="flat" cmpd="sng" algn="ctr">
      <a:solidFill>
        <a:schemeClr val="accent4"/>
      </a:solidFill>
      <a:prstDash val="solid"/>
      <a:miter lim="800000"/>
    </a:ln>
    <a:effectLst/>
  </c:spPr>
  <c:txPr>
    <a:bodyPr/>
    <a:lstStyle/>
    <a:p>
      <a:pPr>
        <a:defRPr sz="1000" b="0" i="0" u="none" strike="noStrike" baseline="0">
          <a:solidFill>
            <a:srgbClr val="000000"/>
          </a:solidFill>
          <a:latin typeface="Calibri"/>
          <a:ea typeface="Calibri"/>
          <a:cs typeface="Calibri"/>
        </a:defRPr>
      </a:pPr>
      <a:endParaRPr lang="es-CO"/>
    </a:p>
  </c:txPr>
  <c:externalData r:id="rId2">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400" b="0" i="0" u="none" strike="noStrike" baseline="0">
                <a:solidFill>
                  <a:srgbClr val="000000"/>
                </a:solidFill>
                <a:latin typeface="Calibri"/>
                <a:ea typeface="Calibri"/>
                <a:cs typeface="Calibri"/>
              </a:defRPr>
            </a:pPr>
            <a:r>
              <a:rPr lang="es-CO"/>
              <a:t>PISA LECTURA PROMEDIOS 2009 - 2015</a:t>
            </a:r>
          </a:p>
        </c:rich>
      </c:tx>
      <c:overlay val="0"/>
      <c:spPr>
        <a:solidFill>
          <a:schemeClr val="lt1"/>
        </a:solidFill>
        <a:ln w="12700" cap="flat" cmpd="sng" algn="ctr">
          <a:solidFill>
            <a:schemeClr val="accent1"/>
          </a:solidFill>
          <a:prstDash val="solid"/>
          <a:miter lim="800000"/>
        </a:ln>
        <a:effectLst/>
      </c:spPr>
    </c:title>
    <c:autoTitleDeleted val="0"/>
    <c:view3D>
      <c:rotX val="15"/>
      <c:rotY val="20"/>
      <c:depthPercent val="100"/>
      <c:rAngAx val="1"/>
    </c:view3D>
    <c:floor>
      <c:thickness val="0"/>
      <c:spPr>
        <a:solidFill>
          <a:schemeClr val="bg2">
            <a:lumMod val="75000"/>
            <a:alpha val="27000"/>
          </a:schemeClr>
        </a:solidFill>
        <a:ln>
          <a:noFill/>
        </a:ln>
        <a:effectLst/>
        <a:sp3d/>
      </c:spPr>
    </c:floor>
    <c:sideWall>
      <c:thickness val="0"/>
      <c:spPr>
        <a:noFill/>
        <a:ln w="25400">
          <a:noFill/>
        </a:ln>
      </c:spPr>
    </c:sideWall>
    <c:backWall>
      <c:thickness val="0"/>
      <c:spPr>
        <a:noFill/>
        <a:ln w="25400">
          <a:noFill/>
        </a:ln>
      </c:spPr>
    </c:backWall>
    <c:plotArea>
      <c:layout>
        <c:manualLayout>
          <c:layoutTarget val="inner"/>
          <c:xMode val="edge"/>
          <c:yMode val="edge"/>
          <c:x val="3.6111111111111108E-2"/>
          <c:y val="0.17171296296296298"/>
          <c:w val="0.93888888888888888"/>
          <c:h val="0.56348024205307667"/>
        </c:manualLayout>
      </c:layout>
      <c:bar3DChart>
        <c:barDir val="col"/>
        <c:grouping val="clustered"/>
        <c:varyColors val="0"/>
        <c:ser>
          <c:idx val="0"/>
          <c:order val="0"/>
          <c:tx>
            <c:strRef>
              <c:f>Hoja1!$D$22</c:f>
              <c:strCache>
                <c:ptCount val="1"/>
                <c:pt idx="0">
                  <c:v>Promedio</c:v>
                </c:pt>
              </c:strCache>
            </c:strRef>
          </c:tx>
          <c:spPr>
            <a:solidFill>
              <a:schemeClr val="accent1">
                <a:alpha val="88000"/>
              </a:schemeClr>
            </a:solidFill>
            <a:ln>
              <a:solidFill>
                <a:schemeClr val="accent1">
                  <a:lumMod val="50000"/>
                </a:schemeClr>
              </a:solidFill>
            </a:ln>
            <a:effectLst/>
            <a:scene3d>
              <a:camera prst="orthographicFront"/>
              <a:lightRig rig="threePt" dir="t"/>
            </a:scene3d>
            <a:sp3d prstMaterial="flat">
              <a:contourClr>
                <a:schemeClr val="accent1">
                  <a:lumMod val="50000"/>
                </a:schemeClr>
              </a:contourClr>
            </a:sp3d>
          </c:spPr>
          <c:invertIfNegative val="0"/>
          <c:dLbls>
            <c:dLbl>
              <c:idx val="0"/>
              <c:layout>
                <c:manualLayout>
                  <c:x val="2.777777777777803E-3"/>
                  <c:y val="-0.16203703703703703"/>
                </c:manualLayout>
              </c:layout>
              <c:spPr>
                <a:solidFill>
                  <a:srgbClr val="5B9BD5">
                    <a:alpha val="30000"/>
                  </a:srgbClr>
                </a:solidFill>
                <a:ln>
                  <a:solidFill>
                    <a:sysClr val="window" lastClr="FFFFFF">
                      <a:alpha val="50000"/>
                    </a:sysClr>
                  </a:solidFill>
                  <a:round/>
                </a:ln>
                <a:effectLst>
                  <a:outerShdw blurRad="63500" dist="88900" dir="2700000" algn="tl" rotWithShape="0">
                    <a:prstClr val="black">
                      <a:alpha val="40000"/>
                    </a:prstClr>
                  </a:outerShdw>
                </a:effectLst>
              </c:spPr>
              <c:txPr>
                <a:bodyPr/>
                <a:lstStyle/>
                <a:p>
                  <a:pPr>
                    <a:defRPr sz="900" b="1" i="0" u="none" strike="noStrike" baseline="0">
                      <a:solidFill>
                        <a:srgbClr val="000000"/>
                      </a:solidFill>
                      <a:latin typeface="Calibri"/>
                      <a:ea typeface="Calibri"/>
                      <a:cs typeface="Calibri"/>
                    </a:defRPr>
                  </a:pPr>
                  <a:endParaRPr lang="es-CO"/>
                </a:p>
              </c:txPr>
              <c:showLegendKey val="0"/>
              <c:showVal val="1"/>
              <c:showCatName val="0"/>
              <c:showSerName val="0"/>
              <c:showPercent val="0"/>
              <c:showBubbleSize val="0"/>
              <c:extLst>
                <c:ext xmlns:c15="http://schemas.microsoft.com/office/drawing/2012/chart" uri="{CE6537A1-D6FC-4f65-9D91-7224C49458BB}"/>
              </c:extLst>
            </c:dLbl>
            <c:dLbl>
              <c:idx val="1"/>
              <c:layout>
                <c:manualLayout>
                  <c:x val="-2.5000000000000001E-2"/>
                  <c:y val="-0.10648148148148152"/>
                </c:manualLayout>
              </c:layout>
              <c:spPr>
                <a:solidFill>
                  <a:srgbClr val="5B9BD5">
                    <a:alpha val="30000"/>
                  </a:srgbClr>
                </a:solidFill>
                <a:ln>
                  <a:solidFill>
                    <a:sysClr val="window" lastClr="FFFFFF">
                      <a:alpha val="50000"/>
                    </a:sysClr>
                  </a:solidFill>
                  <a:round/>
                </a:ln>
                <a:effectLst>
                  <a:outerShdw blurRad="63500" dist="88900" dir="2700000" algn="tl" rotWithShape="0">
                    <a:prstClr val="black">
                      <a:alpha val="40000"/>
                    </a:prstClr>
                  </a:outerShdw>
                </a:effectLst>
              </c:spPr>
              <c:txPr>
                <a:bodyPr/>
                <a:lstStyle/>
                <a:p>
                  <a:pPr>
                    <a:defRPr sz="900" b="1" i="0" u="none" strike="noStrike" baseline="0">
                      <a:solidFill>
                        <a:srgbClr val="000000"/>
                      </a:solidFill>
                      <a:latin typeface="Calibri"/>
                      <a:ea typeface="Calibri"/>
                      <a:cs typeface="Calibri"/>
                    </a:defRPr>
                  </a:pPr>
                  <a:endParaRPr lang="es-CO"/>
                </a:p>
              </c:txPr>
              <c:showLegendKey val="0"/>
              <c:showVal val="1"/>
              <c:showCatName val="0"/>
              <c:showSerName val="0"/>
              <c:showPercent val="0"/>
              <c:showBubbleSize val="0"/>
              <c:extLst>
                <c:ext xmlns:c15="http://schemas.microsoft.com/office/drawing/2012/chart" uri="{CE6537A1-D6FC-4f65-9D91-7224C49458BB}"/>
              </c:extLst>
            </c:dLbl>
            <c:dLbl>
              <c:idx val="2"/>
              <c:layout>
                <c:manualLayout>
                  <c:x val="0.16111111111111101"/>
                  <c:y val="-6.0185185185185182E-2"/>
                </c:manualLayout>
              </c:layout>
              <c:spPr>
                <a:solidFill>
                  <a:srgbClr val="5B9BD5">
                    <a:alpha val="30000"/>
                  </a:srgbClr>
                </a:solidFill>
                <a:ln>
                  <a:solidFill>
                    <a:sysClr val="window" lastClr="FFFFFF">
                      <a:alpha val="50000"/>
                    </a:sysClr>
                  </a:solidFill>
                  <a:round/>
                </a:ln>
                <a:effectLst>
                  <a:outerShdw blurRad="63500" dist="88900" dir="2700000" algn="tl" rotWithShape="0">
                    <a:prstClr val="black">
                      <a:alpha val="40000"/>
                    </a:prstClr>
                  </a:outerShdw>
                </a:effectLst>
              </c:spPr>
              <c:txPr>
                <a:bodyPr/>
                <a:lstStyle/>
                <a:p>
                  <a:pPr>
                    <a:defRPr sz="900" b="1" i="0" u="none" strike="noStrike" baseline="0">
                      <a:solidFill>
                        <a:srgbClr val="000000"/>
                      </a:solidFill>
                      <a:latin typeface="Calibri"/>
                      <a:ea typeface="Calibri"/>
                      <a:cs typeface="Calibri"/>
                    </a:defRPr>
                  </a:pPr>
                  <a:endParaRPr lang="es-CO"/>
                </a:p>
              </c:txPr>
              <c:showLegendKey val="0"/>
              <c:showVal val="1"/>
              <c:showCatName val="0"/>
              <c:showSerName val="0"/>
              <c:showPercent val="0"/>
              <c:showBubbleSize val="0"/>
              <c:extLst>
                <c:ext xmlns:c15="http://schemas.microsoft.com/office/drawing/2012/chart" uri="{CE6537A1-D6FC-4f65-9D91-7224C49458BB}"/>
              </c:extLst>
            </c:dLbl>
            <c:spPr>
              <a:solidFill>
                <a:srgbClr val="5B9BD5">
                  <a:alpha val="30000"/>
                </a:srgbClr>
              </a:solidFill>
              <a:ln>
                <a:solidFill>
                  <a:sysClr val="window" lastClr="FFFFFF">
                    <a:alpha val="50000"/>
                  </a:sysClr>
                </a:solidFill>
                <a:round/>
              </a:ln>
              <a:effectLst>
                <a:outerShdw blurRad="63500" dist="88900" dir="2700000" algn="tl" rotWithShape="0">
                  <a:prstClr val="black">
                    <a:alpha val="40000"/>
                  </a:prstClr>
                </a:outerShdw>
              </a:effectLst>
            </c:spPr>
            <c:txPr>
              <a:bodyPr wrap="square" lIns="38100" tIns="19050" rIns="38100" bIns="19050" anchor="ctr">
                <a:spAutoFit/>
              </a:bodyPr>
              <a:lstStyle/>
              <a:p>
                <a:pPr>
                  <a:defRPr sz="900" b="1" i="0" u="none" strike="noStrike" baseline="0">
                    <a:solidFill>
                      <a:srgbClr val="000000"/>
                    </a:solidFill>
                    <a:latin typeface="Calibri"/>
                    <a:ea typeface="Calibri"/>
                    <a:cs typeface="Calibri"/>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Hoja1!$C$23:$C$25</c:f>
              <c:numCache>
                <c:formatCode>General</c:formatCode>
                <c:ptCount val="3"/>
                <c:pt idx="0">
                  <c:v>2009</c:v>
                </c:pt>
                <c:pt idx="1">
                  <c:v>2012</c:v>
                </c:pt>
                <c:pt idx="2">
                  <c:v>2015</c:v>
                </c:pt>
              </c:numCache>
            </c:numRef>
          </c:cat>
          <c:val>
            <c:numRef>
              <c:f>Hoja1!$D$23:$D$25</c:f>
              <c:numCache>
                <c:formatCode>General</c:formatCode>
                <c:ptCount val="3"/>
                <c:pt idx="0">
                  <c:v>418</c:v>
                </c:pt>
                <c:pt idx="1">
                  <c:v>433</c:v>
                </c:pt>
                <c:pt idx="2">
                  <c:v>449</c:v>
                </c:pt>
              </c:numCache>
            </c:numRef>
          </c:val>
        </c:ser>
        <c:dLbls>
          <c:showLegendKey val="0"/>
          <c:showVal val="0"/>
          <c:showCatName val="0"/>
          <c:showSerName val="0"/>
          <c:showPercent val="0"/>
          <c:showBubbleSize val="0"/>
        </c:dLbls>
        <c:gapWidth val="84"/>
        <c:gapDepth val="53"/>
        <c:shape val="box"/>
        <c:axId val="631985456"/>
        <c:axId val="631986016"/>
        <c:axId val="0"/>
      </c:bar3DChart>
      <c:catAx>
        <c:axId val="631985456"/>
        <c:scaling>
          <c:orientation val="minMax"/>
        </c:scaling>
        <c:delete val="0"/>
        <c:axPos val="b"/>
        <c:numFmt formatCode="General" sourceLinked="1"/>
        <c:majorTickMark val="none"/>
        <c:minorTickMark val="none"/>
        <c:tickLblPos val="nextTo"/>
        <c:spPr>
          <a:ln w="6350">
            <a:noFill/>
          </a:ln>
        </c:spPr>
        <c:txPr>
          <a:bodyPr rot="0" vert="horz"/>
          <a:lstStyle/>
          <a:p>
            <a:pPr>
              <a:defRPr sz="900" b="0" i="0" u="none" strike="noStrike" baseline="0">
                <a:solidFill>
                  <a:srgbClr val="000000"/>
                </a:solidFill>
                <a:latin typeface="Calibri"/>
                <a:ea typeface="Calibri"/>
                <a:cs typeface="Calibri"/>
              </a:defRPr>
            </a:pPr>
            <a:endParaRPr lang="es-CO"/>
          </a:p>
        </c:txPr>
        <c:crossAx val="631986016"/>
        <c:crosses val="autoZero"/>
        <c:auto val="1"/>
        <c:lblAlgn val="ctr"/>
        <c:lblOffset val="100"/>
        <c:noMultiLvlLbl val="0"/>
      </c:catAx>
      <c:valAx>
        <c:axId val="631986016"/>
        <c:scaling>
          <c:orientation val="minMax"/>
        </c:scaling>
        <c:delete val="1"/>
        <c:axPos val="l"/>
        <c:numFmt formatCode="General" sourceLinked="1"/>
        <c:majorTickMark val="out"/>
        <c:minorTickMark val="none"/>
        <c:tickLblPos val="nextTo"/>
        <c:crossAx val="631985456"/>
        <c:crosses val="autoZero"/>
        <c:crossBetween val="between"/>
      </c:valAx>
      <c:spPr>
        <a:noFill/>
        <a:ln w="25399">
          <a:noFill/>
        </a:ln>
      </c:spPr>
    </c:plotArea>
    <c:plotVisOnly val="1"/>
    <c:dispBlanksAs val="gap"/>
    <c:showDLblsOverMax val="0"/>
  </c:chart>
  <c:spPr>
    <a:solidFill>
      <a:schemeClr val="lt1"/>
    </a:solidFill>
    <a:ln w="12700" cap="flat" cmpd="sng" algn="ctr">
      <a:solidFill>
        <a:schemeClr val="accent1"/>
      </a:solidFill>
      <a:prstDash val="solid"/>
      <a:miter lim="800000"/>
    </a:ln>
    <a:effectLst/>
  </c:spPr>
  <c:txPr>
    <a:bodyPr/>
    <a:lstStyle/>
    <a:p>
      <a:pPr>
        <a:defRPr sz="1000" b="0" i="0" u="none" strike="noStrike" baseline="0">
          <a:solidFill>
            <a:srgbClr val="000000"/>
          </a:solidFill>
          <a:latin typeface="Calibri"/>
          <a:ea typeface="Calibri"/>
          <a:cs typeface="Calibri"/>
        </a:defRPr>
      </a:pPr>
      <a:endParaRPr lang="es-CO"/>
    </a:p>
  </c:txPr>
  <c:externalData r:id="rId2">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200" b="1" i="0" u="none" strike="noStrike" baseline="0">
                <a:solidFill>
                  <a:srgbClr val="000000"/>
                </a:solidFill>
                <a:latin typeface="Calibri"/>
                <a:ea typeface="Calibri"/>
                <a:cs typeface="Calibri"/>
              </a:defRPr>
            </a:pPr>
            <a:r>
              <a:rPr lang="es-CO"/>
              <a:t>PROMEDIO MATEMATICAS PISA 2009 - 2015</a:t>
            </a:r>
          </a:p>
        </c:rich>
      </c:tx>
      <c:overlay val="0"/>
      <c:spPr>
        <a:noFill/>
        <a:ln w="25400">
          <a:noFill/>
        </a:ln>
      </c:spPr>
    </c:title>
    <c:autoTitleDeleted val="0"/>
    <c:view3D>
      <c:rotX val="15"/>
      <c:rotY val="20"/>
      <c:depthPercent val="100"/>
      <c:rAngAx val="1"/>
    </c:view3D>
    <c:floor>
      <c:thickness val="0"/>
      <c:spPr>
        <a:solidFill>
          <a:schemeClr val="bg2">
            <a:lumMod val="75000"/>
            <a:alpha val="27000"/>
          </a:schemeClr>
        </a:solidFill>
        <a:ln>
          <a:noFill/>
        </a:ln>
        <a:effectLst/>
        <a:sp3d/>
      </c:spPr>
    </c:floor>
    <c:sideWall>
      <c:thickness val="0"/>
      <c:spPr>
        <a:solidFill>
          <a:schemeClr val="lt1"/>
        </a:solidFill>
        <a:ln w="12700" cap="flat" cmpd="sng" algn="ctr">
          <a:solidFill>
            <a:schemeClr val="accent1"/>
          </a:solidFill>
          <a:prstDash val="solid"/>
          <a:miter lim="800000"/>
        </a:ln>
        <a:effectLst/>
        <a:sp3d contourW="12700">
          <a:contourClr>
            <a:schemeClr val="accent1"/>
          </a:contourClr>
        </a:sp3d>
      </c:spPr>
    </c:sideWall>
    <c:backWall>
      <c:thickness val="0"/>
      <c:spPr>
        <a:solidFill>
          <a:schemeClr val="lt1"/>
        </a:solidFill>
        <a:ln w="12700" cap="flat" cmpd="sng" algn="ctr">
          <a:solidFill>
            <a:schemeClr val="accent1"/>
          </a:solidFill>
          <a:prstDash val="solid"/>
          <a:miter lim="800000"/>
        </a:ln>
        <a:effectLst/>
        <a:sp3d contourW="12700">
          <a:contourClr>
            <a:schemeClr val="accent1"/>
          </a:contourClr>
        </a:sp3d>
      </c:spPr>
    </c:backWall>
    <c:plotArea>
      <c:layout/>
      <c:bar3DChart>
        <c:barDir val="col"/>
        <c:grouping val="clustered"/>
        <c:varyColors val="0"/>
        <c:ser>
          <c:idx val="0"/>
          <c:order val="0"/>
          <c:tx>
            <c:strRef>
              <c:f>Hoja1!$D$44</c:f>
              <c:strCache>
                <c:ptCount val="1"/>
                <c:pt idx="0">
                  <c:v>Promedio</c:v>
                </c:pt>
              </c:strCache>
            </c:strRef>
          </c:tx>
          <c:spPr>
            <a:solidFill>
              <a:schemeClr val="accent1">
                <a:alpha val="88000"/>
              </a:schemeClr>
            </a:solidFill>
            <a:ln>
              <a:solidFill>
                <a:schemeClr val="accent1">
                  <a:lumMod val="50000"/>
                </a:schemeClr>
              </a:solidFill>
            </a:ln>
            <a:effectLst/>
            <a:scene3d>
              <a:camera prst="orthographicFront"/>
              <a:lightRig rig="threePt" dir="t"/>
            </a:scene3d>
            <a:sp3d prstMaterial="flat">
              <a:contourClr>
                <a:schemeClr val="accent1">
                  <a:lumMod val="50000"/>
                </a:schemeClr>
              </a:contourClr>
            </a:sp3d>
          </c:spPr>
          <c:invertIfNegative val="0"/>
          <c:dLbls>
            <c:dLbl>
              <c:idx val="0"/>
              <c:layout>
                <c:manualLayout>
                  <c:x val="-1.6666666666666642E-2"/>
                  <c:y val="-0.15740740740740741"/>
                </c:manualLayout>
              </c:layout>
              <c:spPr>
                <a:solidFill>
                  <a:srgbClr val="5B9BD5">
                    <a:alpha val="30000"/>
                  </a:srgbClr>
                </a:solidFill>
                <a:ln>
                  <a:solidFill>
                    <a:sysClr val="window" lastClr="FFFFFF">
                      <a:alpha val="50000"/>
                    </a:sysClr>
                  </a:solidFill>
                  <a:round/>
                </a:ln>
                <a:effectLst>
                  <a:outerShdw blurRad="63500" dist="88900" dir="2700000" algn="tl" rotWithShape="0">
                    <a:prstClr val="black">
                      <a:alpha val="40000"/>
                    </a:prstClr>
                  </a:outerShdw>
                </a:effectLst>
              </c:spPr>
              <c:txPr>
                <a:bodyPr/>
                <a:lstStyle/>
                <a:p>
                  <a:pPr>
                    <a:defRPr sz="900" b="1" i="0" u="none" strike="noStrike" baseline="0">
                      <a:solidFill>
                        <a:srgbClr val="000000"/>
                      </a:solidFill>
                      <a:latin typeface="Calibri"/>
                      <a:ea typeface="Calibri"/>
                      <a:cs typeface="Calibri"/>
                    </a:defRPr>
                  </a:pPr>
                  <a:endParaRPr lang="es-CO"/>
                </a:p>
              </c:txPr>
              <c:showLegendKey val="0"/>
              <c:showVal val="1"/>
              <c:showCatName val="0"/>
              <c:showSerName val="0"/>
              <c:showPercent val="0"/>
              <c:showBubbleSize val="0"/>
              <c:extLst>
                <c:ext xmlns:c15="http://schemas.microsoft.com/office/drawing/2012/chart" uri="{CE6537A1-D6FC-4f65-9D91-7224C49458BB}"/>
              </c:extLst>
            </c:dLbl>
            <c:dLbl>
              <c:idx val="1"/>
              <c:layout>
                <c:manualLayout>
                  <c:x val="-0.15"/>
                  <c:y val="-3.2407407407407447E-2"/>
                </c:manualLayout>
              </c:layout>
              <c:spPr>
                <a:solidFill>
                  <a:srgbClr val="5B9BD5">
                    <a:alpha val="30000"/>
                  </a:srgbClr>
                </a:solidFill>
                <a:ln>
                  <a:solidFill>
                    <a:sysClr val="window" lastClr="FFFFFF">
                      <a:alpha val="50000"/>
                    </a:sysClr>
                  </a:solidFill>
                  <a:round/>
                </a:ln>
                <a:effectLst>
                  <a:outerShdw blurRad="63500" dist="88900" dir="2700000" algn="tl" rotWithShape="0">
                    <a:prstClr val="black">
                      <a:alpha val="40000"/>
                    </a:prstClr>
                  </a:outerShdw>
                </a:effectLst>
              </c:spPr>
              <c:txPr>
                <a:bodyPr/>
                <a:lstStyle/>
                <a:p>
                  <a:pPr>
                    <a:defRPr sz="900" b="1" i="0" u="none" strike="noStrike" baseline="0">
                      <a:solidFill>
                        <a:srgbClr val="000000"/>
                      </a:solidFill>
                      <a:latin typeface="Calibri"/>
                      <a:ea typeface="Calibri"/>
                      <a:cs typeface="Calibri"/>
                    </a:defRPr>
                  </a:pPr>
                  <a:endParaRPr lang="es-CO"/>
                </a:p>
              </c:txPr>
              <c:showLegendKey val="0"/>
              <c:showVal val="1"/>
              <c:showCatName val="0"/>
              <c:showSerName val="0"/>
              <c:showPercent val="0"/>
              <c:showBubbleSize val="0"/>
              <c:extLst>
                <c:ext xmlns:c15="http://schemas.microsoft.com/office/drawing/2012/chart" uri="{CE6537A1-D6FC-4f65-9D91-7224C49458BB}"/>
              </c:extLst>
            </c:dLbl>
            <c:dLbl>
              <c:idx val="2"/>
              <c:layout>
                <c:manualLayout>
                  <c:x val="0.15833333333333333"/>
                  <c:y val="0"/>
                </c:manualLayout>
              </c:layout>
              <c:spPr>
                <a:solidFill>
                  <a:srgbClr val="5B9BD5">
                    <a:alpha val="30000"/>
                  </a:srgbClr>
                </a:solidFill>
                <a:ln>
                  <a:solidFill>
                    <a:sysClr val="window" lastClr="FFFFFF">
                      <a:alpha val="50000"/>
                    </a:sysClr>
                  </a:solidFill>
                  <a:round/>
                </a:ln>
                <a:effectLst>
                  <a:outerShdw blurRad="63500" dist="88900" dir="2700000" algn="tl" rotWithShape="0">
                    <a:prstClr val="black">
                      <a:alpha val="40000"/>
                    </a:prstClr>
                  </a:outerShdw>
                </a:effectLst>
              </c:spPr>
              <c:txPr>
                <a:bodyPr/>
                <a:lstStyle/>
                <a:p>
                  <a:pPr>
                    <a:defRPr sz="900" b="1" i="0" u="none" strike="noStrike" baseline="0">
                      <a:solidFill>
                        <a:srgbClr val="000000"/>
                      </a:solidFill>
                      <a:latin typeface="Calibri"/>
                      <a:ea typeface="Calibri"/>
                      <a:cs typeface="Calibri"/>
                    </a:defRPr>
                  </a:pPr>
                  <a:endParaRPr lang="es-CO"/>
                </a:p>
              </c:txPr>
              <c:showLegendKey val="0"/>
              <c:showVal val="1"/>
              <c:showCatName val="0"/>
              <c:showSerName val="0"/>
              <c:showPercent val="0"/>
              <c:showBubbleSize val="0"/>
              <c:extLst>
                <c:ext xmlns:c15="http://schemas.microsoft.com/office/drawing/2012/chart" uri="{CE6537A1-D6FC-4f65-9D91-7224C49458BB}"/>
              </c:extLst>
            </c:dLbl>
            <c:spPr>
              <a:solidFill>
                <a:srgbClr val="5B9BD5">
                  <a:alpha val="30000"/>
                </a:srgbClr>
              </a:solidFill>
              <a:ln>
                <a:solidFill>
                  <a:sysClr val="window" lastClr="FFFFFF">
                    <a:alpha val="50000"/>
                  </a:sysClr>
                </a:solidFill>
                <a:round/>
              </a:ln>
              <a:effectLst>
                <a:outerShdw blurRad="63500" dist="88900" dir="2700000" algn="tl" rotWithShape="0">
                  <a:prstClr val="black">
                    <a:alpha val="40000"/>
                  </a:prstClr>
                </a:outerShdw>
              </a:effectLst>
            </c:spPr>
            <c:txPr>
              <a:bodyPr wrap="square" lIns="38100" tIns="19050" rIns="38100" bIns="19050" anchor="ctr">
                <a:spAutoFit/>
              </a:bodyPr>
              <a:lstStyle/>
              <a:p>
                <a:pPr>
                  <a:defRPr sz="900" b="1" i="0" u="none" strike="noStrike" baseline="0">
                    <a:solidFill>
                      <a:srgbClr val="000000"/>
                    </a:solidFill>
                    <a:latin typeface="Calibri"/>
                    <a:ea typeface="Calibri"/>
                    <a:cs typeface="Calibri"/>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Hoja1!$C$45:$C$47</c:f>
              <c:numCache>
                <c:formatCode>General</c:formatCode>
                <c:ptCount val="3"/>
                <c:pt idx="0">
                  <c:v>2009</c:v>
                </c:pt>
                <c:pt idx="1">
                  <c:v>2012</c:v>
                </c:pt>
                <c:pt idx="2">
                  <c:v>2015</c:v>
                </c:pt>
              </c:numCache>
            </c:numRef>
          </c:cat>
          <c:val>
            <c:numRef>
              <c:f>Hoja1!$D$45:$D$47</c:f>
              <c:numCache>
                <c:formatCode>General</c:formatCode>
                <c:ptCount val="3"/>
                <c:pt idx="0">
                  <c:v>377</c:v>
                </c:pt>
                <c:pt idx="1">
                  <c:v>403</c:v>
                </c:pt>
                <c:pt idx="2">
                  <c:v>407</c:v>
                </c:pt>
              </c:numCache>
            </c:numRef>
          </c:val>
        </c:ser>
        <c:dLbls>
          <c:showLegendKey val="0"/>
          <c:showVal val="0"/>
          <c:showCatName val="0"/>
          <c:showSerName val="0"/>
          <c:showPercent val="0"/>
          <c:showBubbleSize val="0"/>
        </c:dLbls>
        <c:gapWidth val="84"/>
        <c:gapDepth val="53"/>
        <c:shape val="box"/>
        <c:axId val="631988256"/>
        <c:axId val="631988816"/>
        <c:axId val="0"/>
      </c:bar3DChart>
      <c:catAx>
        <c:axId val="631988256"/>
        <c:scaling>
          <c:orientation val="minMax"/>
        </c:scaling>
        <c:delete val="0"/>
        <c:axPos val="b"/>
        <c:numFmt formatCode="General" sourceLinked="1"/>
        <c:majorTickMark val="none"/>
        <c:minorTickMark val="none"/>
        <c:tickLblPos val="nextTo"/>
        <c:spPr>
          <a:ln w="6350">
            <a:noFill/>
          </a:ln>
        </c:spPr>
        <c:txPr>
          <a:bodyPr rot="0" vert="horz"/>
          <a:lstStyle/>
          <a:p>
            <a:pPr>
              <a:defRPr sz="900" b="0" i="0" u="none" strike="noStrike" baseline="0">
                <a:solidFill>
                  <a:srgbClr val="000000"/>
                </a:solidFill>
                <a:latin typeface="Calibri"/>
                <a:ea typeface="Calibri"/>
                <a:cs typeface="Calibri"/>
              </a:defRPr>
            </a:pPr>
            <a:endParaRPr lang="es-CO"/>
          </a:p>
        </c:txPr>
        <c:crossAx val="631988816"/>
        <c:crosses val="autoZero"/>
        <c:auto val="1"/>
        <c:lblAlgn val="ctr"/>
        <c:lblOffset val="100"/>
        <c:noMultiLvlLbl val="0"/>
      </c:catAx>
      <c:valAx>
        <c:axId val="631988816"/>
        <c:scaling>
          <c:orientation val="minMax"/>
        </c:scaling>
        <c:delete val="1"/>
        <c:axPos val="l"/>
        <c:numFmt formatCode="General" sourceLinked="1"/>
        <c:majorTickMark val="out"/>
        <c:minorTickMark val="none"/>
        <c:tickLblPos val="nextTo"/>
        <c:crossAx val="631988256"/>
        <c:crosses val="autoZero"/>
        <c:crossBetween val="between"/>
      </c:valAx>
      <c:spPr>
        <a:noFill/>
        <a:ln w="25400">
          <a:noFill/>
        </a:ln>
      </c:spPr>
    </c:plotArea>
    <c:plotVisOnly val="1"/>
    <c:dispBlanksAs val="gap"/>
    <c:showDLblsOverMax val="0"/>
  </c:chart>
  <c:spPr>
    <a:solidFill>
      <a:schemeClr val="lt1"/>
    </a:solidFill>
    <a:ln w="12700" cap="flat" cmpd="sng" algn="ctr">
      <a:solidFill>
        <a:schemeClr val="accent1"/>
      </a:solidFill>
      <a:prstDash val="solid"/>
      <a:miter lim="800000"/>
    </a:ln>
    <a:effectLst/>
  </c:spPr>
  <c:txPr>
    <a:bodyPr/>
    <a:lstStyle/>
    <a:p>
      <a:pPr>
        <a:defRPr sz="1000" b="0" i="0" u="none" strike="noStrike" baseline="0">
          <a:solidFill>
            <a:srgbClr val="000000"/>
          </a:solidFill>
          <a:latin typeface="Calibri"/>
          <a:ea typeface="Calibri"/>
          <a:cs typeface="Calibri"/>
        </a:defRPr>
      </a:pPr>
      <a:endParaRPr lang="es-CO"/>
    </a:p>
  </c:txPr>
  <c:externalData r:id="rId2">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34"/>
    </mc:Choice>
    <mc:Fallback>
      <c:style val="34"/>
    </mc:Fallback>
  </mc:AlternateContent>
  <c:chart>
    <c:title>
      <c:tx>
        <c:rich>
          <a:bodyPr/>
          <a:lstStyle/>
          <a:p>
            <a:pPr>
              <a:defRPr>
                <a:latin typeface="Stylus BT" pitchFamily="34" charset="0"/>
              </a:defRPr>
            </a:pPr>
            <a:r>
              <a:rPr lang="es-CO" sz="1400">
                <a:latin typeface="Stylus BT" pitchFamily="34" charset="0"/>
              </a:rPr>
              <a:t>ESTADO</a:t>
            </a:r>
            <a:r>
              <a:rPr lang="es-CO" sz="1400" baseline="0">
                <a:latin typeface="Stylus BT" pitchFamily="34" charset="0"/>
              </a:rPr>
              <a:t> PLANTAS FÍSICAS</a:t>
            </a:r>
            <a:endParaRPr lang="es-CO" sz="1400">
              <a:latin typeface="Stylus BT" pitchFamily="34" charset="0"/>
            </a:endParaRPr>
          </a:p>
        </c:rich>
      </c:tx>
      <c:overlay val="0"/>
    </c:title>
    <c:autoTitleDeleted val="0"/>
    <c:view3D>
      <c:rotX val="30"/>
      <c:rotY val="0"/>
      <c:rAngAx val="0"/>
    </c:view3D>
    <c:floor>
      <c:thickness val="0"/>
    </c:floor>
    <c:sideWall>
      <c:thickness val="0"/>
    </c:sideWall>
    <c:backWall>
      <c:thickness val="0"/>
    </c:backWall>
    <c:plotArea>
      <c:layout/>
      <c:pie3DChart>
        <c:varyColors val="1"/>
        <c:ser>
          <c:idx val="0"/>
          <c:order val="0"/>
          <c:dPt>
            <c:idx val="0"/>
            <c:bubble3D val="0"/>
            <c:spPr>
              <a:solidFill>
                <a:srgbClr val="92D050"/>
              </a:solidFill>
              <a:ln>
                <a:solidFill>
                  <a:schemeClr val="tx1"/>
                </a:solidFill>
              </a:ln>
            </c:spPr>
          </c:dPt>
          <c:dPt>
            <c:idx val="1"/>
            <c:bubble3D val="0"/>
            <c:spPr>
              <a:solidFill>
                <a:srgbClr val="FFFF00"/>
              </a:solidFill>
              <a:ln>
                <a:solidFill>
                  <a:schemeClr val="tx1"/>
                </a:solidFill>
              </a:ln>
            </c:spPr>
          </c:dPt>
          <c:dPt>
            <c:idx val="2"/>
            <c:bubble3D val="0"/>
            <c:spPr>
              <a:solidFill>
                <a:srgbClr val="FF0000"/>
              </a:solidFill>
              <a:ln>
                <a:solidFill>
                  <a:schemeClr val="tx1"/>
                </a:solidFill>
              </a:ln>
            </c:spPr>
          </c:dPt>
          <c:dLbls>
            <c:spPr>
              <a:noFill/>
              <a:ln>
                <a:noFill/>
              </a:ln>
              <a:effectLst/>
            </c:spPr>
            <c:txPr>
              <a:bodyPr/>
              <a:lstStyle/>
              <a:p>
                <a:pPr>
                  <a:defRPr sz="1200">
                    <a:latin typeface="Stylus BT" pitchFamily="34" charset="0"/>
                  </a:defRPr>
                </a:pPr>
                <a:endParaRPr lang="es-CO"/>
              </a:p>
            </c:txPr>
            <c:dLblPos val="ctr"/>
            <c:showLegendKey val="0"/>
            <c:showVal val="0"/>
            <c:showCatName val="0"/>
            <c:showSerName val="0"/>
            <c:showPercent val="1"/>
            <c:showBubbleSize val="0"/>
            <c:showLeaderLines val="1"/>
            <c:extLst>
              <c:ext xmlns:c15="http://schemas.microsoft.com/office/drawing/2012/chart" uri="{CE6537A1-D6FC-4f65-9D91-7224C49458BB}"/>
            </c:extLst>
          </c:dLbls>
          <c:cat>
            <c:strRef>
              <c:f>'Inversion Infra Escolar General'!$B$143:$B$145</c:f>
              <c:strCache>
                <c:ptCount val="3"/>
                <c:pt idx="0">
                  <c:v>BAJA</c:v>
                </c:pt>
                <c:pt idx="1">
                  <c:v>MEDIA</c:v>
                </c:pt>
                <c:pt idx="2">
                  <c:v>ALTA</c:v>
                </c:pt>
              </c:strCache>
            </c:strRef>
          </c:cat>
          <c:val>
            <c:numRef>
              <c:f>'Inversion Infra Escolar General'!$C$143:$C$145</c:f>
              <c:numCache>
                <c:formatCode>0%</c:formatCode>
                <c:ptCount val="3"/>
                <c:pt idx="0">
                  <c:v>0.13</c:v>
                </c:pt>
                <c:pt idx="1">
                  <c:v>0.43</c:v>
                </c:pt>
                <c:pt idx="2">
                  <c:v>0.44</c:v>
                </c:pt>
              </c:numCache>
            </c:numRef>
          </c:val>
        </c:ser>
        <c:dLbls>
          <c:showLegendKey val="0"/>
          <c:showVal val="0"/>
          <c:showCatName val="0"/>
          <c:showSerName val="0"/>
          <c:showPercent val="1"/>
          <c:showBubbleSize val="0"/>
          <c:showLeaderLines val="1"/>
        </c:dLbls>
      </c:pie3DChart>
    </c:plotArea>
    <c:legend>
      <c:legendPos val="b"/>
      <c:overlay val="0"/>
      <c:txPr>
        <a:bodyPr/>
        <a:lstStyle/>
        <a:p>
          <a:pPr>
            <a:defRPr sz="1200">
              <a:latin typeface="Stylus BT" pitchFamily="34" charset="0"/>
            </a:defRPr>
          </a:pPr>
          <a:endParaRPr lang="es-CO"/>
        </a:p>
      </c:txPr>
    </c:legend>
    <c:plotVisOnly val="1"/>
    <c:dispBlanksAs val="gap"/>
    <c:showDLblsOverMax val="0"/>
  </c:chart>
  <c:spPr>
    <a:ln>
      <a:noFill/>
    </a:ln>
  </c:sp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30"/>
      <c:rotY val="0"/>
      <c:rAngAx val="0"/>
    </c:view3D>
    <c:floor>
      <c:thickness val="0"/>
    </c:floor>
    <c:sideWall>
      <c:thickness val="0"/>
    </c:sideWall>
    <c:backWall>
      <c:thickness val="0"/>
    </c:backWall>
    <c:plotArea>
      <c:layout/>
      <c:pie3DChart>
        <c:varyColors val="1"/>
        <c:ser>
          <c:idx val="0"/>
          <c:order val="0"/>
          <c:explosion val="25"/>
          <c:dLbls>
            <c:dLbl>
              <c:idx val="0"/>
              <c:layout>
                <c:manualLayout>
                  <c:x val="-2.2304832713754646E-2"/>
                  <c:y val="0"/>
                </c:manualLayout>
              </c:layout>
              <c:dLblPos val="bestFit"/>
              <c:showLegendKey val="0"/>
              <c:showVal val="1"/>
              <c:showCatName val="1"/>
              <c:showSerName val="0"/>
              <c:showPercent val="0"/>
              <c:showBubbleSize val="0"/>
              <c:extLst>
                <c:ext xmlns:c15="http://schemas.microsoft.com/office/drawing/2012/chart" uri="{CE6537A1-D6FC-4f65-9D91-7224C49458BB}"/>
              </c:extLst>
            </c:dLbl>
            <c:dLbl>
              <c:idx val="4"/>
              <c:layout>
                <c:manualLayout>
                  <c:x val="0"/>
                  <c:y val="-9.0702947845804988E-2"/>
                </c:manualLayout>
              </c:layout>
              <c:dLblPos val="bestFit"/>
              <c:showLegendKey val="0"/>
              <c:showVal val="1"/>
              <c:showCatName val="1"/>
              <c:showSerName val="0"/>
              <c:showPercent val="0"/>
              <c:showBubbleSize val="0"/>
              <c:extLst>
                <c:ext xmlns:c15="http://schemas.microsoft.com/office/drawing/2012/chart" uri="{CE6537A1-D6FC-4f65-9D91-7224C49458BB}"/>
              </c:extLst>
            </c:dLbl>
            <c:dLbl>
              <c:idx val="7"/>
              <c:layout>
                <c:manualLayout>
                  <c:x val="1.4869888475836385E-2"/>
                  <c:y val="0"/>
                </c:manualLayout>
              </c:layout>
              <c:dLblPos val="bestFit"/>
              <c:showLegendKey val="0"/>
              <c:showVal val="1"/>
              <c:showCatName val="1"/>
              <c:showSerName val="0"/>
              <c:showPercent val="0"/>
              <c:showBubbleSize val="0"/>
              <c:extLst>
                <c:ext xmlns:c15="http://schemas.microsoft.com/office/drawing/2012/chart" uri="{CE6537A1-D6FC-4f65-9D91-7224C49458BB}"/>
              </c:extLst>
            </c:dLbl>
            <c:dLbl>
              <c:idx val="9"/>
              <c:layout>
                <c:manualLayout>
                  <c:x val="0"/>
                  <c:y val="-7.2562358276643993E-2"/>
                </c:manualLayout>
              </c:layout>
              <c:dLblPos val="bestFit"/>
              <c:showLegendKey val="0"/>
              <c:showVal val="1"/>
              <c:showCatName val="1"/>
              <c:showSerName val="0"/>
              <c:showPercent val="0"/>
              <c:showBubbleSize val="0"/>
              <c:extLst>
                <c:ext xmlns:c15="http://schemas.microsoft.com/office/drawing/2012/chart" uri="{CE6537A1-D6FC-4f65-9D91-7224C49458BB}"/>
              </c:extLst>
            </c:dLbl>
            <c:dLbl>
              <c:idx val="10"/>
              <c:layout>
                <c:manualLayout>
                  <c:x val="3.4165492559039411E-2"/>
                  <c:y val="-4.0060469227960631E-2"/>
                </c:manualLayout>
              </c:layout>
              <c:dLblPos val="bestFit"/>
              <c:showLegendKey val="0"/>
              <c:showVal val="1"/>
              <c:showCatName val="1"/>
              <c:showSerName val="0"/>
              <c:showPercent val="0"/>
              <c:showBubbleSize val="0"/>
              <c:extLst>
                <c:ext xmlns:c15="http://schemas.microsoft.com/office/drawing/2012/chart" uri="{CE6537A1-D6FC-4f65-9D91-7224C49458BB}"/>
              </c:extLst>
            </c:dLbl>
            <c:dLbl>
              <c:idx val="11"/>
              <c:layout>
                <c:manualLayout>
                  <c:x val="6.3241106719367585E-2"/>
                  <c:y val="0"/>
                </c:manualLayout>
              </c:layout>
              <c:dLblPos val="bestFit"/>
              <c:showLegendKey val="0"/>
              <c:showVal val="1"/>
              <c:showCatName val="1"/>
              <c:showSerName val="0"/>
              <c:showPercent val="0"/>
              <c:showBubbleSize val="0"/>
              <c:extLst>
                <c:ext xmlns:c15="http://schemas.microsoft.com/office/drawing/2012/chart" uri="{CE6537A1-D6FC-4f65-9D91-7224C49458BB}"/>
              </c:extLst>
            </c:dLbl>
            <c:spPr>
              <a:noFill/>
              <a:ln>
                <a:noFill/>
              </a:ln>
              <a:effectLst/>
            </c:spPr>
            <c:txPr>
              <a:bodyPr/>
              <a:lstStyle/>
              <a:p>
                <a:pPr>
                  <a:defRPr sz="700" b="1">
                    <a:latin typeface="Arial" pitchFamily="34" charset="0"/>
                    <a:cs typeface="Arial" pitchFamily="34" charset="0"/>
                  </a:defRPr>
                </a:pPr>
                <a:endParaRPr lang="es-CO"/>
              </a:p>
            </c:txPr>
            <c:dLblPos val="outEnd"/>
            <c:showLegendKey val="0"/>
            <c:showVal val="1"/>
            <c:showCatName val="1"/>
            <c:showSerName val="0"/>
            <c:showPercent val="0"/>
            <c:showBubbleSize val="0"/>
            <c:showLeaderLines val="1"/>
            <c:extLst>
              <c:ext xmlns:c15="http://schemas.microsoft.com/office/drawing/2012/chart" uri="{CE6537A1-D6FC-4f65-9D91-7224C49458BB}"/>
            </c:extLst>
          </c:dLbls>
          <c:cat>
            <c:strRef>
              <c:f>'POblacion 2016 por comunas'!$A$3:$A$14</c:f>
              <c:strCache>
                <c:ptCount val="12"/>
                <c:pt idx="0">
                  <c:v>La Estación</c:v>
                </c:pt>
                <c:pt idx="1">
                  <c:v>Tesorito</c:v>
                </c:pt>
                <c:pt idx="2">
                  <c:v>San José</c:v>
                </c:pt>
                <c:pt idx="3">
                  <c:v>Palogrande</c:v>
                </c:pt>
                <c:pt idx="4">
                  <c:v>Cumanday</c:v>
                </c:pt>
                <c:pt idx="5">
                  <c:v>Atardeceres</c:v>
                </c:pt>
                <c:pt idx="6">
                  <c:v>Ecoturistico</c:v>
                </c:pt>
                <c:pt idx="7">
                  <c:v>La Macarena</c:v>
                </c:pt>
                <c:pt idx="8">
                  <c:v>Universitaria</c:v>
                </c:pt>
                <c:pt idx="9">
                  <c:v>La Fuente</c:v>
                </c:pt>
                <c:pt idx="10">
                  <c:v>Ciudadela del Norte</c:v>
                </c:pt>
                <c:pt idx="11">
                  <c:v>Área rural</c:v>
                </c:pt>
              </c:strCache>
            </c:strRef>
          </c:cat>
          <c:val>
            <c:numRef>
              <c:f>'POblacion 2016 por comunas'!$C$3:$C$14</c:f>
              <c:numCache>
                <c:formatCode>0.0%</c:formatCode>
                <c:ptCount val="12"/>
                <c:pt idx="0">
                  <c:v>5.8045216446186591E-2</c:v>
                </c:pt>
                <c:pt idx="1">
                  <c:v>6.0088158483996117E-2</c:v>
                </c:pt>
                <c:pt idx="2">
                  <c:v>6.0656760578263295E-2</c:v>
                </c:pt>
                <c:pt idx="3">
                  <c:v>6.5283571424977233E-2</c:v>
                </c:pt>
                <c:pt idx="4">
                  <c:v>7.3475467083976995E-2</c:v>
                </c:pt>
                <c:pt idx="5">
                  <c:v>7.6902175280401344E-2</c:v>
                </c:pt>
                <c:pt idx="6">
                  <c:v>8.0590541077727409E-2</c:v>
                </c:pt>
                <c:pt idx="7">
                  <c:v>8.3672565703733146E-2</c:v>
                </c:pt>
                <c:pt idx="8">
                  <c:v>9.6418309993810791E-2</c:v>
                </c:pt>
                <c:pt idx="9">
                  <c:v>0.11355939879134316</c:v>
                </c:pt>
                <c:pt idx="10">
                  <c:v>0.16215726628189581</c:v>
                </c:pt>
                <c:pt idx="11">
                  <c:v>6.9150568853688116E-2</c:v>
                </c:pt>
              </c:numCache>
            </c:numRef>
          </c:val>
        </c:ser>
        <c:dLbls>
          <c:showLegendKey val="0"/>
          <c:showVal val="0"/>
          <c:showCatName val="0"/>
          <c:showSerName val="0"/>
          <c:showPercent val="0"/>
          <c:showBubbleSize val="0"/>
          <c:showLeaderLines val="1"/>
        </c:dLbls>
      </c:pie3DChart>
    </c:plotArea>
    <c:plotVisOnly val="1"/>
    <c:dispBlanksAs val="gap"/>
    <c:showDLblsOverMax val="0"/>
  </c:chart>
  <c:spPr>
    <a:ln>
      <a:noFill/>
    </a:ln>
  </c:spPr>
  <c:externalData r:id="rId1">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34"/>
    </mc:Choice>
    <mc:Fallback>
      <c:style val="34"/>
    </mc:Fallback>
  </mc:AlternateContent>
  <c:chart>
    <c:autoTitleDeleted val="1"/>
    <c:view3D>
      <c:rotX val="15"/>
      <c:rotY val="20"/>
      <c:rAngAx val="1"/>
    </c:view3D>
    <c:floor>
      <c:thickness val="0"/>
    </c:floor>
    <c:sideWall>
      <c:thickness val="0"/>
    </c:sideWall>
    <c:backWall>
      <c:thickness val="0"/>
    </c:backWall>
    <c:plotArea>
      <c:layout>
        <c:manualLayout>
          <c:layoutTarget val="inner"/>
          <c:xMode val="edge"/>
          <c:yMode val="edge"/>
          <c:x val="0.40105468247005577"/>
          <c:y val="2.9303299112927342E-4"/>
          <c:w val="0.59641482731875706"/>
          <c:h val="0.89814814814814814"/>
        </c:manualLayout>
      </c:layout>
      <c:bar3DChart>
        <c:barDir val="bar"/>
        <c:grouping val="clustered"/>
        <c:varyColors val="0"/>
        <c:ser>
          <c:idx val="0"/>
          <c:order val="0"/>
          <c:spPr>
            <a:ln>
              <a:solidFill>
                <a:sysClr val="windowText" lastClr="000000"/>
              </a:solidFill>
            </a:ln>
          </c:spPr>
          <c:invertIfNegative val="0"/>
          <c:dPt>
            <c:idx val="0"/>
            <c:invertIfNegative val="0"/>
            <c:bubble3D val="0"/>
            <c:spPr>
              <a:solidFill>
                <a:schemeClr val="accent1">
                  <a:lumMod val="60000"/>
                  <a:lumOff val="40000"/>
                </a:schemeClr>
              </a:solidFill>
              <a:ln>
                <a:solidFill>
                  <a:sysClr val="windowText" lastClr="000000"/>
                </a:solidFill>
              </a:ln>
            </c:spPr>
          </c:dPt>
          <c:dPt>
            <c:idx val="1"/>
            <c:invertIfNegative val="0"/>
            <c:bubble3D val="0"/>
            <c:spPr>
              <a:solidFill>
                <a:schemeClr val="accent2">
                  <a:lumMod val="60000"/>
                  <a:lumOff val="40000"/>
                </a:schemeClr>
              </a:solidFill>
              <a:ln>
                <a:solidFill>
                  <a:sysClr val="windowText" lastClr="000000"/>
                </a:solidFill>
              </a:ln>
            </c:spPr>
          </c:dPt>
          <c:dPt>
            <c:idx val="2"/>
            <c:invertIfNegative val="0"/>
            <c:bubble3D val="0"/>
            <c:spPr>
              <a:solidFill>
                <a:schemeClr val="accent3">
                  <a:lumMod val="60000"/>
                  <a:lumOff val="40000"/>
                </a:schemeClr>
              </a:solidFill>
              <a:ln>
                <a:solidFill>
                  <a:sysClr val="windowText" lastClr="000000"/>
                </a:solidFill>
              </a:ln>
            </c:spPr>
          </c:dPt>
          <c:dPt>
            <c:idx val="3"/>
            <c:invertIfNegative val="0"/>
            <c:bubble3D val="0"/>
            <c:spPr>
              <a:solidFill>
                <a:schemeClr val="accent4">
                  <a:lumMod val="60000"/>
                  <a:lumOff val="40000"/>
                </a:schemeClr>
              </a:solidFill>
              <a:ln>
                <a:solidFill>
                  <a:sysClr val="windowText" lastClr="000000"/>
                </a:solidFill>
              </a:ln>
            </c:spPr>
          </c:dPt>
          <c:dPt>
            <c:idx val="4"/>
            <c:invertIfNegative val="0"/>
            <c:bubble3D val="0"/>
            <c:spPr>
              <a:solidFill>
                <a:schemeClr val="accent5">
                  <a:lumMod val="60000"/>
                  <a:lumOff val="40000"/>
                </a:schemeClr>
              </a:solidFill>
              <a:ln>
                <a:solidFill>
                  <a:sysClr val="windowText" lastClr="000000"/>
                </a:solidFill>
              </a:ln>
            </c:spPr>
          </c:dPt>
          <c:dPt>
            <c:idx val="5"/>
            <c:invertIfNegative val="0"/>
            <c:bubble3D val="0"/>
            <c:spPr>
              <a:solidFill>
                <a:schemeClr val="accent6">
                  <a:lumMod val="60000"/>
                  <a:lumOff val="40000"/>
                </a:schemeClr>
              </a:solidFill>
              <a:ln>
                <a:solidFill>
                  <a:sysClr val="windowText" lastClr="000000"/>
                </a:solidFill>
              </a:ln>
            </c:spPr>
          </c:dPt>
          <c:dLbls>
            <c:dLbl>
              <c:idx val="3"/>
              <c:layout>
                <c:manualLayout>
                  <c:x val="2.6167383888029395E-3"/>
                  <c:y val="-9.2592592592592587E-3"/>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'Inversion Infra Escolar General'!$B$159:$B$164</c:f>
              <c:strCache>
                <c:ptCount val="6"/>
                <c:pt idx="0">
                  <c:v>Vulnerabilidad Estructural</c:v>
                </c:pt>
                <c:pt idx="1">
                  <c:v>Laboratorios</c:v>
                </c:pt>
                <c:pt idx="2">
                  <c:v>Escenarios Deportivos</c:v>
                </c:pt>
                <c:pt idx="3">
                  <c:v>Mantenimiento General</c:v>
                </c:pt>
                <c:pt idx="4">
                  <c:v>Redes Eléctricas</c:v>
                </c:pt>
                <c:pt idx="5">
                  <c:v>Baterías Sanitarias</c:v>
                </c:pt>
              </c:strCache>
            </c:strRef>
          </c:cat>
          <c:val>
            <c:numRef>
              <c:f>'Inversion Infra Escolar General'!$C$159:$C$164</c:f>
              <c:numCache>
                <c:formatCode>0%</c:formatCode>
                <c:ptCount val="6"/>
                <c:pt idx="0">
                  <c:v>0.03</c:v>
                </c:pt>
                <c:pt idx="1">
                  <c:v>0.28000000000000003</c:v>
                </c:pt>
                <c:pt idx="2">
                  <c:v>0.17</c:v>
                </c:pt>
                <c:pt idx="3">
                  <c:v>1</c:v>
                </c:pt>
                <c:pt idx="4">
                  <c:v>0.71</c:v>
                </c:pt>
                <c:pt idx="5">
                  <c:v>0.37</c:v>
                </c:pt>
              </c:numCache>
            </c:numRef>
          </c:val>
        </c:ser>
        <c:dLbls>
          <c:showLegendKey val="0"/>
          <c:showVal val="1"/>
          <c:showCatName val="0"/>
          <c:showSerName val="0"/>
          <c:showPercent val="0"/>
          <c:showBubbleSize val="0"/>
        </c:dLbls>
        <c:gapWidth val="150"/>
        <c:shape val="box"/>
        <c:axId val="631992736"/>
        <c:axId val="631993296"/>
        <c:axId val="0"/>
      </c:bar3DChart>
      <c:catAx>
        <c:axId val="631992736"/>
        <c:scaling>
          <c:orientation val="minMax"/>
        </c:scaling>
        <c:delete val="0"/>
        <c:axPos val="l"/>
        <c:numFmt formatCode="General" sourceLinked="0"/>
        <c:majorTickMark val="none"/>
        <c:minorTickMark val="none"/>
        <c:tickLblPos val="nextTo"/>
        <c:crossAx val="631993296"/>
        <c:crosses val="autoZero"/>
        <c:auto val="1"/>
        <c:lblAlgn val="ctr"/>
        <c:lblOffset val="100"/>
        <c:noMultiLvlLbl val="0"/>
      </c:catAx>
      <c:valAx>
        <c:axId val="631993296"/>
        <c:scaling>
          <c:orientation val="minMax"/>
        </c:scaling>
        <c:delete val="1"/>
        <c:axPos val="b"/>
        <c:minorGridlines/>
        <c:numFmt formatCode="0%" sourceLinked="1"/>
        <c:majorTickMark val="none"/>
        <c:minorTickMark val="none"/>
        <c:tickLblPos val="nextTo"/>
        <c:crossAx val="631992736"/>
        <c:crosses val="autoZero"/>
        <c:crossBetween val="between"/>
      </c:valAx>
    </c:plotArea>
    <c:plotVisOnly val="1"/>
    <c:dispBlanksAs val="gap"/>
    <c:showDLblsOverMax val="0"/>
  </c:chart>
  <c:spPr>
    <a:ln>
      <a:noFill/>
    </a:ln>
  </c:spPr>
  <c:txPr>
    <a:bodyPr/>
    <a:lstStyle/>
    <a:p>
      <a:pPr>
        <a:defRPr>
          <a:latin typeface="Stylus BT" panose="020E0402020206020304" pitchFamily="34" charset="0"/>
        </a:defRPr>
      </a:pPr>
      <a:endParaRPr lang="es-CO"/>
    </a:p>
  </c:txPr>
  <c:externalData r:id="rId1">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34"/>
    </mc:Choice>
    <mc:Fallback>
      <c:style val="34"/>
    </mc:Fallback>
  </mc:AlternateContent>
  <c:chart>
    <c:autoTitleDeleted val="1"/>
    <c:view3D>
      <c:rotX val="15"/>
      <c:rotY val="20"/>
      <c:rAngAx val="1"/>
    </c:view3D>
    <c:floor>
      <c:thickness val="0"/>
    </c:floor>
    <c:sideWall>
      <c:thickness val="0"/>
    </c:sideWall>
    <c:backWall>
      <c:thickness val="0"/>
    </c:backWall>
    <c:plotArea>
      <c:layout/>
      <c:bar3DChart>
        <c:barDir val="bar"/>
        <c:grouping val="clustered"/>
        <c:varyColors val="0"/>
        <c:ser>
          <c:idx val="0"/>
          <c:order val="0"/>
          <c:spPr>
            <a:ln>
              <a:solidFill>
                <a:sysClr val="windowText" lastClr="000000"/>
              </a:solidFill>
            </a:ln>
          </c:spPr>
          <c:invertIfNegative val="0"/>
          <c:dPt>
            <c:idx val="0"/>
            <c:invertIfNegative val="0"/>
            <c:bubble3D val="0"/>
            <c:spPr>
              <a:solidFill>
                <a:schemeClr val="accent5">
                  <a:lumMod val="40000"/>
                  <a:lumOff val="60000"/>
                </a:schemeClr>
              </a:solidFill>
              <a:ln>
                <a:solidFill>
                  <a:sysClr val="windowText" lastClr="000000"/>
                </a:solidFill>
              </a:ln>
            </c:spPr>
          </c:dPt>
          <c:dPt>
            <c:idx val="1"/>
            <c:invertIfNegative val="0"/>
            <c:bubble3D val="0"/>
            <c:spPr>
              <a:solidFill>
                <a:srgbClr val="FFC000"/>
              </a:solidFill>
              <a:ln>
                <a:solidFill>
                  <a:sysClr val="windowText" lastClr="000000"/>
                </a:solidFill>
              </a:ln>
            </c:spPr>
          </c:dPt>
          <c:dPt>
            <c:idx val="2"/>
            <c:invertIfNegative val="0"/>
            <c:bubble3D val="0"/>
            <c:spPr>
              <a:solidFill>
                <a:srgbClr val="00B0F0"/>
              </a:solidFill>
              <a:ln>
                <a:solidFill>
                  <a:sysClr val="windowText" lastClr="000000"/>
                </a:solidFill>
              </a:ln>
            </c:spPr>
          </c:dPt>
          <c:dLbls>
            <c:dLbl>
              <c:idx val="0"/>
              <c:layout>
                <c:manualLayout>
                  <c:x val="1.9444444444444445E-2"/>
                  <c:y val="-2.7777777777777776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1.9444444444444445E-2"/>
                  <c:y val="-9.2592592592593437E-3"/>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2.5000000000000001E-2"/>
                  <c:y val="-1.3888888888888888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'Inversion Infra Escolar General'!$B$195:$B$197</c:f>
              <c:strCache>
                <c:ptCount val="3"/>
                <c:pt idx="0">
                  <c:v>Construcción Aulas</c:v>
                </c:pt>
                <c:pt idx="1">
                  <c:v>Construcción Restaurante Escolar</c:v>
                </c:pt>
                <c:pt idx="2">
                  <c:v>Mantenimiento Restaurante Escolar</c:v>
                </c:pt>
              </c:strCache>
            </c:strRef>
          </c:cat>
          <c:val>
            <c:numRef>
              <c:f>'Inversion Infra Escolar General'!$C$195:$C$197</c:f>
              <c:numCache>
                <c:formatCode>0</c:formatCode>
                <c:ptCount val="3"/>
                <c:pt idx="0">
                  <c:v>327</c:v>
                </c:pt>
                <c:pt idx="1">
                  <c:v>70</c:v>
                </c:pt>
                <c:pt idx="2">
                  <c:v>56</c:v>
                </c:pt>
              </c:numCache>
            </c:numRef>
          </c:val>
        </c:ser>
        <c:dLbls>
          <c:showLegendKey val="0"/>
          <c:showVal val="1"/>
          <c:showCatName val="0"/>
          <c:showSerName val="0"/>
          <c:showPercent val="0"/>
          <c:showBubbleSize val="0"/>
        </c:dLbls>
        <c:gapWidth val="75"/>
        <c:shape val="box"/>
        <c:axId val="631995536"/>
        <c:axId val="631996096"/>
        <c:axId val="0"/>
      </c:bar3DChart>
      <c:catAx>
        <c:axId val="631995536"/>
        <c:scaling>
          <c:orientation val="minMax"/>
        </c:scaling>
        <c:delete val="0"/>
        <c:axPos val="l"/>
        <c:numFmt formatCode="General" sourceLinked="0"/>
        <c:majorTickMark val="none"/>
        <c:minorTickMark val="none"/>
        <c:tickLblPos val="nextTo"/>
        <c:crossAx val="631996096"/>
        <c:crosses val="autoZero"/>
        <c:auto val="1"/>
        <c:lblAlgn val="ctr"/>
        <c:lblOffset val="100"/>
        <c:noMultiLvlLbl val="0"/>
      </c:catAx>
      <c:valAx>
        <c:axId val="631996096"/>
        <c:scaling>
          <c:orientation val="minMax"/>
        </c:scaling>
        <c:delete val="1"/>
        <c:axPos val="b"/>
        <c:majorGridlines/>
        <c:numFmt formatCode="0" sourceLinked="1"/>
        <c:majorTickMark val="none"/>
        <c:minorTickMark val="none"/>
        <c:tickLblPos val="nextTo"/>
        <c:crossAx val="631995536"/>
        <c:crosses val="autoZero"/>
        <c:crossBetween val="between"/>
      </c:valAx>
    </c:plotArea>
    <c:plotVisOnly val="1"/>
    <c:dispBlanksAs val="gap"/>
    <c:showDLblsOverMax val="0"/>
  </c:chart>
  <c:spPr>
    <a:ln>
      <a:noFill/>
    </a:ln>
  </c:spPr>
  <c:txPr>
    <a:bodyPr/>
    <a:lstStyle/>
    <a:p>
      <a:pPr>
        <a:defRPr>
          <a:latin typeface="Stylus BT" panose="020E0402020206020304" pitchFamily="34" charset="0"/>
        </a:defRPr>
      </a:pPr>
      <a:endParaRPr lang="es-CO"/>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798"/>
            </a:pPr>
            <a:r>
              <a:rPr lang="es-CO" sz="798"/>
              <a:t>Manizales. Tasa de Crecimiento Promedio Anual por Grupos de Edad. 2005-2020</a:t>
            </a:r>
          </a:p>
        </c:rich>
      </c:tx>
      <c:overlay val="0"/>
    </c:title>
    <c:autoTitleDeleted val="0"/>
    <c:plotArea>
      <c:layout/>
      <c:barChart>
        <c:barDir val="col"/>
        <c:grouping val="clustered"/>
        <c:varyColors val="0"/>
        <c:ser>
          <c:idx val="0"/>
          <c:order val="0"/>
          <c:spPr>
            <a:solidFill>
              <a:schemeClr val="accent5">
                <a:lumMod val="75000"/>
              </a:schemeClr>
            </a:solidFill>
          </c:spPr>
          <c:invertIfNegative val="0"/>
          <c:dLbls>
            <c:dLbl>
              <c:idx val="0"/>
              <c:layout>
                <c:manualLayout>
                  <c:x val="0"/>
                  <c:y val="1.6850971402110292E-2"/>
                </c:manualLayout>
              </c:layout>
              <c:spPr/>
              <c:txPr>
                <a:bodyPr/>
                <a:lstStyle/>
                <a:p>
                  <a:pPr>
                    <a:defRPr/>
                  </a:pPr>
                  <a:endParaRPr lang="es-CO"/>
                </a:p>
              </c:txPr>
              <c:dLblPos val="outEnd"/>
              <c:showLegendKey val="0"/>
              <c:showVal val="1"/>
              <c:showCatName val="0"/>
              <c:showSerName val="0"/>
              <c:showPercent val="0"/>
              <c:showBubbleSize val="0"/>
              <c:extLst>
                <c:ext xmlns:c15="http://schemas.microsoft.com/office/drawing/2012/chart" uri="{CE6537A1-D6FC-4f65-9D91-7224C49458BB}"/>
              </c:extLst>
            </c:dLbl>
            <c:dLbl>
              <c:idx val="1"/>
              <c:layout>
                <c:manualLayout>
                  <c:x val="-2.8248593853951202E-3"/>
                  <c:y val="7.5830366445602704E-2"/>
                </c:manualLayout>
              </c:layout>
              <c:spPr/>
              <c:txPr>
                <a:bodyPr/>
                <a:lstStyle/>
                <a:p>
                  <a:pPr>
                    <a:defRPr/>
                  </a:pPr>
                  <a:endParaRPr lang="es-CO"/>
                </a:p>
              </c:txPr>
              <c:dLblPos val="outEnd"/>
              <c:showLegendKey val="0"/>
              <c:showVal val="1"/>
              <c:showCatName val="0"/>
              <c:showSerName val="0"/>
              <c:showPercent val="0"/>
              <c:showBubbleSize val="0"/>
              <c:extLst>
                <c:ext xmlns:c15="http://schemas.microsoft.com/office/drawing/2012/chart" uri="{CE6537A1-D6FC-4f65-9D91-7224C49458BB}"/>
              </c:extLst>
            </c:dLbl>
            <c:dLbl>
              <c:idx val="2"/>
              <c:layout>
                <c:manualLayout>
                  <c:x val="5.1788490467182811E-17"/>
                  <c:y val="7.6203210773476179E-2"/>
                </c:manualLayout>
              </c:layout>
              <c:spPr/>
              <c:txPr>
                <a:bodyPr/>
                <a:lstStyle/>
                <a:p>
                  <a:pPr>
                    <a:defRPr/>
                  </a:pPr>
                  <a:endParaRPr lang="es-CO"/>
                </a:p>
              </c:txPr>
              <c:dLblPos val="outEnd"/>
              <c:showLegendKey val="0"/>
              <c:showVal val="1"/>
              <c:showCatName val="0"/>
              <c:showSerName val="0"/>
              <c:showPercent val="0"/>
              <c:showBubbleSize val="0"/>
              <c:extLst>
                <c:ext xmlns:c15="http://schemas.microsoft.com/office/drawing/2012/chart" uri="{CE6537A1-D6FC-4f65-9D91-7224C49458BB}"/>
              </c:extLst>
            </c:dLbl>
            <c:dLbl>
              <c:idx val="3"/>
              <c:layout>
                <c:manualLayout>
                  <c:x val="0"/>
                  <c:y val="2.2732225791075242E-2"/>
                </c:manualLayout>
              </c:layout>
              <c:spPr/>
              <c:txPr>
                <a:bodyPr/>
                <a:lstStyle/>
                <a:p>
                  <a:pPr>
                    <a:defRPr/>
                  </a:pPr>
                  <a:endParaRPr lang="es-CO"/>
                </a:p>
              </c:txPr>
              <c:dLblPos val="outEnd"/>
              <c:showLegendKey val="0"/>
              <c:showVal val="1"/>
              <c:showCatName val="0"/>
              <c:showSerName val="0"/>
              <c:showPercent val="0"/>
              <c:showBubbleSize val="0"/>
              <c:extLst>
                <c:ext xmlns:c15="http://schemas.microsoft.com/office/drawing/2012/chart" uri="{CE6537A1-D6FC-4f65-9D91-7224C49458BB}"/>
              </c:extLst>
            </c:dLbl>
            <c:dLbl>
              <c:idx val="4"/>
              <c:layout>
                <c:manualLayout>
                  <c:x val="0"/>
                  <c:y val="1.2638228551582715E-2"/>
                </c:manualLayout>
              </c:layout>
              <c:spPr/>
              <c:txPr>
                <a:bodyPr/>
                <a:lstStyle/>
                <a:p>
                  <a:pPr>
                    <a:defRPr/>
                  </a:pPr>
                  <a:endParaRPr lang="es-CO"/>
                </a:p>
              </c:txPr>
              <c:dLblPos val="outEnd"/>
              <c:showLegendKey val="0"/>
              <c:showVal val="1"/>
              <c:showCatName val="0"/>
              <c:showSerName val="0"/>
              <c:showPercent val="0"/>
              <c:showBubbleSize val="0"/>
              <c:extLst>
                <c:ext xmlns:c15="http://schemas.microsoft.com/office/drawing/2012/chart" uri="{CE6537A1-D6FC-4f65-9D91-7224C49458BB}"/>
              </c:extLst>
            </c:dLbl>
            <c:dLbl>
              <c:idx val="5"/>
              <c:layout>
                <c:manualLayout>
                  <c:x val="1.0357698093436561E-16"/>
                  <c:y val="1.2638228551582715E-2"/>
                </c:manualLayout>
              </c:layout>
              <c:spPr/>
              <c:txPr>
                <a:bodyPr/>
                <a:lstStyle/>
                <a:p>
                  <a:pPr>
                    <a:defRPr/>
                  </a:pPr>
                  <a:endParaRPr lang="es-CO"/>
                </a:p>
              </c:txPr>
              <c:dLblPos val="outEnd"/>
              <c:showLegendKey val="0"/>
              <c:showVal val="1"/>
              <c:showCatName val="0"/>
              <c:showSerName val="0"/>
              <c:showPercent val="0"/>
              <c:showBubbleSize val="0"/>
              <c:extLst>
                <c:ext xmlns:c15="http://schemas.microsoft.com/office/drawing/2012/chart" uri="{CE6537A1-D6FC-4f65-9D91-7224C49458BB}"/>
              </c:extLst>
            </c:dLbl>
            <c:dLbl>
              <c:idx val="6"/>
              <c:layout>
                <c:manualLayout>
                  <c:x val="0"/>
                  <c:y val="1.6850971402110292E-2"/>
                </c:manualLayout>
              </c:layout>
              <c:spPr/>
              <c:txPr>
                <a:bodyPr/>
                <a:lstStyle/>
                <a:p>
                  <a:pPr>
                    <a:defRPr/>
                  </a:pPr>
                  <a:endParaRPr lang="es-CO"/>
                </a:p>
              </c:txPr>
              <c:dLblPos val="outEnd"/>
              <c:showLegendKey val="0"/>
              <c:showVal val="1"/>
              <c:showCatName val="0"/>
              <c:showSerName val="0"/>
              <c:showPercent val="0"/>
              <c:showBubbleSize val="0"/>
              <c:extLst>
                <c:ext xmlns:c15="http://schemas.microsoft.com/office/drawing/2012/chart" uri="{CE6537A1-D6FC-4f65-9D91-7224C49458BB}"/>
              </c:extLst>
            </c:dLbl>
            <c:spPr>
              <a:noFill/>
              <a:ln w="19315">
                <a:noFill/>
              </a:ln>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Datos!$A$116:$A$122</c:f>
              <c:strCache>
                <c:ptCount val="7"/>
                <c:pt idx="0">
                  <c:v>Total</c:v>
                </c:pt>
                <c:pt idx="1">
                  <c:v>0-11 años</c:v>
                </c:pt>
                <c:pt idx="2">
                  <c:v>12-17 años</c:v>
                </c:pt>
                <c:pt idx="3">
                  <c:v>18-26 años</c:v>
                </c:pt>
                <c:pt idx="4">
                  <c:v>27-44 años</c:v>
                </c:pt>
                <c:pt idx="5">
                  <c:v>45-59 años</c:v>
                </c:pt>
                <c:pt idx="6">
                  <c:v>60 y más años</c:v>
                </c:pt>
              </c:strCache>
            </c:strRef>
          </c:cat>
          <c:val>
            <c:numRef>
              <c:f>Datos!$B$116:$B$122</c:f>
              <c:numCache>
                <c:formatCode>0.0%</c:formatCode>
                <c:ptCount val="7"/>
                <c:pt idx="0">
                  <c:v>4.0000000000000001E-3</c:v>
                </c:pt>
                <c:pt idx="1">
                  <c:v>-0.01</c:v>
                </c:pt>
                <c:pt idx="2">
                  <c:v>-1.7000000000000001E-2</c:v>
                </c:pt>
                <c:pt idx="3">
                  <c:v>-5.0000000000000001E-3</c:v>
                </c:pt>
                <c:pt idx="4">
                  <c:v>7.0000000000000001E-3</c:v>
                </c:pt>
                <c:pt idx="5">
                  <c:v>0.01</c:v>
                </c:pt>
                <c:pt idx="6">
                  <c:v>3.3000000000000002E-2</c:v>
                </c:pt>
              </c:numCache>
            </c:numRef>
          </c:val>
        </c:ser>
        <c:dLbls>
          <c:showLegendKey val="0"/>
          <c:showVal val="0"/>
          <c:showCatName val="0"/>
          <c:showSerName val="0"/>
          <c:showPercent val="0"/>
          <c:showBubbleSize val="0"/>
        </c:dLbls>
        <c:gapWidth val="150"/>
        <c:axId val="311905136"/>
        <c:axId val="311905696"/>
      </c:barChart>
      <c:catAx>
        <c:axId val="311905136"/>
        <c:scaling>
          <c:orientation val="minMax"/>
        </c:scaling>
        <c:delete val="0"/>
        <c:axPos val="b"/>
        <c:numFmt formatCode="General" sourceLinked="1"/>
        <c:majorTickMark val="cross"/>
        <c:minorTickMark val="none"/>
        <c:tickLblPos val="low"/>
        <c:crossAx val="311905696"/>
        <c:crosses val="autoZero"/>
        <c:auto val="1"/>
        <c:lblAlgn val="ctr"/>
        <c:lblOffset val="100"/>
        <c:noMultiLvlLbl val="0"/>
      </c:catAx>
      <c:valAx>
        <c:axId val="311905696"/>
        <c:scaling>
          <c:orientation val="minMax"/>
        </c:scaling>
        <c:delete val="0"/>
        <c:axPos val="l"/>
        <c:majorGridlines/>
        <c:numFmt formatCode="0.0%" sourceLinked="1"/>
        <c:majorTickMark val="none"/>
        <c:minorTickMark val="none"/>
        <c:tickLblPos val="nextTo"/>
        <c:crossAx val="311905136"/>
        <c:crosses val="autoZero"/>
        <c:crossBetween val="between"/>
      </c:valAx>
    </c:plotArea>
    <c:plotVisOnly val="1"/>
    <c:dispBlanksAs val="gap"/>
    <c:showDLblsOverMax val="0"/>
  </c:chart>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877"/>
            </a:pPr>
            <a:r>
              <a:rPr lang="es-CO" sz="982"/>
              <a:t>Manizales. Población </a:t>
            </a:r>
            <a:r>
              <a:rPr lang="es-CO" sz="937"/>
              <a:t>por</a:t>
            </a:r>
            <a:r>
              <a:rPr lang="es-CO" sz="982"/>
              <a:t> Grupos de Edad</a:t>
            </a:r>
          </a:p>
          <a:p>
            <a:pPr>
              <a:defRPr sz="877"/>
            </a:pPr>
            <a:r>
              <a:rPr lang="es-CO" sz="982"/>
              <a:t>2005-2020</a:t>
            </a:r>
          </a:p>
        </c:rich>
      </c:tx>
      <c:overlay val="0"/>
    </c:title>
    <c:autoTitleDeleted val="0"/>
    <c:plotArea>
      <c:layout>
        <c:manualLayout>
          <c:layoutTarget val="inner"/>
          <c:xMode val="edge"/>
          <c:yMode val="edge"/>
          <c:x val="0.1212524059492564"/>
          <c:y val="0.18439590810865955"/>
          <c:w val="0.85012204724409468"/>
          <c:h val="0.57132337256429544"/>
        </c:manualLayout>
      </c:layout>
      <c:lineChart>
        <c:grouping val="standard"/>
        <c:varyColors val="0"/>
        <c:ser>
          <c:idx val="0"/>
          <c:order val="0"/>
          <c:tx>
            <c:strRef>
              <c:f>Datos!$A$26</c:f>
              <c:strCache>
                <c:ptCount val="1"/>
                <c:pt idx="0">
                  <c:v>0-5</c:v>
                </c:pt>
              </c:strCache>
            </c:strRef>
          </c:tx>
          <c:spPr>
            <a:ln>
              <a:solidFill>
                <a:schemeClr val="accent5">
                  <a:lumMod val="60000"/>
                  <a:lumOff val="40000"/>
                </a:schemeClr>
              </a:solidFill>
            </a:ln>
          </c:spPr>
          <c:marker>
            <c:spPr>
              <a:solidFill>
                <a:schemeClr val="accent5">
                  <a:lumMod val="60000"/>
                  <a:lumOff val="40000"/>
                </a:schemeClr>
              </a:solidFill>
              <a:ln>
                <a:solidFill>
                  <a:schemeClr val="accent5">
                    <a:lumMod val="60000"/>
                    <a:lumOff val="40000"/>
                  </a:schemeClr>
                </a:solidFill>
              </a:ln>
            </c:spPr>
          </c:marker>
          <c:cat>
            <c:numRef>
              <c:f>Datos!$B$30:$Q$30</c:f>
              <c:numCache>
                <c:formatCode>General</c:formatCode>
                <c:ptCount val="16"/>
                <c:pt idx="0">
                  <c:v>2005</c:v>
                </c:pt>
                <c:pt idx="1">
                  <c:v>2006</c:v>
                </c:pt>
                <c:pt idx="2">
                  <c:v>2007</c:v>
                </c:pt>
                <c:pt idx="3">
                  <c:v>2008</c:v>
                </c:pt>
                <c:pt idx="4">
                  <c:v>2009</c:v>
                </c:pt>
                <c:pt idx="5">
                  <c:v>2010</c:v>
                </c:pt>
                <c:pt idx="6">
                  <c:v>2011</c:v>
                </c:pt>
                <c:pt idx="7">
                  <c:v>2012</c:v>
                </c:pt>
                <c:pt idx="8">
                  <c:v>2013</c:v>
                </c:pt>
                <c:pt idx="9">
                  <c:v>2014</c:v>
                </c:pt>
                <c:pt idx="10">
                  <c:v>2015</c:v>
                </c:pt>
                <c:pt idx="11">
                  <c:v>2016</c:v>
                </c:pt>
                <c:pt idx="12">
                  <c:v>2017</c:v>
                </c:pt>
                <c:pt idx="13">
                  <c:v>2018</c:v>
                </c:pt>
                <c:pt idx="14">
                  <c:v>2019</c:v>
                </c:pt>
                <c:pt idx="15">
                  <c:v>2020</c:v>
                </c:pt>
              </c:numCache>
            </c:numRef>
          </c:cat>
          <c:val>
            <c:numRef>
              <c:f>Datos!$B$26:$Q$26</c:f>
              <c:numCache>
                <c:formatCode>#,##0</c:formatCode>
                <c:ptCount val="16"/>
                <c:pt idx="0">
                  <c:v>33249</c:v>
                </c:pt>
                <c:pt idx="1">
                  <c:v>33017</c:v>
                </c:pt>
                <c:pt idx="2">
                  <c:v>32755</c:v>
                </c:pt>
                <c:pt idx="3">
                  <c:v>32554</c:v>
                </c:pt>
                <c:pt idx="4">
                  <c:v>32340</c:v>
                </c:pt>
                <c:pt idx="5">
                  <c:v>32146</c:v>
                </c:pt>
                <c:pt idx="6">
                  <c:v>31899</c:v>
                </c:pt>
                <c:pt idx="7">
                  <c:v>31621</c:v>
                </c:pt>
                <c:pt idx="8">
                  <c:v>31318</c:v>
                </c:pt>
                <c:pt idx="9">
                  <c:v>31018</c:v>
                </c:pt>
                <c:pt idx="10">
                  <c:v>30724</c:v>
                </c:pt>
                <c:pt idx="11">
                  <c:v>30423</c:v>
                </c:pt>
                <c:pt idx="12">
                  <c:v>30105</c:v>
                </c:pt>
                <c:pt idx="13">
                  <c:v>29778</c:v>
                </c:pt>
                <c:pt idx="14">
                  <c:v>29433</c:v>
                </c:pt>
                <c:pt idx="15">
                  <c:v>29091</c:v>
                </c:pt>
              </c:numCache>
            </c:numRef>
          </c:val>
          <c:smooth val="0"/>
        </c:ser>
        <c:ser>
          <c:idx val="1"/>
          <c:order val="1"/>
          <c:tx>
            <c:strRef>
              <c:f>Datos!$A$27</c:f>
              <c:strCache>
                <c:ptCount val="1"/>
                <c:pt idx="0">
                  <c:v>6-11</c:v>
                </c:pt>
              </c:strCache>
            </c:strRef>
          </c:tx>
          <c:spPr>
            <a:ln>
              <a:solidFill>
                <a:schemeClr val="accent5">
                  <a:lumMod val="75000"/>
                </a:schemeClr>
              </a:solidFill>
            </a:ln>
          </c:spPr>
          <c:marker>
            <c:spPr>
              <a:solidFill>
                <a:schemeClr val="accent5">
                  <a:lumMod val="75000"/>
                </a:schemeClr>
              </a:solidFill>
              <a:ln>
                <a:solidFill>
                  <a:schemeClr val="accent5">
                    <a:lumMod val="75000"/>
                  </a:schemeClr>
                </a:solidFill>
              </a:ln>
            </c:spPr>
          </c:marker>
          <c:cat>
            <c:numRef>
              <c:f>Datos!$B$30:$Q$30</c:f>
              <c:numCache>
                <c:formatCode>General</c:formatCode>
                <c:ptCount val="16"/>
                <c:pt idx="0">
                  <c:v>2005</c:v>
                </c:pt>
                <c:pt idx="1">
                  <c:v>2006</c:v>
                </c:pt>
                <c:pt idx="2">
                  <c:v>2007</c:v>
                </c:pt>
                <c:pt idx="3">
                  <c:v>2008</c:v>
                </c:pt>
                <c:pt idx="4">
                  <c:v>2009</c:v>
                </c:pt>
                <c:pt idx="5">
                  <c:v>2010</c:v>
                </c:pt>
                <c:pt idx="6">
                  <c:v>2011</c:v>
                </c:pt>
                <c:pt idx="7">
                  <c:v>2012</c:v>
                </c:pt>
                <c:pt idx="8">
                  <c:v>2013</c:v>
                </c:pt>
                <c:pt idx="9">
                  <c:v>2014</c:v>
                </c:pt>
                <c:pt idx="10">
                  <c:v>2015</c:v>
                </c:pt>
                <c:pt idx="11">
                  <c:v>2016</c:v>
                </c:pt>
                <c:pt idx="12">
                  <c:v>2017</c:v>
                </c:pt>
                <c:pt idx="13">
                  <c:v>2018</c:v>
                </c:pt>
                <c:pt idx="14">
                  <c:v>2019</c:v>
                </c:pt>
                <c:pt idx="15">
                  <c:v>2020</c:v>
                </c:pt>
              </c:numCache>
            </c:numRef>
          </c:cat>
          <c:val>
            <c:numRef>
              <c:f>Datos!$B$27:$Q$27</c:f>
              <c:numCache>
                <c:formatCode>#,##0</c:formatCode>
                <c:ptCount val="16"/>
                <c:pt idx="0">
                  <c:v>36075</c:v>
                </c:pt>
                <c:pt idx="1">
                  <c:v>35397</c:v>
                </c:pt>
                <c:pt idx="2">
                  <c:v>34922</c:v>
                </c:pt>
                <c:pt idx="3">
                  <c:v>34580</c:v>
                </c:pt>
                <c:pt idx="4">
                  <c:v>34237</c:v>
                </c:pt>
                <c:pt idx="5">
                  <c:v>33827</c:v>
                </c:pt>
                <c:pt idx="6">
                  <c:v>33505</c:v>
                </c:pt>
                <c:pt idx="7">
                  <c:v>33215</c:v>
                </c:pt>
                <c:pt idx="8">
                  <c:v>33003</c:v>
                </c:pt>
                <c:pt idx="9">
                  <c:v>32787</c:v>
                </c:pt>
                <c:pt idx="10">
                  <c:v>32588</c:v>
                </c:pt>
                <c:pt idx="11">
                  <c:v>32321</c:v>
                </c:pt>
                <c:pt idx="12">
                  <c:v>32064</c:v>
                </c:pt>
                <c:pt idx="13">
                  <c:v>31813</c:v>
                </c:pt>
                <c:pt idx="14">
                  <c:v>31617</c:v>
                </c:pt>
                <c:pt idx="15">
                  <c:v>31489</c:v>
                </c:pt>
              </c:numCache>
            </c:numRef>
          </c:val>
          <c:smooth val="0"/>
        </c:ser>
        <c:ser>
          <c:idx val="2"/>
          <c:order val="2"/>
          <c:tx>
            <c:strRef>
              <c:f>Datos!$A$28</c:f>
              <c:strCache>
                <c:ptCount val="1"/>
                <c:pt idx="0">
                  <c:v>12-17</c:v>
                </c:pt>
              </c:strCache>
            </c:strRef>
          </c:tx>
          <c:spPr>
            <a:ln>
              <a:solidFill>
                <a:schemeClr val="accent5">
                  <a:lumMod val="50000"/>
                </a:schemeClr>
              </a:solidFill>
            </a:ln>
          </c:spPr>
          <c:marker>
            <c:spPr>
              <a:solidFill>
                <a:schemeClr val="accent5">
                  <a:lumMod val="50000"/>
                </a:schemeClr>
              </a:solidFill>
              <a:ln>
                <a:solidFill>
                  <a:schemeClr val="accent5">
                    <a:lumMod val="50000"/>
                  </a:schemeClr>
                </a:solidFill>
              </a:ln>
            </c:spPr>
          </c:marker>
          <c:cat>
            <c:numRef>
              <c:f>Datos!$B$30:$Q$30</c:f>
              <c:numCache>
                <c:formatCode>General</c:formatCode>
                <c:ptCount val="16"/>
                <c:pt idx="0">
                  <c:v>2005</c:v>
                </c:pt>
                <c:pt idx="1">
                  <c:v>2006</c:v>
                </c:pt>
                <c:pt idx="2">
                  <c:v>2007</c:v>
                </c:pt>
                <c:pt idx="3">
                  <c:v>2008</c:v>
                </c:pt>
                <c:pt idx="4">
                  <c:v>2009</c:v>
                </c:pt>
                <c:pt idx="5">
                  <c:v>2010</c:v>
                </c:pt>
                <c:pt idx="6">
                  <c:v>2011</c:v>
                </c:pt>
                <c:pt idx="7">
                  <c:v>2012</c:v>
                </c:pt>
                <c:pt idx="8">
                  <c:v>2013</c:v>
                </c:pt>
                <c:pt idx="9">
                  <c:v>2014</c:v>
                </c:pt>
                <c:pt idx="10">
                  <c:v>2015</c:v>
                </c:pt>
                <c:pt idx="11">
                  <c:v>2016</c:v>
                </c:pt>
                <c:pt idx="12">
                  <c:v>2017</c:v>
                </c:pt>
                <c:pt idx="13">
                  <c:v>2018</c:v>
                </c:pt>
                <c:pt idx="14">
                  <c:v>2019</c:v>
                </c:pt>
                <c:pt idx="15">
                  <c:v>2020</c:v>
                </c:pt>
              </c:numCache>
            </c:numRef>
          </c:cat>
          <c:val>
            <c:numRef>
              <c:f>Datos!$B$28:$Q$28</c:f>
              <c:numCache>
                <c:formatCode>#,##0</c:formatCode>
                <c:ptCount val="16"/>
                <c:pt idx="0">
                  <c:v>44395</c:v>
                </c:pt>
                <c:pt idx="1">
                  <c:v>43351</c:v>
                </c:pt>
                <c:pt idx="2">
                  <c:v>41905</c:v>
                </c:pt>
                <c:pt idx="3">
                  <c:v>40278</c:v>
                </c:pt>
                <c:pt idx="4">
                  <c:v>38783</c:v>
                </c:pt>
                <c:pt idx="5">
                  <c:v>37594</c:v>
                </c:pt>
                <c:pt idx="6">
                  <c:v>36733</c:v>
                </c:pt>
                <c:pt idx="7">
                  <c:v>36173</c:v>
                </c:pt>
                <c:pt idx="8">
                  <c:v>35789</c:v>
                </c:pt>
                <c:pt idx="9">
                  <c:v>35476</c:v>
                </c:pt>
                <c:pt idx="10">
                  <c:v>35138</c:v>
                </c:pt>
                <c:pt idx="11">
                  <c:v>34843</c:v>
                </c:pt>
                <c:pt idx="12">
                  <c:v>34569</c:v>
                </c:pt>
                <c:pt idx="13">
                  <c:v>34331</c:v>
                </c:pt>
                <c:pt idx="14">
                  <c:v>34104</c:v>
                </c:pt>
                <c:pt idx="15">
                  <c:v>33868</c:v>
                </c:pt>
              </c:numCache>
            </c:numRef>
          </c:val>
          <c:smooth val="0"/>
        </c:ser>
        <c:ser>
          <c:idx val="3"/>
          <c:order val="3"/>
          <c:tx>
            <c:strRef>
              <c:f>Datos!$A$29</c:f>
              <c:strCache>
                <c:ptCount val="1"/>
                <c:pt idx="0">
                  <c:v>18-26</c:v>
                </c:pt>
              </c:strCache>
            </c:strRef>
          </c:tx>
          <c:spPr>
            <a:ln>
              <a:solidFill>
                <a:schemeClr val="tx1">
                  <a:lumMod val="50000"/>
                  <a:lumOff val="50000"/>
                </a:schemeClr>
              </a:solidFill>
            </a:ln>
          </c:spPr>
          <c:marker>
            <c:spPr>
              <a:solidFill>
                <a:schemeClr val="tx1">
                  <a:lumMod val="50000"/>
                  <a:lumOff val="50000"/>
                </a:schemeClr>
              </a:solidFill>
              <a:ln>
                <a:solidFill>
                  <a:schemeClr val="tx1">
                    <a:lumMod val="50000"/>
                    <a:lumOff val="50000"/>
                  </a:schemeClr>
                </a:solidFill>
              </a:ln>
            </c:spPr>
          </c:marker>
          <c:cat>
            <c:numRef>
              <c:f>Datos!$B$30:$Q$30</c:f>
              <c:numCache>
                <c:formatCode>General</c:formatCode>
                <c:ptCount val="16"/>
                <c:pt idx="0">
                  <c:v>2005</c:v>
                </c:pt>
                <c:pt idx="1">
                  <c:v>2006</c:v>
                </c:pt>
                <c:pt idx="2">
                  <c:v>2007</c:v>
                </c:pt>
                <c:pt idx="3">
                  <c:v>2008</c:v>
                </c:pt>
                <c:pt idx="4">
                  <c:v>2009</c:v>
                </c:pt>
                <c:pt idx="5">
                  <c:v>2010</c:v>
                </c:pt>
                <c:pt idx="6">
                  <c:v>2011</c:v>
                </c:pt>
                <c:pt idx="7">
                  <c:v>2012</c:v>
                </c:pt>
                <c:pt idx="8">
                  <c:v>2013</c:v>
                </c:pt>
                <c:pt idx="9">
                  <c:v>2014</c:v>
                </c:pt>
                <c:pt idx="10">
                  <c:v>2015</c:v>
                </c:pt>
                <c:pt idx="11">
                  <c:v>2016</c:v>
                </c:pt>
                <c:pt idx="12">
                  <c:v>2017</c:v>
                </c:pt>
                <c:pt idx="13">
                  <c:v>2018</c:v>
                </c:pt>
                <c:pt idx="14">
                  <c:v>2019</c:v>
                </c:pt>
                <c:pt idx="15">
                  <c:v>2020</c:v>
                </c:pt>
              </c:numCache>
            </c:numRef>
          </c:cat>
          <c:val>
            <c:numRef>
              <c:f>Datos!$B$29:$Q$29</c:f>
              <c:numCache>
                <c:formatCode>#,##0</c:formatCode>
                <c:ptCount val="16"/>
                <c:pt idx="0">
                  <c:v>61800</c:v>
                </c:pt>
                <c:pt idx="1">
                  <c:v>63711</c:v>
                </c:pt>
                <c:pt idx="2">
                  <c:v>65371</c:v>
                </c:pt>
                <c:pt idx="3">
                  <c:v>66587</c:v>
                </c:pt>
                <c:pt idx="4">
                  <c:v>67341</c:v>
                </c:pt>
                <c:pt idx="5">
                  <c:v>67462</c:v>
                </c:pt>
                <c:pt idx="6">
                  <c:v>66909</c:v>
                </c:pt>
                <c:pt idx="7">
                  <c:v>65735</c:v>
                </c:pt>
                <c:pt idx="8">
                  <c:v>64146</c:v>
                </c:pt>
                <c:pt idx="9">
                  <c:v>62405</c:v>
                </c:pt>
                <c:pt idx="10">
                  <c:v>60724</c:v>
                </c:pt>
                <c:pt idx="11">
                  <c:v>59153</c:v>
                </c:pt>
                <c:pt idx="12">
                  <c:v>57730</c:v>
                </c:pt>
                <c:pt idx="13">
                  <c:v>56432</c:v>
                </c:pt>
                <c:pt idx="14">
                  <c:v>55278</c:v>
                </c:pt>
                <c:pt idx="15">
                  <c:v>54248</c:v>
                </c:pt>
              </c:numCache>
            </c:numRef>
          </c:val>
          <c:smooth val="0"/>
        </c:ser>
        <c:dLbls>
          <c:showLegendKey val="0"/>
          <c:showVal val="0"/>
          <c:showCatName val="0"/>
          <c:showSerName val="0"/>
          <c:showPercent val="0"/>
          <c:showBubbleSize val="0"/>
        </c:dLbls>
        <c:marker val="1"/>
        <c:smooth val="0"/>
        <c:axId val="311909616"/>
        <c:axId val="311910176"/>
      </c:lineChart>
      <c:catAx>
        <c:axId val="311909616"/>
        <c:scaling>
          <c:orientation val="minMax"/>
        </c:scaling>
        <c:delete val="0"/>
        <c:axPos val="b"/>
        <c:numFmt formatCode="General" sourceLinked="1"/>
        <c:majorTickMark val="out"/>
        <c:minorTickMark val="none"/>
        <c:tickLblPos val="nextTo"/>
        <c:crossAx val="311910176"/>
        <c:crosses val="autoZero"/>
        <c:auto val="1"/>
        <c:lblAlgn val="ctr"/>
        <c:lblOffset val="100"/>
        <c:noMultiLvlLbl val="0"/>
      </c:catAx>
      <c:valAx>
        <c:axId val="311910176"/>
        <c:scaling>
          <c:orientation val="minMax"/>
          <c:max val="70000"/>
          <c:min val="20000"/>
        </c:scaling>
        <c:delete val="0"/>
        <c:axPos val="l"/>
        <c:majorGridlines/>
        <c:numFmt formatCode="#,##0" sourceLinked="1"/>
        <c:majorTickMark val="out"/>
        <c:minorTickMark val="none"/>
        <c:tickLblPos val="nextTo"/>
        <c:crossAx val="311909616"/>
        <c:crosses val="autoZero"/>
        <c:crossBetween val="between"/>
        <c:majorUnit val="5000"/>
      </c:valAx>
    </c:plotArea>
    <c:legend>
      <c:legendPos val="r"/>
      <c:layout>
        <c:manualLayout>
          <c:xMode val="edge"/>
          <c:yMode val="edge"/>
          <c:x val="5.4707766518790141E-2"/>
          <c:y val="0.90327494079526705"/>
          <c:w val="0.86751441932544304"/>
          <c:h val="7.0749185667752457E-2"/>
        </c:manualLayout>
      </c:layout>
      <c:overlay val="0"/>
      <c:txPr>
        <a:bodyPr/>
        <a:lstStyle/>
        <a:p>
          <a:pPr>
            <a:defRPr sz="804"/>
          </a:pPr>
          <a:endParaRPr lang="es-CO"/>
        </a:p>
      </c:txPr>
    </c:legend>
    <c:plotVisOnly val="1"/>
    <c:dispBlanksAs val="gap"/>
    <c:showDLblsOverMax val="0"/>
  </c:chart>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30"/>
      <c:rotY val="0"/>
      <c:rAngAx val="0"/>
    </c:view3D>
    <c:floor>
      <c:thickness val="0"/>
    </c:floor>
    <c:sideWall>
      <c:thickness val="0"/>
    </c:sideWall>
    <c:backWall>
      <c:thickness val="0"/>
    </c:backWall>
    <c:plotArea>
      <c:layout/>
      <c:pie3DChart>
        <c:varyColors val="1"/>
        <c:ser>
          <c:idx val="0"/>
          <c:order val="0"/>
          <c:explosion val="7"/>
          <c:dPt>
            <c:idx val="0"/>
            <c:bubble3D val="0"/>
            <c:spPr>
              <a:solidFill>
                <a:schemeClr val="accent1">
                  <a:lumMod val="75000"/>
                </a:schemeClr>
              </a:solidFill>
            </c:spPr>
          </c:dPt>
          <c:dPt>
            <c:idx val="1"/>
            <c:bubble3D val="0"/>
            <c:spPr>
              <a:solidFill>
                <a:schemeClr val="accent2"/>
              </a:solidFill>
            </c:spPr>
          </c:dPt>
          <c:dLbls>
            <c:spPr>
              <a:noFill/>
              <a:ln>
                <a:noFill/>
              </a:ln>
              <a:effectLst/>
            </c:spPr>
            <c:txPr>
              <a:bodyPr/>
              <a:lstStyle/>
              <a:p>
                <a:pPr>
                  <a:defRPr sz="1200" b="1">
                    <a:latin typeface="Arial" pitchFamily="34" charset="0"/>
                    <a:cs typeface="Arial" pitchFamily="34" charset="0"/>
                  </a:defRPr>
                </a:pPr>
                <a:endParaRPr lang="es-CO"/>
              </a:p>
            </c:txPr>
            <c:showLegendKey val="0"/>
            <c:showVal val="1"/>
            <c:showCatName val="0"/>
            <c:showSerName val="0"/>
            <c:showPercent val="0"/>
            <c:showBubbleSize val="0"/>
            <c:showLeaderLines val="1"/>
            <c:extLst>
              <c:ext xmlns:c15="http://schemas.microsoft.com/office/drawing/2012/chart" uri="{CE6537A1-D6FC-4f65-9D91-7224C49458BB}"/>
            </c:extLst>
          </c:dLbls>
          <c:cat>
            <c:strRef>
              <c:f>'Instituciones educativas'!$A$9:$A$10</c:f>
              <c:strCache>
                <c:ptCount val="2"/>
                <c:pt idx="0">
                  <c:v>Oficiales</c:v>
                </c:pt>
                <c:pt idx="1">
                  <c:v>Privadas</c:v>
                </c:pt>
              </c:strCache>
            </c:strRef>
          </c:cat>
          <c:val>
            <c:numRef>
              <c:f>'Instituciones educativas'!$C$9:$C$10</c:f>
              <c:numCache>
                <c:formatCode>0.0%</c:formatCode>
                <c:ptCount val="2"/>
                <c:pt idx="0">
                  <c:v>0.54166666666666663</c:v>
                </c:pt>
                <c:pt idx="1">
                  <c:v>0.45833333333333331</c:v>
                </c:pt>
              </c:numCache>
            </c:numRef>
          </c:val>
        </c:ser>
        <c:dLbls>
          <c:showLegendKey val="0"/>
          <c:showVal val="0"/>
          <c:showCatName val="0"/>
          <c:showSerName val="0"/>
          <c:showPercent val="0"/>
          <c:showBubbleSize val="0"/>
          <c:showLeaderLines val="1"/>
        </c:dLbls>
      </c:pie3DChart>
    </c:plotArea>
    <c:legend>
      <c:legendPos val="b"/>
      <c:overlay val="0"/>
      <c:txPr>
        <a:bodyPr/>
        <a:lstStyle/>
        <a:p>
          <a:pPr>
            <a:defRPr sz="1400">
              <a:latin typeface="Arial" pitchFamily="34" charset="0"/>
              <a:cs typeface="Arial" pitchFamily="34" charset="0"/>
            </a:defRPr>
          </a:pPr>
          <a:endParaRPr lang="es-CO"/>
        </a:p>
      </c:txPr>
    </c:legend>
    <c:plotVisOnly val="1"/>
    <c:dispBlanksAs val="gap"/>
    <c:showDLblsOverMax val="0"/>
  </c:chart>
  <c:spPr>
    <a:ln>
      <a:noFill/>
    </a:ln>
  </c:sp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rAngAx val="0"/>
    </c:view3D>
    <c:floor>
      <c:thickness val="0"/>
    </c:floor>
    <c:sideWall>
      <c:thickness val="0"/>
    </c:sideWall>
    <c:backWall>
      <c:thickness val="0"/>
    </c:backWall>
    <c:plotArea>
      <c:layout/>
      <c:bar3DChart>
        <c:barDir val="col"/>
        <c:grouping val="standard"/>
        <c:varyColors val="0"/>
        <c:ser>
          <c:idx val="0"/>
          <c:order val="0"/>
          <c:tx>
            <c:strRef>
              <c:f>Hoja1!$B$1</c:f>
              <c:strCache>
                <c:ptCount val="1"/>
                <c:pt idx="0">
                  <c:v>Privado</c:v>
                </c:pt>
              </c:strCache>
            </c:strRef>
          </c:tx>
          <c:invertIfNegative val="0"/>
          <c:dLbls>
            <c:dLbl>
              <c:idx val="5"/>
              <c:tx>
                <c:rich>
                  <a:bodyPr/>
                  <a:lstStyle/>
                  <a:p>
                    <a:r>
                      <a:rPr lang="en-US"/>
                      <a:t>44</a:t>
                    </a:r>
                  </a:p>
                </c:rich>
              </c:tx>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Hoja1!$A$2:$A$7</c:f>
              <c:numCache>
                <c:formatCode>General</c:formatCode>
                <c:ptCount val="6"/>
                <c:pt idx="0">
                  <c:v>2011</c:v>
                </c:pt>
                <c:pt idx="1">
                  <c:v>2012</c:v>
                </c:pt>
                <c:pt idx="2">
                  <c:v>2013</c:v>
                </c:pt>
                <c:pt idx="3">
                  <c:v>2014</c:v>
                </c:pt>
                <c:pt idx="4">
                  <c:v>2015</c:v>
                </c:pt>
                <c:pt idx="5">
                  <c:v>2016</c:v>
                </c:pt>
              </c:numCache>
            </c:numRef>
          </c:cat>
          <c:val>
            <c:numRef>
              <c:f>Hoja1!$B$2:$B$7</c:f>
              <c:numCache>
                <c:formatCode>General</c:formatCode>
                <c:ptCount val="6"/>
                <c:pt idx="0">
                  <c:v>51</c:v>
                </c:pt>
                <c:pt idx="1">
                  <c:v>51</c:v>
                </c:pt>
                <c:pt idx="2">
                  <c:v>44</c:v>
                </c:pt>
                <c:pt idx="3">
                  <c:v>44</c:v>
                </c:pt>
                <c:pt idx="4">
                  <c:v>44</c:v>
                </c:pt>
                <c:pt idx="5">
                  <c:v>43</c:v>
                </c:pt>
              </c:numCache>
            </c:numRef>
          </c:val>
        </c:ser>
        <c:ser>
          <c:idx val="1"/>
          <c:order val="1"/>
          <c:tx>
            <c:strRef>
              <c:f>Hoja1!$C$1</c:f>
              <c:strCache>
                <c:ptCount val="1"/>
                <c:pt idx="0">
                  <c:v>Oficial</c:v>
                </c:pt>
              </c:strCache>
            </c:strRef>
          </c:tx>
          <c:invertIfNegative val="0"/>
          <c:dLbls>
            <c:dLbl>
              <c:idx val="5"/>
              <c:tx>
                <c:rich>
                  <a:bodyPr/>
                  <a:lstStyle/>
                  <a:p>
                    <a:r>
                      <a:rPr lang="en-US"/>
                      <a:t>52</a:t>
                    </a:r>
                  </a:p>
                </c:rich>
              </c:tx>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Hoja1!$A$2:$A$7</c:f>
              <c:numCache>
                <c:formatCode>General</c:formatCode>
                <c:ptCount val="6"/>
                <c:pt idx="0">
                  <c:v>2011</c:v>
                </c:pt>
                <c:pt idx="1">
                  <c:v>2012</c:v>
                </c:pt>
                <c:pt idx="2">
                  <c:v>2013</c:v>
                </c:pt>
                <c:pt idx="3">
                  <c:v>2014</c:v>
                </c:pt>
                <c:pt idx="4">
                  <c:v>2015</c:v>
                </c:pt>
                <c:pt idx="5">
                  <c:v>2016</c:v>
                </c:pt>
              </c:numCache>
            </c:numRef>
          </c:cat>
          <c:val>
            <c:numRef>
              <c:f>Hoja1!$C$2:$C$7</c:f>
              <c:numCache>
                <c:formatCode>General</c:formatCode>
                <c:ptCount val="6"/>
                <c:pt idx="0">
                  <c:v>58</c:v>
                </c:pt>
                <c:pt idx="1">
                  <c:v>57</c:v>
                </c:pt>
                <c:pt idx="2">
                  <c:v>57</c:v>
                </c:pt>
                <c:pt idx="3">
                  <c:v>57</c:v>
                </c:pt>
                <c:pt idx="4">
                  <c:v>55</c:v>
                </c:pt>
                <c:pt idx="5">
                  <c:v>53</c:v>
                </c:pt>
              </c:numCache>
            </c:numRef>
          </c:val>
        </c:ser>
        <c:dLbls>
          <c:showLegendKey val="0"/>
          <c:showVal val="0"/>
          <c:showCatName val="0"/>
          <c:showSerName val="0"/>
          <c:showPercent val="0"/>
          <c:showBubbleSize val="0"/>
        </c:dLbls>
        <c:gapWidth val="150"/>
        <c:shape val="box"/>
        <c:axId val="479901664"/>
        <c:axId val="314804624"/>
        <c:axId val="537814288"/>
      </c:bar3DChart>
      <c:catAx>
        <c:axId val="479901664"/>
        <c:scaling>
          <c:orientation val="minMax"/>
        </c:scaling>
        <c:delete val="0"/>
        <c:axPos val="b"/>
        <c:numFmt formatCode="General" sourceLinked="1"/>
        <c:majorTickMark val="out"/>
        <c:minorTickMark val="none"/>
        <c:tickLblPos val="nextTo"/>
        <c:crossAx val="314804624"/>
        <c:crosses val="autoZero"/>
        <c:auto val="1"/>
        <c:lblAlgn val="ctr"/>
        <c:lblOffset val="100"/>
        <c:noMultiLvlLbl val="0"/>
      </c:catAx>
      <c:valAx>
        <c:axId val="314804624"/>
        <c:scaling>
          <c:orientation val="minMax"/>
        </c:scaling>
        <c:delete val="0"/>
        <c:axPos val="l"/>
        <c:majorGridlines/>
        <c:numFmt formatCode="General" sourceLinked="1"/>
        <c:majorTickMark val="out"/>
        <c:minorTickMark val="none"/>
        <c:tickLblPos val="nextTo"/>
        <c:crossAx val="479901664"/>
        <c:crosses val="autoZero"/>
        <c:crossBetween val="between"/>
      </c:valAx>
      <c:serAx>
        <c:axId val="537814288"/>
        <c:scaling>
          <c:orientation val="minMax"/>
        </c:scaling>
        <c:delete val="0"/>
        <c:axPos val="b"/>
        <c:majorTickMark val="out"/>
        <c:minorTickMark val="none"/>
        <c:tickLblPos val="nextTo"/>
        <c:crossAx val="314804624"/>
        <c:crosses val="autoZero"/>
      </c:serAx>
    </c:plotArea>
    <c:plotVisOnly val="1"/>
    <c:dispBlanksAs val="gap"/>
    <c:showDLblsOverMax val="0"/>
  </c:chart>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CO" sz="1200" b="1"/>
              <a:t>Beneficiarios</a:t>
            </a:r>
            <a:r>
              <a:rPr lang="es-CO" sz="1200" b="1" baseline="0"/>
              <a:t> Jornada Única / almuerzos</a:t>
            </a:r>
            <a:endParaRPr lang="es-CO" sz="1200" b="1"/>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CO"/>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'Jornada única'!$I$92</c:f>
              <c:strCache>
                <c:ptCount val="1"/>
                <c:pt idx="0">
                  <c:v>Estudiantes J U</c:v>
                </c:pt>
              </c:strCache>
            </c:strRef>
          </c:tx>
          <c:spPr>
            <a:solidFill>
              <a:schemeClr val="accent1"/>
            </a:solidFill>
            <a:ln>
              <a:noFill/>
            </a:ln>
            <a:effectLst/>
            <a:sp3d/>
          </c:spPr>
          <c:invertIfNegative val="0"/>
          <c:dLbls>
            <c:dLbl>
              <c:idx val="0"/>
              <c:layout>
                <c:manualLayout>
                  <c:x val="4.1666666666666616E-2"/>
                  <c:y val="-5.5555555555555552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2.777777777777676E-3"/>
                  <c:y val="-4.1666666666666664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'Jornada única'!$J$91:$K$91</c:f>
              <c:numCache>
                <c:formatCode>General</c:formatCode>
                <c:ptCount val="2"/>
                <c:pt idx="0">
                  <c:v>2015</c:v>
                </c:pt>
                <c:pt idx="1">
                  <c:v>2016</c:v>
                </c:pt>
              </c:numCache>
            </c:numRef>
          </c:cat>
          <c:val>
            <c:numRef>
              <c:f>'Jornada única'!$J$92:$K$92</c:f>
              <c:numCache>
                <c:formatCode>General</c:formatCode>
                <c:ptCount val="2"/>
                <c:pt idx="0">
                  <c:v>12841</c:v>
                </c:pt>
                <c:pt idx="1">
                  <c:v>12408</c:v>
                </c:pt>
              </c:numCache>
            </c:numRef>
          </c:val>
        </c:ser>
        <c:ser>
          <c:idx val="1"/>
          <c:order val="1"/>
          <c:tx>
            <c:strRef>
              <c:f>'Jornada única'!$I$93</c:f>
              <c:strCache>
                <c:ptCount val="1"/>
                <c:pt idx="0">
                  <c:v>Con almuerzo</c:v>
                </c:pt>
              </c:strCache>
            </c:strRef>
          </c:tx>
          <c:spPr>
            <a:solidFill>
              <a:schemeClr val="accent2"/>
            </a:solidFill>
            <a:ln>
              <a:noFill/>
            </a:ln>
            <a:effectLst/>
            <a:sp3d/>
          </c:spPr>
          <c:invertIfNegative val="0"/>
          <c:dLbls>
            <c:dLbl>
              <c:idx val="0"/>
              <c:layout>
                <c:manualLayout>
                  <c:x val="4.1666666666666616E-2"/>
                  <c:y val="-3.7037037037037035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3.888888888888889E-2"/>
                  <c:y val="-6.018518518518523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'Jornada única'!$J$91:$K$91</c:f>
              <c:numCache>
                <c:formatCode>General</c:formatCode>
                <c:ptCount val="2"/>
                <c:pt idx="0">
                  <c:v>2015</c:v>
                </c:pt>
                <c:pt idx="1">
                  <c:v>2016</c:v>
                </c:pt>
              </c:numCache>
            </c:numRef>
          </c:cat>
          <c:val>
            <c:numRef>
              <c:f>'Jornada única'!$J$93:$K$93</c:f>
              <c:numCache>
                <c:formatCode>General</c:formatCode>
                <c:ptCount val="2"/>
                <c:pt idx="0">
                  <c:v>10790</c:v>
                </c:pt>
                <c:pt idx="1">
                  <c:v>11143</c:v>
                </c:pt>
              </c:numCache>
            </c:numRef>
          </c:val>
        </c:ser>
        <c:dLbls>
          <c:showLegendKey val="0"/>
          <c:showVal val="1"/>
          <c:showCatName val="0"/>
          <c:showSerName val="0"/>
          <c:showPercent val="0"/>
          <c:showBubbleSize val="0"/>
        </c:dLbls>
        <c:gapWidth val="150"/>
        <c:shape val="box"/>
        <c:axId val="631918256"/>
        <c:axId val="631918816"/>
        <c:axId val="0"/>
      </c:bar3DChart>
      <c:catAx>
        <c:axId val="631918256"/>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631918816"/>
        <c:crosses val="autoZero"/>
        <c:auto val="1"/>
        <c:lblAlgn val="ctr"/>
        <c:lblOffset val="100"/>
        <c:noMultiLvlLbl val="0"/>
      </c:catAx>
      <c:valAx>
        <c:axId val="63191881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63191825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'Tasa de cobertura'!$B$28</c:f>
              <c:strCache>
                <c:ptCount val="1"/>
                <c:pt idx="0">
                  <c:v>Neta</c:v>
                </c:pt>
              </c:strCache>
            </c:strRef>
          </c:tx>
          <c:dLbls>
            <c:spPr>
              <a:noFill/>
              <a:ln>
                <a:noFill/>
              </a:ln>
              <a:effectLst/>
            </c:spPr>
            <c:txPr>
              <a:bodyPr/>
              <a:lstStyle/>
              <a:p>
                <a:pPr>
                  <a:defRPr sz="1100" b="1"/>
                </a:pPr>
                <a:endParaRPr lang="es-CO"/>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'Tasa de cobertura'!$A$29:$A$32</c:f>
              <c:strCache>
                <c:ptCount val="4"/>
                <c:pt idx="0">
                  <c:v>Transición</c:v>
                </c:pt>
                <c:pt idx="1">
                  <c:v>Básica primaria</c:v>
                </c:pt>
                <c:pt idx="2">
                  <c:v>Básica secundaria</c:v>
                </c:pt>
                <c:pt idx="3">
                  <c:v>Media</c:v>
                </c:pt>
              </c:strCache>
            </c:strRef>
          </c:cat>
          <c:val>
            <c:numRef>
              <c:f>'Tasa de cobertura'!$B$29:$B$32</c:f>
              <c:numCache>
                <c:formatCode>0.0%</c:formatCode>
                <c:ptCount val="4"/>
                <c:pt idx="0">
                  <c:v>0.69189999999999996</c:v>
                </c:pt>
                <c:pt idx="1">
                  <c:v>0.74580000000000002</c:v>
                </c:pt>
                <c:pt idx="2">
                  <c:v>0.62869999999999993</c:v>
                </c:pt>
                <c:pt idx="3">
                  <c:v>0.49869999999999998</c:v>
                </c:pt>
              </c:numCache>
            </c:numRef>
          </c:val>
          <c:smooth val="0"/>
        </c:ser>
        <c:ser>
          <c:idx val="1"/>
          <c:order val="1"/>
          <c:tx>
            <c:strRef>
              <c:f>'Tasa de cobertura'!$C$28</c:f>
              <c:strCache>
                <c:ptCount val="1"/>
                <c:pt idx="0">
                  <c:v>Bruta</c:v>
                </c:pt>
              </c:strCache>
            </c:strRef>
          </c:tx>
          <c:dLbls>
            <c:spPr>
              <a:noFill/>
              <a:ln>
                <a:noFill/>
              </a:ln>
              <a:effectLst/>
            </c:spPr>
            <c:txPr>
              <a:bodyPr/>
              <a:lstStyle/>
              <a:p>
                <a:pPr>
                  <a:defRPr sz="1100" b="1"/>
                </a:pPr>
                <a:endParaRPr lang="es-CO"/>
              </a:p>
            </c:txPr>
            <c:dLblPos val="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'Tasa de cobertura'!$A$29:$A$32</c:f>
              <c:strCache>
                <c:ptCount val="4"/>
                <c:pt idx="0">
                  <c:v>Transición</c:v>
                </c:pt>
                <c:pt idx="1">
                  <c:v>Básica primaria</c:v>
                </c:pt>
                <c:pt idx="2">
                  <c:v>Básica secundaria</c:v>
                </c:pt>
                <c:pt idx="3">
                  <c:v>Media</c:v>
                </c:pt>
              </c:strCache>
            </c:strRef>
          </c:cat>
          <c:val>
            <c:numRef>
              <c:f>'Tasa de cobertura'!$C$29:$C$32</c:f>
              <c:numCache>
                <c:formatCode>0.0%</c:formatCode>
                <c:ptCount val="4"/>
                <c:pt idx="0">
                  <c:v>0.71019999999999994</c:v>
                </c:pt>
                <c:pt idx="1">
                  <c:v>0.877</c:v>
                </c:pt>
                <c:pt idx="2">
                  <c:v>0.92849999999999999</c:v>
                </c:pt>
                <c:pt idx="3">
                  <c:v>0.69030000000000002</c:v>
                </c:pt>
              </c:numCache>
            </c:numRef>
          </c:val>
          <c:smooth val="0"/>
        </c:ser>
        <c:dLbls>
          <c:showLegendKey val="0"/>
          <c:showVal val="0"/>
          <c:showCatName val="0"/>
          <c:showSerName val="0"/>
          <c:showPercent val="0"/>
          <c:showBubbleSize val="0"/>
        </c:dLbls>
        <c:marker val="1"/>
        <c:smooth val="0"/>
        <c:axId val="631921616"/>
        <c:axId val="631922176"/>
      </c:lineChart>
      <c:catAx>
        <c:axId val="631921616"/>
        <c:scaling>
          <c:orientation val="minMax"/>
        </c:scaling>
        <c:delete val="0"/>
        <c:axPos val="b"/>
        <c:numFmt formatCode="General" sourceLinked="0"/>
        <c:majorTickMark val="out"/>
        <c:minorTickMark val="none"/>
        <c:tickLblPos val="nextTo"/>
        <c:txPr>
          <a:bodyPr/>
          <a:lstStyle/>
          <a:p>
            <a:pPr>
              <a:defRPr sz="1050"/>
            </a:pPr>
            <a:endParaRPr lang="es-CO"/>
          </a:p>
        </c:txPr>
        <c:crossAx val="631922176"/>
        <c:crosses val="autoZero"/>
        <c:auto val="1"/>
        <c:lblAlgn val="ctr"/>
        <c:lblOffset val="100"/>
        <c:noMultiLvlLbl val="0"/>
      </c:catAx>
      <c:valAx>
        <c:axId val="631922176"/>
        <c:scaling>
          <c:orientation val="minMax"/>
          <c:max val="1"/>
          <c:min val="0.30000000000000004"/>
        </c:scaling>
        <c:delete val="1"/>
        <c:axPos val="l"/>
        <c:numFmt formatCode="0.0%" sourceLinked="1"/>
        <c:majorTickMark val="out"/>
        <c:minorTickMark val="none"/>
        <c:tickLblPos val="nextTo"/>
        <c:crossAx val="631921616"/>
        <c:crosses val="autoZero"/>
        <c:crossBetween val="between"/>
        <c:majorUnit val="0.1"/>
        <c:minorUnit val="2.0000000000000004E-2"/>
      </c:valAx>
    </c:plotArea>
    <c:legend>
      <c:legendPos val="t"/>
      <c:overlay val="0"/>
      <c:txPr>
        <a:bodyPr/>
        <a:lstStyle/>
        <a:p>
          <a:pPr>
            <a:defRPr sz="1200"/>
          </a:pPr>
          <a:endParaRPr lang="es-CO"/>
        </a:p>
      </c:txPr>
    </c:legend>
    <c:plotVisOnly val="1"/>
    <c:dispBlanksAs val="gap"/>
    <c:showDLblsOverMax val="0"/>
  </c:chart>
  <c:spPr>
    <a:ln>
      <a:noFill/>
    </a:ln>
  </c:spPr>
  <c:txPr>
    <a:bodyPr/>
    <a:lstStyle/>
    <a:p>
      <a:pPr>
        <a:defRPr sz="1400">
          <a:latin typeface="Arial" pitchFamily="34" charset="0"/>
          <a:cs typeface="Arial" pitchFamily="34" charset="0"/>
        </a:defRPr>
      </a:pPr>
      <a:endParaRPr lang="es-CO"/>
    </a:p>
  </c:txPr>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91">
  <cs:axisTitle>
    <cs:lnRef idx="0"/>
    <cs:fillRef idx="0"/>
    <cs:effectRef idx="0"/>
    <cs:fontRef idx="minor">
      <a:schemeClr val="lt1">
        <a:lumMod val="75000"/>
      </a:schemeClr>
    </cs:fontRef>
    <cs:defRPr sz="900" kern="1200"/>
  </cs:axisTitle>
  <cs:categoryAxis>
    <cs:lnRef idx="0"/>
    <cs:fillRef idx="0"/>
    <cs:effectRef idx="0"/>
    <cs:fontRef idx="minor">
      <a:schemeClr val="lt1">
        <a:lumMod val="75000"/>
      </a:schemeClr>
    </cs:fontRef>
    <cs:defRPr sz="900" kern="1200"/>
  </cs:categoryAxis>
  <cs:chartArea>
    <cs:lnRef idx="0"/>
    <cs:fillRef idx="0"/>
    <cs:effectRef idx="0"/>
    <cs:fontRef idx="minor">
      <a:schemeClr val="lt1"/>
    </cs:fontRef>
    <cs:spPr>
      <a:solidFill>
        <a:schemeClr val="dk1">
          <a:lumMod val="75000"/>
          <a:lumOff val="25000"/>
        </a:schemeClr>
      </a:solidFill>
      <a:ln w="6350" cap="flat" cmpd="sng" algn="ctr">
        <a:solidFill>
          <a:schemeClr val="dk1">
            <a:tint val="75000"/>
          </a:schemeClr>
        </a:solidFill>
        <a:round/>
      </a:ln>
    </cs:spPr>
    <cs:defRPr sz="1000" kern="1200"/>
  </cs:chartArea>
  <cs:dataLabel>
    <cs:lnRef idx="0"/>
    <cs:fillRef idx="0">
      <cs:styleClr val="auto"/>
    </cs:fillRef>
    <cs:effectRef idx="0"/>
    <cs:fontRef idx="minor">
      <a:schemeClr val="lt1"/>
    </cs:fontRef>
    <cs:spPr>
      <a:solidFill>
        <a:schemeClr val="phClr">
          <a:alpha val="30000"/>
        </a:schemeClr>
      </a:solidFill>
      <a:ln>
        <a:solidFill>
          <a:schemeClr val="lt1">
            <a:alpha val="50000"/>
          </a:schemeClr>
        </a:solidFill>
        <a:round/>
      </a:ln>
      <a:effectLst>
        <a:outerShdw blurRad="63500" dist="88900" dir="2700000" algn="tl" rotWithShape="0">
          <a:prstClr val="black">
            <a:alpha val="40000"/>
          </a:prstClr>
        </a:outerShdw>
      </a:effectLst>
    </cs:spPr>
    <cs:defRPr sz="900" b="1" i="0" u="none" strike="noStrike" kern="1200" baseline="0"/>
  </cs:dataLabel>
  <cs:dataLabelCallout>
    <cs:lnRef idx="0"/>
    <cs:fillRef idx="0">
      <cs:styleClr val="auto"/>
    </cs:fillRef>
    <cs:effectRef idx="0"/>
    <cs:fontRef idx="minor">
      <a:schemeClr val="lt1"/>
    </cs:fontRef>
    <cs:spPr>
      <a:solidFill>
        <a:schemeClr val="phClr">
          <a:alpha val="30000"/>
        </a:schemeClr>
      </a:solidFill>
      <a:ln>
        <a:solidFill>
          <a:schemeClr val="lt1">
            <a:alpha val="50000"/>
          </a:schemeClr>
        </a:solidFill>
        <a:round/>
      </a:ln>
      <a:effectLst>
        <a:outerShdw blurRad="63500" dist="88900" dir="2700000" algn="tl" rotWithShape="0">
          <a:prstClr val="black">
            <a:alpha val="40000"/>
          </a:prstClr>
        </a:outerShdw>
      </a:effectLst>
    </cs:spPr>
    <cs:defRPr sz="900" b="1" i="0" u="none" strike="noStrike" kern="1200" baseline="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alpha val="88000"/>
        </a:schemeClr>
      </a:solidFill>
      <a:ln>
        <a:solidFill>
          <a:schemeClr val="phClr">
            <a:lumMod val="50000"/>
          </a:schemeClr>
        </a:solidFill>
      </a:ln>
    </cs:spPr>
  </cs:dataPoint>
  <cs:dataPoint3D>
    <cs:lnRef idx="0">
      <cs:styleClr val="auto"/>
    </cs:lnRef>
    <cs:fillRef idx="0">
      <cs:styleClr val="auto"/>
    </cs:fillRef>
    <cs:effectRef idx="0"/>
    <cs:fontRef idx="minor">
      <a:schemeClr val="tx1"/>
    </cs:fontRef>
    <cs:spPr>
      <a:solidFill>
        <a:schemeClr val="phClr">
          <a:alpha val="88000"/>
        </a:schemeClr>
      </a:solidFill>
      <a:ln>
        <a:solidFill>
          <a:schemeClr val="phClr">
            <a:lumMod val="50000"/>
          </a:schemeClr>
        </a:solidFill>
      </a:ln>
      <a:scene3d>
        <a:camera prst="orthographicFront"/>
        <a:lightRig rig="threePt" dir="t"/>
      </a:scene3d>
      <a:sp3d prstMaterial="flat"/>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dk1">
            <a:lumMod val="75000"/>
            <a:lumOff val="25000"/>
          </a:schemeClr>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lt1">
        <a:lumMod val="75000"/>
      </a:schemeClr>
    </cs:fontRef>
    <cs:spPr>
      <a:ln w="9525">
        <a:solidFill>
          <a:schemeClr val="dk1">
            <a:lumMod val="50000"/>
            <a:lumOff val="50000"/>
          </a:schemeClr>
        </a:solidFill>
      </a:ln>
    </cs:spPr>
    <cs:defRPr sz="900" kern="1200"/>
  </cs:dataTable>
  <cs:downBar>
    <cs:lnRef idx="0"/>
    <cs:fillRef idx="0"/>
    <cs:effectRef idx="0"/>
    <cs:fontRef idx="minor">
      <a:schemeClr val="lt1"/>
    </cs:fontRef>
    <cs:spPr>
      <a:solidFill>
        <a:schemeClr val="dk1">
          <a:lumMod val="50000"/>
          <a:lumOff val="50000"/>
        </a:schemeClr>
      </a:solidFill>
      <a:ln w="9525">
        <a:solidFill>
          <a:schemeClr val="dk1">
            <a:lumMod val="75000"/>
          </a:schemeClr>
        </a:solidFill>
        <a:round/>
      </a:ln>
    </cs:spPr>
  </cs:downBar>
  <cs:dropLine>
    <cs:lnRef idx="0"/>
    <cs:fillRef idx="0"/>
    <cs:effectRef idx="0"/>
    <cs:fontRef idx="minor">
      <a:schemeClr val="dk1"/>
    </cs:fontRef>
    <cs:spPr>
      <a:ln w="9525">
        <a:solidFill>
          <a:schemeClr val="lt1">
            <a:lumMod val="50000"/>
          </a:schemeClr>
        </a:solidFill>
        <a:round/>
      </a:ln>
    </cs:spPr>
  </cs:dropLine>
  <cs:errorBar>
    <cs:lnRef idx="0"/>
    <cs:fillRef idx="0"/>
    <cs:effectRef idx="0"/>
    <cs:fontRef idx="minor">
      <a:schemeClr val="dk1"/>
    </cs:fontRef>
    <cs:spPr>
      <a:ln w="9525">
        <a:solidFill>
          <a:schemeClr val="lt1">
            <a:lumMod val="50000"/>
          </a:schemeClr>
        </a:solidFill>
        <a:round/>
      </a:ln>
    </cs:spPr>
  </cs:errorBar>
  <cs:floor>
    <cs:lnRef idx="0"/>
    <cs:fillRef idx="0"/>
    <cs:effectRef idx="0"/>
    <cs:fontRef idx="minor">
      <a:schemeClr val="tx1"/>
    </cs:fontRef>
    <cs:spPr>
      <a:solidFill>
        <a:schemeClr val="bg2">
          <a:lumMod val="75000"/>
          <a:alpha val="27000"/>
        </a:schemeClr>
      </a:solidFill>
      <a:sp3d/>
    </cs:spPr>
  </cs:floor>
  <cs:gridlineMajor>
    <cs:lnRef idx="0"/>
    <cs:fillRef idx="0"/>
    <cs:effectRef idx="0"/>
    <cs:fontRef idx="minor">
      <a:schemeClr val="tx1"/>
    </cs:fontRef>
    <cs:spPr>
      <a:ln w="9525">
        <a:solidFill>
          <a:schemeClr val="lt1">
            <a:lumMod val="50000"/>
          </a:schemeClr>
        </a:solidFill>
      </a:ln>
    </cs:spPr>
  </cs:gridlineMajor>
  <cs:gridlineMinor>
    <cs:lnRef idx="0"/>
    <cs:fillRef idx="0"/>
    <cs:effectRef idx="0"/>
    <cs:fontRef idx="minor">
      <a:schemeClr val="tx1"/>
    </cs:fontRef>
    <cs:spPr>
      <a:ln w="9525">
        <a:solidFill>
          <a:schemeClr val="lt1">
            <a:lumMod val="40000"/>
          </a:schemeClr>
        </a:solidFill>
      </a:ln>
    </cs:spPr>
  </cs:gridlineMinor>
  <cs:hiLoLine>
    <cs:lnRef idx="0"/>
    <cs:fillRef idx="0"/>
    <cs:effectRef idx="0"/>
    <cs:fontRef idx="minor">
      <a:schemeClr val="dk1"/>
    </cs:fontRef>
    <cs:spPr>
      <a:ln w="9525">
        <a:solidFill>
          <a:schemeClr val="lt1">
            <a:lumMod val="50000"/>
          </a:schemeClr>
        </a:solidFill>
        <a:round/>
      </a:ln>
    </cs:spPr>
  </cs:hiLoLine>
  <cs:leaderLine>
    <cs:lnRef idx="0"/>
    <cs:fillRef idx="0"/>
    <cs:effectRef idx="0"/>
    <cs:fontRef idx="minor">
      <a:schemeClr val="dk1"/>
    </cs:fontRef>
    <cs:spPr>
      <a:ln w="9525">
        <a:solidFill>
          <a:schemeClr val="lt1">
            <a:lumMod val="50000"/>
          </a:schemeClr>
        </a:solidFill>
        <a:round/>
      </a:ln>
    </cs:spPr>
  </cs:leaderLine>
  <cs:legend>
    <cs:lnRef idx="0"/>
    <cs:fillRef idx="0"/>
    <cs:effectRef idx="0"/>
    <cs:fontRef idx="minor">
      <a:schemeClr val="lt1">
        <a:lumMod val="75000"/>
      </a:schemeClr>
    </cs:fontRef>
    <cs:defRPr sz="900" kern="1200"/>
  </cs:legend>
  <cs:plotArea>
    <cs:lnRef idx="0"/>
    <cs:fillRef idx="0"/>
    <cs:effectRef idx="0"/>
    <cs:fontRef idx="minor">
      <a:schemeClr val="tx1"/>
    </cs:fontRef>
  </cs:plotArea>
  <cs:plotArea3D>
    <cs:lnRef idx="0"/>
    <cs:fillRef idx="0"/>
    <cs:effectRef idx="0"/>
    <cs:fontRef idx="minor">
      <a:schemeClr val="tx1"/>
    </cs:fontRef>
  </cs:plotArea3D>
  <cs:seriesAxis>
    <cs:lnRef idx="0"/>
    <cs:fillRef idx="0"/>
    <cs:effectRef idx="0"/>
    <cs:fontRef idx="minor">
      <a:schemeClr val="lt1">
        <a:lumMod val="75000"/>
      </a:schemeClr>
    </cs:fontRef>
    <cs:defRPr sz="900" kern="1200"/>
  </cs:seriesAxis>
  <cs:seriesLine>
    <cs:lnRef idx="0"/>
    <cs:fillRef idx="0"/>
    <cs:effectRef idx="0"/>
    <cs:fontRef idx="minor">
      <a:schemeClr val="dk1"/>
    </cs:fontRef>
    <cs:spPr>
      <a:ln w="9525">
        <a:solidFill>
          <a:schemeClr val="lt1">
            <a:lumMod val="50000"/>
          </a:schemeClr>
        </a:solidFill>
        <a:round/>
      </a:ln>
    </cs:spPr>
  </cs:seriesLine>
  <cs:title>
    <cs:lnRef idx="0"/>
    <cs:fillRef idx="0"/>
    <cs:effectRef idx="0"/>
    <cs:fontRef idx="minor">
      <a:schemeClr val="lt1"/>
    </cs:fontRef>
    <cs:defRPr sz="1800" b="0" kern="1200" cap="all" baseline="0"/>
  </cs:title>
  <cs:trendline>
    <cs:lnRef idx="0">
      <cs:styleClr val="auto"/>
    </cs:lnRef>
    <cs:fillRef idx="0"/>
    <cs:effectRef idx="0"/>
    <cs:fontRef idx="minor">
      <a:schemeClr val="dk1"/>
    </cs:fontRef>
    <cs:spPr>
      <a:ln w="9525" cap="rnd">
        <a:solidFill>
          <a:schemeClr val="phClr">
            <a:alpha val="50000"/>
          </a:schemeClr>
        </a:solidFill>
      </a:ln>
    </cs:spPr>
  </cs:trendline>
  <cs:trendlineLabel>
    <cs:lnRef idx="0"/>
    <cs:fillRef idx="0"/>
    <cs:effectRef idx="0"/>
    <cs:fontRef idx="minor">
      <a:schemeClr val="lt1">
        <a:lumMod val="75000"/>
      </a:schemeClr>
    </cs:fontRef>
    <cs:defRPr sz="900" kern="1200"/>
  </cs:trendlineLabel>
  <cs:upBar>
    <cs:lnRef idx="0"/>
    <cs:fillRef idx="0"/>
    <cs:effectRef idx="0"/>
    <cs:fontRef idx="minor">
      <a:schemeClr val="dk1"/>
    </cs:fontRef>
    <cs:spPr>
      <a:solidFill>
        <a:schemeClr val="lt1">
          <a:lumMod val="85000"/>
        </a:schemeClr>
      </a:solidFill>
      <a:ln w="9525">
        <a:solidFill>
          <a:schemeClr val="dk1">
            <a:lumMod val="50000"/>
          </a:schemeClr>
        </a:solidFill>
        <a:round/>
      </a:ln>
    </cs:spPr>
  </cs:upBar>
  <cs:valueAxis>
    <cs:lnRef idx="0"/>
    <cs:fillRef idx="0"/>
    <cs:effectRef idx="0"/>
    <cs:fontRef idx="minor">
      <a:schemeClr val="lt1">
        <a:lumMod val="75000"/>
      </a:schemeClr>
    </cs:fontRef>
    <cs:defRPr sz="900" kern="1200"/>
  </cs:valueAxis>
  <cs:wall>
    <cs:lnRef idx="0"/>
    <cs:fillRef idx="0"/>
    <cs:effectRef idx="0"/>
    <cs:fontRef idx="minor">
      <a:schemeClr val="tx1"/>
    </cs:fontRef>
    <cs:spPr>
      <a:sp3d/>
    </cs:spPr>
  </cs:wall>
</cs:chartStyle>
</file>

<file path=word/charts/style11.xml><?xml version="1.0" encoding="utf-8"?>
<cs:chartStyle xmlns:cs="http://schemas.microsoft.com/office/drawing/2012/chartStyle" xmlns:a="http://schemas.openxmlformats.org/drawingml/2006/main" id="230">
  <cs:axisTitle>
    <cs:lnRef idx="0"/>
    <cs:fillRef idx="0"/>
    <cs:effectRef idx="0"/>
    <cs:fontRef idx="minor">
      <a:schemeClr val="dk1">
        <a:lumMod val="65000"/>
        <a:lumOff val="35000"/>
      </a:schemeClr>
    </cs:fontRef>
    <cs:defRPr sz="900" kern="1200" cap="all"/>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b="0" kern="1200" spc="20" baseline="0"/>
  </cs:categoryAxis>
  <cs:chartArea mods="allowNoLineOverride">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65000"/>
        <a:lumOff val="3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0"/>
    <cs:effectRef idx="0"/>
    <cs:fontRef idx="minor">
      <a:schemeClr val="dk1"/>
    </cs:fontRef>
    <cs:spPr>
      <a:ln w="22225" cap="rnd" cmpd="sng" algn="ctr">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cap="flat" cmpd="sng" algn="ctr">
        <a:solidFill>
          <a:schemeClr val="phClr"/>
        </a:solidFill>
        <a:round/>
      </a:ln>
    </cs:spPr>
  </cs:dataPointMarker>
  <cs:dataPointMarkerLayout symbol="circle" size="4"/>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a:solidFill>
          <a:schemeClr val="dk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dk1">
            <a:lumMod val="65000"/>
            <a:lumOff val="35000"/>
          </a:schemeClr>
        </a:solidFill>
      </a:ln>
    </cs:spPr>
  </cs:downBar>
  <cs:dropLine>
    <cs:lnRef idx="0"/>
    <cs:fillRef idx="0"/>
    <cs:effectRef idx="0"/>
    <cs:fontRef idx="minor">
      <a:schemeClr val="dk1"/>
    </cs:fontRef>
    <cs:spPr>
      <a:ln w="9525" cap="flat" cmpd="sng" algn="ctr">
        <a:solidFill>
          <a:schemeClr val="dk1">
            <a:lumMod val="35000"/>
            <a:lumOff val="65000"/>
            <a:alpha val="33000"/>
          </a:schemeClr>
        </a:solidFill>
        <a:round/>
      </a:ln>
    </cs:spPr>
  </cs:dropLine>
  <cs:errorBar>
    <cs:lnRef idx="0"/>
    <cs:fillRef idx="0"/>
    <cs:effectRef idx="0"/>
    <cs:fontRef idx="minor">
      <a:schemeClr val="dk1"/>
    </cs:fontRef>
    <cs:spPr>
      <a:ln w="9525">
        <a:solidFill>
          <a:schemeClr val="dk1">
            <a:lumMod val="65000"/>
            <a:lumOff val="35000"/>
          </a:schemeClr>
        </a:solidFill>
      </a:ln>
    </cs:spPr>
  </cs:errorBar>
  <cs:floor>
    <cs:lnRef idx="0"/>
    <cs:fillRef idx="0"/>
    <cs:effectRef idx="0"/>
    <cs:fontRef idx="minor">
      <a:schemeClr val="dk1"/>
    </cs:fontRef>
  </cs:floor>
  <cs:gridlineMajor>
    <cs:lnRef idx="0"/>
    <cs:fillRef idx="0"/>
    <cs:effectRef idx="0"/>
    <cs:fontRef idx="minor">
      <a:schemeClr val="dk1"/>
    </cs:fontRef>
    <cs:spPr>
      <a:ln>
        <a:solidFill>
          <a:schemeClr val="dk1">
            <a:lumMod val="15000"/>
            <a:lumOff val="85000"/>
          </a:schemeClr>
        </a:solidFill>
      </a:ln>
    </cs:spPr>
  </cs:gridlineMajor>
  <cs:gridlineMinor>
    <cs:lnRef idx="0"/>
    <cs:fillRef idx="0"/>
    <cs:effectRef idx="0"/>
    <cs:fontRef idx="minor">
      <a:schemeClr val="dk1"/>
    </cs:fontRef>
    <cs:spPr>
      <a:ln>
        <a:solidFill>
          <a:schemeClr val="dk1">
            <a:lumMod val="5000"/>
            <a:lumOff val="95000"/>
          </a:schemeClr>
        </a:solidFill>
      </a:ln>
    </cs:spPr>
  </cs:gridlineMinor>
  <cs:hiLoLine>
    <cs:lnRef idx="0"/>
    <cs:fillRef idx="0"/>
    <cs:effectRef idx="0"/>
    <cs:fontRef idx="minor">
      <a:schemeClr val="dk1"/>
    </cs:fontRef>
    <cs:spPr>
      <a:ln w="9525">
        <a:solidFill>
          <a:schemeClr val="dk1">
            <a:lumMod val="35000"/>
            <a:lumOff val="65000"/>
          </a:schemeClr>
        </a:solidFill>
      </a:ln>
    </cs:spPr>
  </cs:hiLoLine>
  <cs:leaderLine>
    <cs:lnRef idx="0"/>
    <cs:fillRef idx="0"/>
    <cs:effectRef idx="0"/>
    <cs:fontRef idx="minor">
      <a:schemeClr val="dk1"/>
    </cs:fontRef>
    <cs:spPr>
      <a:ln w="9525">
        <a:solidFill>
          <a:schemeClr val="dk1">
            <a:lumMod val="35000"/>
            <a:lumOff val="65000"/>
          </a:schemeClr>
        </a:solidFill>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gradFill>
        <a:gsLst>
          <a:gs pos="100000">
            <a:schemeClr val="lt1">
              <a:lumMod val="95000"/>
            </a:schemeClr>
          </a:gs>
          <a:gs pos="0">
            <a:schemeClr val="lt1"/>
          </a:gs>
        </a:gsLst>
        <a:lin ang="5400000" scaled="0"/>
      </a:gradFill>
    </cs:spPr>
  </cs:plotArea>
  <cs:plotArea3D>
    <cs:lnRef idx="0"/>
    <cs:fillRef idx="0"/>
    <cs:effectRef idx="0"/>
    <cs:fontRef idx="minor">
      <a:schemeClr val="dk1"/>
    </cs:fontRef>
  </cs:plotArea3D>
  <cs:series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s:seriesAxis>
  <cs:seriesLine>
    <cs:lnRef idx="0"/>
    <cs:fillRef idx="0"/>
    <cs:effectRef idx="0"/>
    <cs:fontRef idx="minor">
      <a:schemeClr val="dk1"/>
    </cs:fontRef>
    <cs:spPr>
      <a:ln w="9525">
        <a:solidFill>
          <a:schemeClr val="dk1">
            <a:lumMod val="35000"/>
            <a:lumOff val="65000"/>
          </a:schemeClr>
        </a:solidFill>
        <a:prstDash val="dash"/>
      </a:ln>
    </cs:spPr>
  </cs:seriesLine>
  <cs:title>
    <cs:lnRef idx="0"/>
    <cs:fillRef idx="0"/>
    <cs:effectRef idx="0"/>
    <cs:fontRef idx="minor">
      <a:schemeClr val="dk1">
        <a:lumMod val="50000"/>
        <a:lumOff val="50000"/>
      </a:schemeClr>
    </cs:fontRef>
    <cs:defRPr sz="1400" kern="1200" cap="none" spc="2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65000"/>
        <a:lumOff val="35000"/>
      </a:schemeClr>
    </cs:fontRef>
    <cs:defRPr sz="900" kern="1200" spc="20" baseline="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32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91">
  <cs:axisTitle>
    <cs:lnRef idx="0"/>
    <cs:fillRef idx="0"/>
    <cs:effectRef idx="0"/>
    <cs:fontRef idx="minor">
      <a:schemeClr val="lt1">
        <a:lumMod val="75000"/>
      </a:schemeClr>
    </cs:fontRef>
    <cs:defRPr sz="900" kern="1200"/>
  </cs:axisTitle>
  <cs:categoryAxis>
    <cs:lnRef idx="0"/>
    <cs:fillRef idx="0"/>
    <cs:effectRef idx="0"/>
    <cs:fontRef idx="minor">
      <a:schemeClr val="lt1">
        <a:lumMod val="75000"/>
      </a:schemeClr>
    </cs:fontRef>
    <cs:defRPr sz="900" kern="1200"/>
  </cs:categoryAxis>
  <cs:chartArea>
    <cs:lnRef idx="0"/>
    <cs:fillRef idx="0"/>
    <cs:effectRef idx="0"/>
    <cs:fontRef idx="minor">
      <a:schemeClr val="lt1"/>
    </cs:fontRef>
    <cs:spPr>
      <a:solidFill>
        <a:schemeClr val="dk1">
          <a:lumMod val="75000"/>
          <a:lumOff val="25000"/>
        </a:schemeClr>
      </a:solidFill>
      <a:ln w="6350" cap="flat" cmpd="sng" algn="ctr">
        <a:solidFill>
          <a:schemeClr val="dk1">
            <a:tint val="75000"/>
          </a:schemeClr>
        </a:solidFill>
        <a:round/>
      </a:ln>
    </cs:spPr>
    <cs:defRPr sz="1000" kern="1200"/>
  </cs:chartArea>
  <cs:dataLabel>
    <cs:lnRef idx="0"/>
    <cs:fillRef idx="0">
      <cs:styleClr val="auto"/>
    </cs:fillRef>
    <cs:effectRef idx="0"/>
    <cs:fontRef idx="minor">
      <a:schemeClr val="lt1"/>
    </cs:fontRef>
    <cs:spPr>
      <a:solidFill>
        <a:schemeClr val="phClr">
          <a:alpha val="30000"/>
        </a:schemeClr>
      </a:solidFill>
      <a:ln>
        <a:solidFill>
          <a:schemeClr val="lt1">
            <a:alpha val="50000"/>
          </a:schemeClr>
        </a:solidFill>
        <a:round/>
      </a:ln>
      <a:effectLst>
        <a:outerShdw blurRad="63500" dist="88900" dir="2700000" algn="tl" rotWithShape="0">
          <a:prstClr val="black">
            <a:alpha val="40000"/>
          </a:prstClr>
        </a:outerShdw>
      </a:effectLst>
    </cs:spPr>
    <cs:defRPr sz="900" b="1" i="0" u="none" strike="noStrike" kern="1200" baseline="0"/>
  </cs:dataLabel>
  <cs:dataLabelCallout>
    <cs:lnRef idx="0"/>
    <cs:fillRef idx="0">
      <cs:styleClr val="auto"/>
    </cs:fillRef>
    <cs:effectRef idx="0"/>
    <cs:fontRef idx="minor">
      <a:schemeClr val="lt1"/>
    </cs:fontRef>
    <cs:spPr>
      <a:solidFill>
        <a:schemeClr val="phClr">
          <a:alpha val="30000"/>
        </a:schemeClr>
      </a:solidFill>
      <a:ln>
        <a:solidFill>
          <a:schemeClr val="lt1">
            <a:alpha val="50000"/>
          </a:schemeClr>
        </a:solidFill>
        <a:round/>
      </a:ln>
      <a:effectLst>
        <a:outerShdw blurRad="63500" dist="88900" dir="2700000" algn="tl" rotWithShape="0">
          <a:prstClr val="black">
            <a:alpha val="40000"/>
          </a:prstClr>
        </a:outerShdw>
      </a:effectLst>
    </cs:spPr>
    <cs:defRPr sz="900" b="1" i="0" u="none" strike="noStrike" kern="1200" baseline="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alpha val="88000"/>
        </a:schemeClr>
      </a:solidFill>
      <a:ln>
        <a:solidFill>
          <a:schemeClr val="phClr">
            <a:lumMod val="50000"/>
          </a:schemeClr>
        </a:solidFill>
      </a:ln>
    </cs:spPr>
  </cs:dataPoint>
  <cs:dataPoint3D>
    <cs:lnRef idx="0">
      <cs:styleClr val="auto"/>
    </cs:lnRef>
    <cs:fillRef idx="0">
      <cs:styleClr val="auto"/>
    </cs:fillRef>
    <cs:effectRef idx="0"/>
    <cs:fontRef idx="minor">
      <a:schemeClr val="tx1"/>
    </cs:fontRef>
    <cs:spPr>
      <a:solidFill>
        <a:schemeClr val="phClr">
          <a:alpha val="88000"/>
        </a:schemeClr>
      </a:solidFill>
      <a:ln>
        <a:solidFill>
          <a:schemeClr val="phClr">
            <a:lumMod val="50000"/>
          </a:schemeClr>
        </a:solidFill>
      </a:ln>
      <a:scene3d>
        <a:camera prst="orthographicFront"/>
        <a:lightRig rig="threePt" dir="t"/>
      </a:scene3d>
      <a:sp3d prstMaterial="flat"/>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dk1">
            <a:lumMod val="75000"/>
            <a:lumOff val="25000"/>
          </a:schemeClr>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lt1">
        <a:lumMod val="75000"/>
      </a:schemeClr>
    </cs:fontRef>
    <cs:spPr>
      <a:ln w="9525">
        <a:solidFill>
          <a:schemeClr val="dk1">
            <a:lumMod val="50000"/>
            <a:lumOff val="50000"/>
          </a:schemeClr>
        </a:solidFill>
      </a:ln>
    </cs:spPr>
    <cs:defRPr sz="900" kern="1200"/>
  </cs:dataTable>
  <cs:downBar>
    <cs:lnRef idx="0"/>
    <cs:fillRef idx="0"/>
    <cs:effectRef idx="0"/>
    <cs:fontRef idx="minor">
      <a:schemeClr val="lt1"/>
    </cs:fontRef>
    <cs:spPr>
      <a:solidFill>
        <a:schemeClr val="dk1">
          <a:lumMod val="50000"/>
          <a:lumOff val="50000"/>
        </a:schemeClr>
      </a:solidFill>
      <a:ln w="9525">
        <a:solidFill>
          <a:schemeClr val="dk1">
            <a:lumMod val="75000"/>
          </a:schemeClr>
        </a:solidFill>
        <a:round/>
      </a:ln>
    </cs:spPr>
  </cs:downBar>
  <cs:dropLine>
    <cs:lnRef idx="0"/>
    <cs:fillRef idx="0"/>
    <cs:effectRef idx="0"/>
    <cs:fontRef idx="minor">
      <a:schemeClr val="dk1"/>
    </cs:fontRef>
    <cs:spPr>
      <a:ln w="9525">
        <a:solidFill>
          <a:schemeClr val="lt1">
            <a:lumMod val="50000"/>
          </a:schemeClr>
        </a:solidFill>
        <a:round/>
      </a:ln>
    </cs:spPr>
  </cs:dropLine>
  <cs:errorBar>
    <cs:lnRef idx="0"/>
    <cs:fillRef idx="0"/>
    <cs:effectRef idx="0"/>
    <cs:fontRef idx="minor">
      <a:schemeClr val="dk1"/>
    </cs:fontRef>
    <cs:spPr>
      <a:ln w="9525">
        <a:solidFill>
          <a:schemeClr val="lt1">
            <a:lumMod val="50000"/>
          </a:schemeClr>
        </a:solidFill>
        <a:round/>
      </a:ln>
    </cs:spPr>
  </cs:errorBar>
  <cs:floor>
    <cs:lnRef idx="0"/>
    <cs:fillRef idx="0"/>
    <cs:effectRef idx="0"/>
    <cs:fontRef idx="minor">
      <a:schemeClr val="tx1"/>
    </cs:fontRef>
    <cs:spPr>
      <a:solidFill>
        <a:schemeClr val="bg2">
          <a:lumMod val="75000"/>
          <a:alpha val="27000"/>
        </a:schemeClr>
      </a:solidFill>
      <a:sp3d/>
    </cs:spPr>
  </cs:floor>
  <cs:gridlineMajor>
    <cs:lnRef idx="0"/>
    <cs:fillRef idx="0"/>
    <cs:effectRef idx="0"/>
    <cs:fontRef idx="minor">
      <a:schemeClr val="tx1"/>
    </cs:fontRef>
    <cs:spPr>
      <a:ln w="9525">
        <a:solidFill>
          <a:schemeClr val="lt1">
            <a:lumMod val="50000"/>
          </a:schemeClr>
        </a:solidFill>
      </a:ln>
    </cs:spPr>
  </cs:gridlineMajor>
  <cs:gridlineMinor>
    <cs:lnRef idx="0"/>
    <cs:fillRef idx="0"/>
    <cs:effectRef idx="0"/>
    <cs:fontRef idx="minor">
      <a:schemeClr val="tx1"/>
    </cs:fontRef>
    <cs:spPr>
      <a:ln w="9525">
        <a:solidFill>
          <a:schemeClr val="lt1">
            <a:lumMod val="40000"/>
          </a:schemeClr>
        </a:solidFill>
      </a:ln>
    </cs:spPr>
  </cs:gridlineMinor>
  <cs:hiLoLine>
    <cs:lnRef idx="0"/>
    <cs:fillRef idx="0"/>
    <cs:effectRef idx="0"/>
    <cs:fontRef idx="minor">
      <a:schemeClr val="dk1"/>
    </cs:fontRef>
    <cs:spPr>
      <a:ln w="9525">
        <a:solidFill>
          <a:schemeClr val="lt1">
            <a:lumMod val="50000"/>
          </a:schemeClr>
        </a:solidFill>
        <a:round/>
      </a:ln>
    </cs:spPr>
  </cs:hiLoLine>
  <cs:leaderLine>
    <cs:lnRef idx="0"/>
    <cs:fillRef idx="0"/>
    <cs:effectRef idx="0"/>
    <cs:fontRef idx="minor">
      <a:schemeClr val="dk1"/>
    </cs:fontRef>
    <cs:spPr>
      <a:ln w="9525">
        <a:solidFill>
          <a:schemeClr val="lt1">
            <a:lumMod val="50000"/>
          </a:schemeClr>
        </a:solidFill>
        <a:round/>
      </a:ln>
    </cs:spPr>
  </cs:leaderLine>
  <cs:legend>
    <cs:lnRef idx="0"/>
    <cs:fillRef idx="0"/>
    <cs:effectRef idx="0"/>
    <cs:fontRef idx="minor">
      <a:schemeClr val="lt1">
        <a:lumMod val="75000"/>
      </a:schemeClr>
    </cs:fontRef>
    <cs:defRPr sz="900" kern="1200"/>
  </cs:legend>
  <cs:plotArea>
    <cs:lnRef idx="0"/>
    <cs:fillRef idx="0"/>
    <cs:effectRef idx="0"/>
    <cs:fontRef idx="minor">
      <a:schemeClr val="tx1"/>
    </cs:fontRef>
  </cs:plotArea>
  <cs:plotArea3D>
    <cs:lnRef idx="0"/>
    <cs:fillRef idx="0"/>
    <cs:effectRef idx="0"/>
    <cs:fontRef idx="minor">
      <a:schemeClr val="tx1"/>
    </cs:fontRef>
  </cs:plotArea3D>
  <cs:seriesAxis>
    <cs:lnRef idx="0"/>
    <cs:fillRef idx="0"/>
    <cs:effectRef idx="0"/>
    <cs:fontRef idx="minor">
      <a:schemeClr val="lt1">
        <a:lumMod val="75000"/>
      </a:schemeClr>
    </cs:fontRef>
    <cs:defRPr sz="900" kern="1200"/>
  </cs:seriesAxis>
  <cs:seriesLine>
    <cs:lnRef idx="0"/>
    <cs:fillRef idx="0"/>
    <cs:effectRef idx="0"/>
    <cs:fontRef idx="minor">
      <a:schemeClr val="dk1"/>
    </cs:fontRef>
    <cs:spPr>
      <a:ln w="9525">
        <a:solidFill>
          <a:schemeClr val="lt1">
            <a:lumMod val="50000"/>
          </a:schemeClr>
        </a:solidFill>
        <a:round/>
      </a:ln>
    </cs:spPr>
  </cs:seriesLine>
  <cs:title>
    <cs:lnRef idx="0"/>
    <cs:fillRef idx="0"/>
    <cs:effectRef idx="0"/>
    <cs:fontRef idx="minor">
      <a:schemeClr val="lt1"/>
    </cs:fontRef>
    <cs:defRPr sz="1800" b="0" kern="1200" cap="all" baseline="0"/>
  </cs:title>
  <cs:trendline>
    <cs:lnRef idx="0">
      <cs:styleClr val="auto"/>
    </cs:lnRef>
    <cs:fillRef idx="0"/>
    <cs:effectRef idx="0"/>
    <cs:fontRef idx="minor">
      <a:schemeClr val="dk1"/>
    </cs:fontRef>
    <cs:spPr>
      <a:ln w="9525" cap="rnd">
        <a:solidFill>
          <a:schemeClr val="phClr">
            <a:alpha val="50000"/>
          </a:schemeClr>
        </a:solidFill>
      </a:ln>
    </cs:spPr>
  </cs:trendline>
  <cs:trendlineLabel>
    <cs:lnRef idx="0"/>
    <cs:fillRef idx="0"/>
    <cs:effectRef idx="0"/>
    <cs:fontRef idx="minor">
      <a:schemeClr val="lt1">
        <a:lumMod val="75000"/>
      </a:schemeClr>
    </cs:fontRef>
    <cs:defRPr sz="900" kern="1200"/>
  </cs:trendlineLabel>
  <cs:upBar>
    <cs:lnRef idx="0"/>
    <cs:fillRef idx="0"/>
    <cs:effectRef idx="0"/>
    <cs:fontRef idx="minor">
      <a:schemeClr val="dk1"/>
    </cs:fontRef>
    <cs:spPr>
      <a:solidFill>
        <a:schemeClr val="lt1">
          <a:lumMod val="85000"/>
        </a:schemeClr>
      </a:solidFill>
      <a:ln w="9525">
        <a:solidFill>
          <a:schemeClr val="dk1">
            <a:lumMod val="50000"/>
          </a:schemeClr>
        </a:solidFill>
        <a:round/>
      </a:ln>
    </cs:spPr>
  </cs:upBar>
  <cs:valueAxis>
    <cs:lnRef idx="0"/>
    <cs:fillRef idx="0"/>
    <cs:effectRef idx="0"/>
    <cs:fontRef idx="minor">
      <a:schemeClr val="lt1">
        <a:lumMod val="75000"/>
      </a:schemeClr>
    </cs:fontRef>
    <cs:defRPr sz="900" kern="1200"/>
  </cs:valueAxis>
  <cs:wall>
    <cs:lnRef idx="0"/>
    <cs:fillRef idx="0"/>
    <cs:effectRef idx="0"/>
    <cs:fontRef idx="minor">
      <a:schemeClr val="tx1"/>
    </cs:fontRef>
    <cs:spPr>
      <a:sp3d/>
    </cs:spPr>
  </cs:wall>
</cs:chartStyle>
</file>

<file path=word/charts/style4.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5.xml><?xml version="1.0" encoding="utf-8"?>
<cs:chartStyle xmlns:cs="http://schemas.microsoft.com/office/drawing/2012/chartStyle" xmlns:a="http://schemas.openxmlformats.org/drawingml/2006/main" id="230">
  <cs:axisTitle>
    <cs:lnRef idx="0"/>
    <cs:fillRef idx="0"/>
    <cs:effectRef idx="0"/>
    <cs:fontRef idx="minor">
      <a:schemeClr val="dk1">
        <a:lumMod val="65000"/>
        <a:lumOff val="35000"/>
      </a:schemeClr>
    </cs:fontRef>
    <cs:defRPr sz="900" kern="1200" cap="all"/>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b="0" kern="1200" spc="20" baseline="0"/>
  </cs:categoryAxis>
  <cs:chartArea mods="allowNoLineOverride">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65000"/>
        <a:lumOff val="3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0"/>
    <cs:effectRef idx="0"/>
    <cs:fontRef idx="minor">
      <a:schemeClr val="dk1"/>
    </cs:fontRef>
    <cs:spPr>
      <a:ln w="22225" cap="rnd" cmpd="sng" algn="ctr">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cap="flat" cmpd="sng" algn="ctr">
        <a:solidFill>
          <a:schemeClr val="phClr"/>
        </a:solidFill>
        <a:round/>
      </a:ln>
    </cs:spPr>
  </cs:dataPointMarker>
  <cs:dataPointMarkerLayout symbol="circle" size="4"/>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a:solidFill>
          <a:schemeClr val="dk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dk1">
            <a:lumMod val="65000"/>
            <a:lumOff val="35000"/>
          </a:schemeClr>
        </a:solidFill>
      </a:ln>
    </cs:spPr>
  </cs:downBar>
  <cs:dropLine>
    <cs:lnRef idx="0"/>
    <cs:fillRef idx="0"/>
    <cs:effectRef idx="0"/>
    <cs:fontRef idx="minor">
      <a:schemeClr val="dk1"/>
    </cs:fontRef>
    <cs:spPr>
      <a:ln w="9525" cap="flat" cmpd="sng" algn="ctr">
        <a:solidFill>
          <a:schemeClr val="dk1">
            <a:lumMod val="35000"/>
            <a:lumOff val="65000"/>
            <a:alpha val="33000"/>
          </a:schemeClr>
        </a:solidFill>
        <a:round/>
      </a:ln>
    </cs:spPr>
  </cs:dropLine>
  <cs:errorBar>
    <cs:lnRef idx="0"/>
    <cs:fillRef idx="0"/>
    <cs:effectRef idx="0"/>
    <cs:fontRef idx="minor">
      <a:schemeClr val="dk1"/>
    </cs:fontRef>
    <cs:spPr>
      <a:ln w="9525">
        <a:solidFill>
          <a:schemeClr val="dk1">
            <a:lumMod val="65000"/>
            <a:lumOff val="35000"/>
          </a:schemeClr>
        </a:solidFill>
      </a:ln>
    </cs:spPr>
  </cs:errorBar>
  <cs:floor>
    <cs:lnRef idx="0"/>
    <cs:fillRef idx="0"/>
    <cs:effectRef idx="0"/>
    <cs:fontRef idx="minor">
      <a:schemeClr val="dk1"/>
    </cs:fontRef>
  </cs:floor>
  <cs:gridlineMajor>
    <cs:lnRef idx="0"/>
    <cs:fillRef idx="0"/>
    <cs:effectRef idx="0"/>
    <cs:fontRef idx="minor">
      <a:schemeClr val="dk1"/>
    </cs:fontRef>
    <cs:spPr>
      <a:ln>
        <a:solidFill>
          <a:schemeClr val="dk1">
            <a:lumMod val="15000"/>
            <a:lumOff val="85000"/>
          </a:schemeClr>
        </a:solidFill>
      </a:ln>
    </cs:spPr>
  </cs:gridlineMajor>
  <cs:gridlineMinor>
    <cs:lnRef idx="0"/>
    <cs:fillRef idx="0"/>
    <cs:effectRef idx="0"/>
    <cs:fontRef idx="minor">
      <a:schemeClr val="dk1"/>
    </cs:fontRef>
    <cs:spPr>
      <a:ln>
        <a:solidFill>
          <a:schemeClr val="dk1">
            <a:lumMod val="5000"/>
            <a:lumOff val="95000"/>
          </a:schemeClr>
        </a:solidFill>
      </a:ln>
    </cs:spPr>
  </cs:gridlineMinor>
  <cs:hiLoLine>
    <cs:lnRef idx="0"/>
    <cs:fillRef idx="0"/>
    <cs:effectRef idx="0"/>
    <cs:fontRef idx="minor">
      <a:schemeClr val="dk1"/>
    </cs:fontRef>
    <cs:spPr>
      <a:ln w="9525">
        <a:solidFill>
          <a:schemeClr val="dk1">
            <a:lumMod val="35000"/>
            <a:lumOff val="65000"/>
          </a:schemeClr>
        </a:solidFill>
      </a:ln>
    </cs:spPr>
  </cs:hiLoLine>
  <cs:leaderLine>
    <cs:lnRef idx="0"/>
    <cs:fillRef idx="0"/>
    <cs:effectRef idx="0"/>
    <cs:fontRef idx="minor">
      <a:schemeClr val="dk1"/>
    </cs:fontRef>
    <cs:spPr>
      <a:ln w="9525">
        <a:solidFill>
          <a:schemeClr val="dk1">
            <a:lumMod val="35000"/>
            <a:lumOff val="65000"/>
          </a:schemeClr>
        </a:solidFill>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gradFill>
        <a:gsLst>
          <a:gs pos="100000">
            <a:schemeClr val="lt1">
              <a:lumMod val="95000"/>
            </a:schemeClr>
          </a:gs>
          <a:gs pos="0">
            <a:schemeClr val="lt1"/>
          </a:gs>
        </a:gsLst>
        <a:lin ang="5400000" scaled="0"/>
      </a:gradFill>
    </cs:spPr>
  </cs:plotArea>
  <cs:plotArea3D>
    <cs:lnRef idx="0"/>
    <cs:fillRef idx="0"/>
    <cs:effectRef idx="0"/>
    <cs:fontRef idx="minor">
      <a:schemeClr val="dk1"/>
    </cs:fontRef>
  </cs:plotArea3D>
  <cs:series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s:seriesAxis>
  <cs:seriesLine>
    <cs:lnRef idx="0"/>
    <cs:fillRef idx="0"/>
    <cs:effectRef idx="0"/>
    <cs:fontRef idx="minor">
      <a:schemeClr val="dk1"/>
    </cs:fontRef>
    <cs:spPr>
      <a:ln w="9525">
        <a:solidFill>
          <a:schemeClr val="dk1">
            <a:lumMod val="35000"/>
            <a:lumOff val="65000"/>
          </a:schemeClr>
        </a:solidFill>
        <a:prstDash val="dash"/>
      </a:ln>
    </cs:spPr>
  </cs:seriesLine>
  <cs:title>
    <cs:lnRef idx="0"/>
    <cs:fillRef idx="0"/>
    <cs:effectRef idx="0"/>
    <cs:fontRef idx="minor">
      <a:schemeClr val="dk1">
        <a:lumMod val="50000"/>
        <a:lumOff val="50000"/>
      </a:schemeClr>
    </cs:fontRef>
    <cs:defRPr sz="1400" kern="1200" cap="none" spc="2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65000"/>
        <a:lumOff val="35000"/>
      </a:schemeClr>
    </cs:fontRef>
    <cs:defRPr sz="900" kern="1200" spc="20" baseline="0"/>
  </cs:valueAxis>
  <cs:wall>
    <cs:lnRef idx="0"/>
    <cs:fillRef idx="0"/>
    <cs:effectRef idx="0"/>
    <cs:fontRef idx="minor">
      <a:schemeClr val="dk1"/>
    </cs:fontRef>
  </cs:wall>
</cs:chartStyle>
</file>

<file path=word/charts/style6.xml><?xml version="1.0" encoding="utf-8"?>
<cs:chartStyle xmlns:cs="http://schemas.microsoft.com/office/drawing/2012/chartStyle" xmlns:a="http://schemas.openxmlformats.org/drawingml/2006/main" id="209">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lt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lt1"/>
    </cs:fontRef>
    <cs:spPr>
      <a:ln w="9525">
        <a:solidFill>
          <a:schemeClr val="lt1">
            <a:lumMod val="95000"/>
            <a:alpha val="54000"/>
          </a:schemeClr>
        </a:solidFill>
        <a:prstDash val="dash"/>
      </a:ln>
    </cs:spPr>
  </cs:dropLine>
  <cs:errorBar>
    <cs:lnRef idx="0"/>
    <cs:fillRef idx="0"/>
    <cs:effectRef idx="0"/>
    <cs:fontRef idx="minor">
      <a:schemeClr val="lt1"/>
    </cs:fontRef>
    <cs:spPr>
      <a:ln w="9525" cap="flat" cmpd="sng" algn="ctr">
        <a:solidFill>
          <a:schemeClr val="lt1">
            <a:lumMod val="95000"/>
          </a:schemeClr>
        </a:solidFill>
        <a:round/>
      </a:ln>
    </cs:spPr>
  </cs:errorBar>
  <cs:floor>
    <cs:lnRef idx="0"/>
    <cs:fillRef idx="0"/>
    <cs:effectRef idx="0"/>
    <cs:fontRef idx="minor">
      <a:schemeClr val="lt1"/>
    </cs:fontRef>
  </cs:floor>
  <cs:gridlineMajor>
    <cs:lnRef idx="0"/>
    <cs:fillRef idx="0"/>
    <cs:effectRef idx="0"/>
    <cs:fontRef idx="minor">
      <a:schemeClr val="lt1"/>
    </cs:fontRef>
    <cs:spPr>
      <a:ln w="9525" cap="flat" cmpd="sng" algn="ctr">
        <a:solidFill>
          <a:schemeClr val="lt1">
            <a:lumMod val="95000"/>
            <a:alpha val="10000"/>
          </a:schemeClr>
        </a:solidFill>
        <a:round/>
      </a:ln>
    </cs:spPr>
  </cs:gridlineMajor>
  <cs:gridlineMinor>
    <cs:lnRef idx="0"/>
    <cs:fillRef idx="0"/>
    <cs:effectRef idx="0"/>
    <cs:fontRef idx="minor">
      <a:schemeClr val="lt1"/>
    </cs:fontRef>
    <cs:spPr>
      <a:ln>
        <a:solidFill>
          <a:schemeClr val="lt1">
            <a:lumMod val="95000"/>
            <a:alpha val="5000"/>
          </a:schemeClr>
        </a:solidFill>
      </a:ln>
    </cs:spPr>
  </cs:gridlineMinor>
  <cs:hiLoLine>
    <cs:lnRef idx="0"/>
    <cs:fillRef idx="0"/>
    <cs:effectRef idx="0"/>
    <cs:fontRef idx="minor">
      <a:schemeClr val="lt1"/>
    </cs:fontRef>
    <cs:spPr>
      <a:ln w="9525">
        <a:solidFill>
          <a:schemeClr val="lt1">
            <a:lumMod val="95000"/>
            <a:alpha val="54000"/>
          </a:schemeClr>
        </a:solidFill>
        <a:prstDash val="dash"/>
      </a:ln>
    </cs:spPr>
  </cs:hiLoLine>
  <cs:leaderLine>
    <cs:lnRef idx="0"/>
    <cs:fillRef idx="0"/>
    <cs:effectRef idx="0"/>
    <cs:fontRef idx="minor">
      <a:schemeClr val="lt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lt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lt1"/>
    </cs:fontRef>
  </cs:wall>
</cs:chartStyle>
</file>

<file path=word/charts/style7.xml><?xml version="1.0" encoding="utf-8"?>
<cs:chartStyle xmlns:cs="http://schemas.microsoft.com/office/drawing/2012/chartStyle" xmlns:a="http://schemas.openxmlformats.org/drawingml/2006/main" id="291">
  <cs:axisTitle>
    <cs:lnRef idx="0"/>
    <cs:fillRef idx="0"/>
    <cs:effectRef idx="0"/>
    <cs:fontRef idx="minor">
      <a:schemeClr val="lt1">
        <a:lumMod val="75000"/>
      </a:schemeClr>
    </cs:fontRef>
    <cs:defRPr sz="900" kern="1200"/>
  </cs:axisTitle>
  <cs:categoryAxis>
    <cs:lnRef idx="0"/>
    <cs:fillRef idx="0"/>
    <cs:effectRef idx="0"/>
    <cs:fontRef idx="minor">
      <a:schemeClr val="lt1">
        <a:lumMod val="75000"/>
      </a:schemeClr>
    </cs:fontRef>
    <cs:defRPr sz="900" kern="1200"/>
  </cs:categoryAxis>
  <cs:chartArea>
    <cs:lnRef idx="0"/>
    <cs:fillRef idx="0"/>
    <cs:effectRef idx="0"/>
    <cs:fontRef idx="minor">
      <a:schemeClr val="lt1"/>
    </cs:fontRef>
    <cs:spPr>
      <a:solidFill>
        <a:schemeClr val="dk1">
          <a:lumMod val="75000"/>
          <a:lumOff val="25000"/>
        </a:schemeClr>
      </a:solidFill>
      <a:ln w="6350" cap="flat" cmpd="sng" algn="ctr">
        <a:solidFill>
          <a:schemeClr val="dk1">
            <a:tint val="75000"/>
          </a:schemeClr>
        </a:solidFill>
        <a:round/>
      </a:ln>
    </cs:spPr>
    <cs:defRPr sz="1000" kern="1200"/>
  </cs:chartArea>
  <cs:dataLabel>
    <cs:lnRef idx="0"/>
    <cs:fillRef idx="0">
      <cs:styleClr val="auto"/>
    </cs:fillRef>
    <cs:effectRef idx="0"/>
    <cs:fontRef idx="minor">
      <a:schemeClr val="lt1"/>
    </cs:fontRef>
    <cs:spPr>
      <a:solidFill>
        <a:schemeClr val="phClr">
          <a:alpha val="30000"/>
        </a:schemeClr>
      </a:solidFill>
      <a:ln>
        <a:solidFill>
          <a:schemeClr val="lt1">
            <a:alpha val="50000"/>
          </a:schemeClr>
        </a:solidFill>
        <a:round/>
      </a:ln>
      <a:effectLst>
        <a:outerShdw blurRad="63500" dist="88900" dir="2700000" algn="tl" rotWithShape="0">
          <a:prstClr val="black">
            <a:alpha val="40000"/>
          </a:prstClr>
        </a:outerShdw>
      </a:effectLst>
    </cs:spPr>
    <cs:defRPr sz="900" b="1" i="0" u="none" strike="noStrike" kern="1200" baseline="0"/>
  </cs:dataLabel>
  <cs:dataLabelCallout>
    <cs:lnRef idx="0"/>
    <cs:fillRef idx="0">
      <cs:styleClr val="auto"/>
    </cs:fillRef>
    <cs:effectRef idx="0"/>
    <cs:fontRef idx="minor">
      <a:schemeClr val="lt1"/>
    </cs:fontRef>
    <cs:spPr>
      <a:solidFill>
        <a:schemeClr val="phClr">
          <a:alpha val="30000"/>
        </a:schemeClr>
      </a:solidFill>
      <a:ln>
        <a:solidFill>
          <a:schemeClr val="lt1">
            <a:alpha val="50000"/>
          </a:schemeClr>
        </a:solidFill>
        <a:round/>
      </a:ln>
      <a:effectLst>
        <a:outerShdw blurRad="63500" dist="88900" dir="2700000" algn="tl" rotWithShape="0">
          <a:prstClr val="black">
            <a:alpha val="40000"/>
          </a:prstClr>
        </a:outerShdw>
      </a:effectLst>
    </cs:spPr>
    <cs:defRPr sz="900" b="1" i="0" u="none" strike="noStrike" kern="1200" baseline="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alpha val="88000"/>
        </a:schemeClr>
      </a:solidFill>
      <a:ln>
        <a:solidFill>
          <a:schemeClr val="phClr">
            <a:lumMod val="50000"/>
          </a:schemeClr>
        </a:solidFill>
      </a:ln>
    </cs:spPr>
  </cs:dataPoint>
  <cs:dataPoint3D>
    <cs:lnRef idx="0">
      <cs:styleClr val="auto"/>
    </cs:lnRef>
    <cs:fillRef idx="0">
      <cs:styleClr val="auto"/>
    </cs:fillRef>
    <cs:effectRef idx="0"/>
    <cs:fontRef idx="minor">
      <a:schemeClr val="tx1"/>
    </cs:fontRef>
    <cs:spPr>
      <a:solidFill>
        <a:schemeClr val="phClr">
          <a:alpha val="88000"/>
        </a:schemeClr>
      </a:solidFill>
      <a:ln>
        <a:solidFill>
          <a:schemeClr val="phClr">
            <a:lumMod val="50000"/>
          </a:schemeClr>
        </a:solidFill>
      </a:ln>
      <a:scene3d>
        <a:camera prst="orthographicFront"/>
        <a:lightRig rig="threePt" dir="t"/>
      </a:scene3d>
      <a:sp3d prstMaterial="flat"/>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dk1">
            <a:lumMod val="75000"/>
            <a:lumOff val="25000"/>
          </a:schemeClr>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lt1">
        <a:lumMod val="75000"/>
      </a:schemeClr>
    </cs:fontRef>
    <cs:spPr>
      <a:ln w="9525">
        <a:solidFill>
          <a:schemeClr val="dk1">
            <a:lumMod val="50000"/>
            <a:lumOff val="50000"/>
          </a:schemeClr>
        </a:solidFill>
      </a:ln>
    </cs:spPr>
    <cs:defRPr sz="900" kern="1200"/>
  </cs:dataTable>
  <cs:downBar>
    <cs:lnRef idx="0"/>
    <cs:fillRef idx="0"/>
    <cs:effectRef idx="0"/>
    <cs:fontRef idx="minor">
      <a:schemeClr val="lt1"/>
    </cs:fontRef>
    <cs:spPr>
      <a:solidFill>
        <a:schemeClr val="dk1">
          <a:lumMod val="50000"/>
          <a:lumOff val="50000"/>
        </a:schemeClr>
      </a:solidFill>
      <a:ln w="9525">
        <a:solidFill>
          <a:schemeClr val="dk1">
            <a:lumMod val="75000"/>
          </a:schemeClr>
        </a:solidFill>
        <a:round/>
      </a:ln>
    </cs:spPr>
  </cs:downBar>
  <cs:dropLine>
    <cs:lnRef idx="0"/>
    <cs:fillRef idx="0"/>
    <cs:effectRef idx="0"/>
    <cs:fontRef idx="minor">
      <a:schemeClr val="dk1"/>
    </cs:fontRef>
    <cs:spPr>
      <a:ln w="9525">
        <a:solidFill>
          <a:schemeClr val="lt1">
            <a:lumMod val="50000"/>
          </a:schemeClr>
        </a:solidFill>
        <a:round/>
      </a:ln>
    </cs:spPr>
  </cs:dropLine>
  <cs:errorBar>
    <cs:lnRef idx="0"/>
    <cs:fillRef idx="0"/>
    <cs:effectRef idx="0"/>
    <cs:fontRef idx="minor">
      <a:schemeClr val="dk1"/>
    </cs:fontRef>
    <cs:spPr>
      <a:ln w="9525">
        <a:solidFill>
          <a:schemeClr val="lt1">
            <a:lumMod val="50000"/>
          </a:schemeClr>
        </a:solidFill>
        <a:round/>
      </a:ln>
    </cs:spPr>
  </cs:errorBar>
  <cs:floor>
    <cs:lnRef idx="0"/>
    <cs:fillRef idx="0"/>
    <cs:effectRef idx="0"/>
    <cs:fontRef idx="minor">
      <a:schemeClr val="tx1"/>
    </cs:fontRef>
    <cs:spPr>
      <a:solidFill>
        <a:schemeClr val="bg2">
          <a:lumMod val="75000"/>
          <a:alpha val="27000"/>
        </a:schemeClr>
      </a:solidFill>
      <a:sp3d/>
    </cs:spPr>
  </cs:floor>
  <cs:gridlineMajor>
    <cs:lnRef idx="0"/>
    <cs:fillRef idx="0"/>
    <cs:effectRef idx="0"/>
    <cs:fontRef idx="minor">
      <a:schemeClr val="tx1"/>
    </cs:fontRef>
    <cs:spPr>
      <a:ln w="9525">
        <a:solidFill>
          <a:schemeClr val="lt1">
            <a:lumMod val="50000"/>
          </a:schemeClr>
        </a:solidFill>
      </a:ln>
    </cs:spPr>
  </cs:gridlineMajor>
  <cs:gridlineMinor>
    <cs:lnRef idx="0"/>
    <cs:fillRef idx="0"/>
    <cs:effectRef idx="0"/>
    <cs:fontRef idx="minor">
      <a:schemeClr val="tx1"/>
    </cs:fontRef>
    <cs:spPr>
      <a:ln w="9525">
        <a:solidFill>
          <a:schemeClr val="lt1">
            <a:lumMod val="40000"/>
          </a:schemeClr>
        </a:solidFill>
      </a:ln>
    </cs:spPr>
  </cs:gridlineMinor>
  <cs:hiLoLine>
    <cs:lnRef idx="0"/>
    <cs:fillRef idx="0"/>
    <cs:effectRef idx="0"/>
    <cs:fontRef idx="minor">
      <a:schemeClr val="dk1"/>
    </cs:fontRef>
    <cs:spPr>
      <a:ln w="9525">
        <a:solidFill>
          <a:schemeClr val="lt1">
            <a:lumMod val="50000"/>
          </a:schemeClr>
        </a:solidFill>
        <a:round/>
      </a:ln>
    </cs:spPr>
  </cs:hiLoLine>
  <cs:leaderLine>
    <cs:lnRef idx="0"/>
    <cs:fillRef idx="0"/>
    <cs:effectRef idx="0"/>
    <cs:fontRef idx="minor">
      <a:schemeClr val="dk1"/>
    </cs:fontRef>
    <cs:spPr>
      <a:ln w="9525">
        <a:solidFill>
          <a:schemeClr val="lt1">
            <a:lumMod val="50000"/>
          </a:schemeClr>
        </a:solidFill>
        <a:round/>
      </a:ln>
    </cs:spPr>
  </cs:leaderLine>
  <cs:legend>
    <cs:lnRef idx="0"/>
    <cs:fillRef idx="0"/>
    <cs:effectRef idx="0"/>
    <cs:fontRef idx="minor">
      <a:schemeClr val="lt1">
        <a:lumMod val="75000"/>
      </a:schemeClr>
    </cs:fontRef>
    <cs:defRPr sz="900" kern="1200"/>
  </cs:legend>
  <cs:plotArea>
    <cs:lnRef idx="0"/>
    <cs:fillRef idx="0"/>
    <cs:effectRef idx="0"/>
    <cs:fontRef idx="minor">
      <a:schemeClr val="tx1"/>
    </cs:fontRef>
  </cs:plotArea>
  <cs:plotArea3D>
    <cs:lnRef idx="0"/>
    <cs:fillRef idx="0"/>
    <cs:effectRef idx="0"/>
    <cs:fontRef idx="minor">
      <a:schemeClr val="tx1"/>
    </cs:fontRef>
  </cs:plotArea3D>
  <cs:seriesAxis>
    <cs:lnRef idx="0"/>
    <cs:fillRef idx="0"/>
    <cs:effectRef idx="0"/>
    <cs:fontRef idx="minor">
      <a:schemeClr val="lt1">
        <a:lumMod val="75000"/>
      </a:schemeClr>
    </cs:fontRef>
    <cs:defRPr sz="900" kern="1200"/>
  </cs:seriesAxis>
  <cs:seriesLine>
    <cs:lnRef idx="0"/>
    <cs:fillRef idx="0"/>
    <cs:effectRef idx="0"/>
    <cs:fontRef idx="minor">
      <a:schemeClr val="dk1"/>
    </cs:fontRef>
    <cs:spPr>
      <a:ln w="9525">
        <a:solidFill>
          <a:schemeClr val="lt1">
            <a:lumMod val="50000"/>
          </a:schemeClr>
        </a:solidFill>
        <a:round/>
      </a:ln>
    </cs:spPr>
  </cs:seriesLine>
  <cs:title>
    <cs:lnRef idx="0"/>
    <cs:fillRef idx="0"/>
    <cs:effectRef idx="0"/>
    <cs:fontRef idx="minor">
      <a:schemeClr val="lt1"/>
    </cs:fontRef>
    <cs:defRPr sz="1800" b="0" kern="1200" cap="all" baseline="0"/>
  </cs:title>
  <cs:trendline>
    <cs:lnRef idx="0">
      <cs:styleClr val="auto"/>
    </cs:lnRef>
    <cs:fillRef idx="0"/>
    <cs:effectRef idx="0"/>
    <cs:fontRef idx="minor">
      <a:schemeClr val="dk1"/>
    </cs:fontRef>
    <cs:spPr>
      <a:ln w="9525" cap="rnd">
        <a:solidFill>
          <a:schemeClr val="phClr">
            <a:alpha val="50000"/>
          </a:schemeClr>
        </a:solidFill>
      </a:ln>
    </cs:spPr>
  </cs:trendline>
  <cs:trendlineLabel>
    <cs:lnRef idx="0"/>
    <cs:fillRef idx="0"/>
    <cs:effectRef idx="0"/>
    <cs:fontRef idx="minor">
      <a:schemeClr val="lt1">
        <a:lumMod val="75000"/>
      </a:schemeClr>
    </cs:fontRef>
    <cs:defRPr sz="900" kern="1200"/>
  </cs:trendlineLabel>
  <cs:upBar>
    <cs:lnRef idx="0"/>
    <cs:fillRef idx="0"/>
    <cs:effectRef idx="0"/>
    <cs:fontRef idx="minor">
      <a:schemeClr val="dk1"/>
    </cs:fontRef>
    <cs:spPr>
      <a:solidFill>
        <a:schemeClr val="lt1">
          <a:lumMod val="85000"/>
        </a:schemeClr>
      </a:solidFill>
      <a:ln w="9525">
        <a:solidFill>
          <a:schemeClr val="dk1">
            <a:lumMod val="50000"/>
          </a:schemeClr>
        </a:solidFill>
        <a:round/>
      </a:ln>
    </cs:spPr>
  </cs:upBar>
  <cs:valueAxis>
    <cs:lnRef idx="0"/>
    <cs:fillRef idx="0"/>
    <cs:effectRef idx="0"/>
    <cs:fontRef idx="minor">
      <a:schemeClr val="lt1">
        <a:lumMod val="75000"/>
      </a:schemeClr>
    </cs:fontRef>
    <cs:defRPr sz="900" kern="1200"/>
  </cs:valueAxis>
  <cs:wall>
    <cs:lnRef idx="0"/>
    <cs:fillRef idx="0"/>
    <cs:effectRef idx="0"/>
    <cs:fontRef idx="minor">
      <a:schemeClr val="tx1"/>
    </cs:fontRef>
    <cs:spPr>
      <a:sp3d/>
    </cs:spPr>
  </cs:wall>
</cs:chartStyle>
</file>

<file path=word/charts/style8.xml><?xml version="1.0" encoding="utf-8"?>
<cs:chartStyle xmlns:cs="http://schemas.microsoft.com/office/drawing/2012/chartStyle" xmlns:a="http://schemas.openxmlformats.org/drawingml/2006/main" id="230">
  <cs:axisTitle>
    <cs:lnRef idx="0"/>
    <cs:fillRef idx="0"/>
    <cs:effectRef idx="0"/>
    <cs:fontRef idx="minor">
      <a:schemeClr val="dk1">
        <a:lumMod val="65000"/>
        <a:lumOff val="35000"/>
      </a:schemeClr>
    </cs:fontRef>
    <cs:defRPr sz="900" kern="1200" cap="all"/>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b="0" kern="1200" spc="20" baseline="0"/>
  </cs:categoryAxis>
  <cs:chartArea mods="allowNoLineOverride">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65000"/>
        <a:lumOff val="3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0"/>
    <cs:effectRef idx="0"/>
    <cs:fontRef idx="minor">
      <a:schemeClr val="dk1"/>
    </cs:fontRef>
    <cs:spPr>
      <a:ln w="22225" cap="rnd" cmpd="sng" algn="ctr">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cap="flat" cmpd="sng" algn="ctr">
        <a:solidFill>
          <a:schemeClr val="phClr"/>
        </a:solidFill>
        <a:round/>
      </a:ln>
    </cs:spPr>
  </cs:dataPointMarker>
  <cs:dataPointMarkerLayout symbol="circle" size="4"/>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a:solidFill>
          <a:schemeClr val="dk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dk1">
            <a:lumMod val="65000"/>
            <a:lumOff val="35000"/>
          </a:schemeClr>
        </a:solidFill>
      </a:ln>
    </cs:spPr>
  </cs:downBar>
  <cs:dropLine>
    <cs:lnRef idx="0"/>
    <cs:fillRef idx="0"/>
    <cs:effectRef idx="0"/>
    <cs:fontRef idx="minor">
      <a:schemeClr val="dk1"/>
    </cs:fontRef>
    <cs:spPr>
      <a:ln w="9525" cap="flat" cmpd="sng" algn="ctr">
        <a:solidFill>
          <a:schemeClr val="dk1">
            <a:lumMod val="35000"/>
            <a:lumOff val="65000"/>
            <a:alpha val="33000"/>
          </a:schemeClr>
        </a:solidFill>
        <a:round/>
      </a:ln>
    </cs:spPr>
  </cs:dropLine>
  <cs:errorBar>
    <cs:lnRef idx="0"/>
    <cs:fillRef idx="0"/>
    <cs:effectRef idx="0"/>
    <cs:fontRef idx="minor">
      <a:schemeClr val="dk1"/>
    </cs:fontRef>
    <cs:spPr>
      <a:ln w="9525">
        <a:solidFill>
          <a:schemeClr val="dk1">
            <a:lumMod val="65000"/>
            <a:lumOff val="35000"/>
          </a:schemeClr>
        </a:solidFill>
      </a:ln>
    </cs:spPr>
  </cs:errorBar>
  <cs:floor>
    <cs:lnRef idx="0"/>
    <cs:fillRef idx="0"/>
    <cs:effectRef idx="0"/>
    <cs:fontRef idx="minor">
      <a:schemeClr val="dk1"/>
    </cs:fontRef>
  </cs:floor>
  <cs:gridlineMajor>
    <cs:lnRef idx="0"/>
    <cs:fillRef idx="0"/>
    <cs:effectRef idx="0"/>
    <cs:fontRef idx="minor">
      <a:schemeClr val="dk1"/>
    </cs:fontRef>
    <cs:spPr>
      <a:ln>
        <a:solidFill>
          <a:schemeClr val="dk1">
            <a:lumMod val="15000"/>
            <a:lumOff val="85000"/>
          </a:schemeClr>
        </a:solidFill>
      </a:ln>
    </cs:spPr>
  </cs:gridlineMajor>
  <cs:gridlineMinor>
    <cs:lnRef idx="0"/>
    <cs:fillRef idx="0"/>
    <cs:effectRef idx="0"/>
    <cs:fontRef idx="minor">
      <a:schemeClr val="dk1"/>
    </cs:fontRef>
    <cs:spPr>
      <a:ln>
        <a:solidFill>
          <a:schemeClr val="dk1">
            <a:lumMod val="5000"/>
            <a:lumOff val="95000"/>
          </a:schemeClr>
        </a:solidFill>
      </a:ln>
    </cs:spPr>
  </cs:gridlineMinor>
  <cs:hiLoLine>
    <cs:lnRef idx="0"/>
    <cs:fillRef idx="0"/>
    <cs:effectRef idx="0"/>
    <cs:fontRef idx="minor">
      <a:schemeClr val="dk1"/>
    </cs:fontRef>
    <cs:spPr>
      <a:ln w="9525">
        <a:solidFill>
          <a:schemeClr val="dk1">
            <a:lumMod val="35000"/>
            <a:lumOff val="65000"/>
          </a:schemeClr>
        </a:solidFill>
      </a:ln>
    </cs:spPr>
  </cs:hiLoLine>
  <cs:leaderLine>
    <cs:lnRef idx="0"/>
    <cs:fillRef idx="0"/>
    <cs:effectRef idx="0"/>
    <cs:fontRef idx="minor">
      <a:schemeClr val="dk1"/>
    </cs:fontRef>
    <cs:spPr>
      <a:ln w="9525">
        <a:solidFill>
          <a:schemeClr val="dk1">
            <a:lumMod val="35000"/>
            <a:lumOff val="65000"/>
          </a:schemeClr>
        </a:solidFill>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gradFill>
        <a:gsLst>
          <a:gs pos="100000">
            <a:schemeClr val="lt1">
              <a:lumMod val="95000"/>
            </a:schemeClr>
          </a:gs>
          <a:gs pos="0">
            <a:schemeClr val="lt1"/>
          </a:gs>
        </a:gsLst>
        <a:lin ang="5400000" scaled="0"/>
      </a:gradFill>
    </cs:spPr>
  </cs:plotArea>
  <cs:plotArea3D>
    <cs:lnRef idx="0"/>
    <cs:fillRef idx="0"/>
    <cs:effectRef idx="0"/>
    <cs:fontRef idx="minor">
      <a:schemeClr val="dk1"/>
    </cs:fontRef>
  </cs:plotArea3D>
  <cs:series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s:seriesAxis>
  <cs:seriesLine>
    <cs:lnRef idx="0"/>
    <cs:fillRef idx="0"/>
    <cs:effectRef idx="0"/>
    <cs:fontRef idx="minor">
      <a:schemeClr val="dk1"/>
    </cs:fontRef>
    <cs:spPr>
      <a:ln w="9525">
        <a:solidFill>
          <a:schemeClr val="dk1">
            <a:lumMod val="35000"/>
            <a:lumOff val="65000"/>
          </a:schemeClr>
        </a:solidFill>
        <a:prstDash val="dash"/>
      </a:ln>
    </cs:spPr>
  </cs:seriesLine>
  <cs:title>
    <cs:lnRef idx="0"/>
    <cs:fillRef idx="0"/>
    <cs:effectRef idx="0"/>
    <cs:fontRef idx="minor">
      <a:schemeClr val="dk1">
        <a:lumMod val="50000"/>
        <a:lumOff val="50000"/>
      </a:schemeClr>
    </cs:fontRef>
    <cs:defRPr sz="1400" kern="1200" cap="none" spc="2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65000"/>
        <a:lumOff val="35000"/>
      </a:schemeClr>
    </cs:fontRef>
    <cs:defRPr sz="900" kern="1200" spc="20" baseline="0"/>
  </cs:valueAxis>
  <cs:wall>
    <cs:lnRef idx="0"/>
    <cs:fillRef idx="0"/>
    <cs:effectRef idx="0"/>
    <cs:fontRef idx="minor">
      <a:schemeClr val="dk1"/>
    </cs:fontRef>
  </cs:wall>
</cs:chartStyle>
</file>

<file path=word/charts/style9.xml><?xml version="1.0" encoding="utf-8"?>
<cs:chartStyle xmlns:cs="http://schemas.microsoft.com/office/drawing/2012/chartStyle" xmlns:a="http://schemas.openxmlformats.org/drawingml/2006/main" id="290">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BC760FE-CF04-43EE-A2CF-3E4BA8B2D12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152</TotalTime>
  <Pages>45</Pages>
  <Words>6731</Words>
  <Characters>37022</Characters>
  <Application>Microsoft Office Word</Application>
  <DocSecurity>0</DocSecurity>
  <Lines>308</Lines>
  <Paragraphs>87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43666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USUARIO</dc:creator>
  <cp:lastModifiedBy>Juano</cp:lastModifiedBy>
  <cp:revision>22</cp:revision>
  <cp:lastPrinted>2017-03-29T17:17:00Z</cp:lastPrinted>
  <dcterms:created xsi:type="dcterms:W3CDTF">2017-03-29T17:50:00Z</dcterms:created>
  <dcterms:modified xsi:type="dcterms:W3CDTF">2017-08-11T16:29:00Z</dcterms:modified>
</cp:coreProperties>
</file>