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62"/>
        <w:tblW w:w="9417" w:type="dxa"/>
        <w:tblLook w:val="04A0" w:firstRow="1" w:lastRow="0" w:firstColumn="1" w:lastColumn="0" w:noHBand="0" w:noVBand="1"/>
      </w:tblPr>
      <w:tblGrid>
        <w:gridCol w:w="2363"/>
        <w:gridCol w:w="2382"/>
        <w:gridCol w:w="2134"/>
        <w:gridCol w:w="2538"/>
      </w:tblGrid>
      <w:tr w:rsidR="00086EAB" w:rsidRPr="006A1F78" w14:paraId="20ED037A" w14:textId="77777777" w:rsidTr="006A1F78">
        <w:trPr>
          <w:trHeight w:val="623"/>
        </w:trPr>
        <w:tc>
          <w:tcPr>
            <w:tcW w:w="9417" w:type="dxa"/>
            <w:gridSpan w:val="4"/>
            <w:shd w:val="clear" w:color="auto" w:fill="D9D9D9" w:themeFill="background1" w:themeFillShade="D9"/>
            <w:noWrap/>
            <w:vAlign w:val="center"/>
            <w:hideMark/>
          </w:tcPr>
          <w:p w14:paraId="47B90B22" w14:textId="2925AB02" w:rsidR="000B417A" w:rsidRPr="006A1F78" w:rsidRDefault="00F66034" w:rsidP="00056D69">
            <w:pPr>
              <w:jc w:val="center"/>
              <w:rPr>
                <w:rFonts w:ascii="Tahoma" w:hAnsi="Tahoma" w:cs="Tahoma"/>
                <w:b/>
                <w:bCs/>
                <w:sz w:val="22"/>
                <w:szCs w:val="22"/>
              </w:rPr>
            </w:pPr>
            <w:r w:rsidRPr="006A1F78">
              <w:rPr>
                <w:rFonts w:ascii="Tahoma" w:hAnsi="Tahoma" w:cs="Tahoma"/>
                <w:b/>
                <w:bCs/>
                <w:sz w:val="22"/>
                <w:szCs w:val="22"/>
              </w:rPr>
              <w:t>1</w:t>
            </w:r>
            <w:r w:rsidR="000B417A" w:rsidRPr="006A1F78">
              <w:rPr>
                <w:rFonts w:ascii="Tahoma" w:hAnsi="Tahoma" w:cs="Tahoma"/>
                <w:b/>
                <w:bCs/>
                <w:sz w:val="22"/>
                <w:szCs w:val="22"/>
              </w:rPr>
              <w:t>. INFORMACIÓN GENERAL</w:t>
            </w:r>
          </w:p>
        </w:tc>
      </w:tr>
      <w:tr w:rsidR="00086EAB" w:rsidRPr="006A1F78" w14:paraId="535BAB08" w14:textId="77777777" w:rsidTr="0082246A">
        <w:trPr>
          <w:trHeight w:val="229"/>
        </w:trPr>
        <w:tc>
          <w:tcPr>
            <w:tcW w:w="2363" w:type="dxa"/>
            <w:vAlign w:val="center"/>
            <w:hideMark/>
          </w:tcPr>
          <w:p w14:paraId="3FAB16EB" w14:textId="77777777" w:rsidR="000B417A" w:rsidRPr="006A1F78" w:rsidRDefault="000B417A" w:rsidP="00610AF2">
            <w:pPr>
              <w:rPr>
                <w:rFonts w:ascii="Tahoma" w:hAnsi="Tahoma" w:cs="Tahoma"/>
                <w:b/>
                <w:bCs/>
                <w:sz w:val="22"/>
                <w:szCs w:val="22"/>
              </w:rPr>
            </w:pPr>
            <w:r w:rsidRPr="006A1F78">
              <w:rPr>
                <w:rFonts w:ascii="Tahoma" w:hAnsi="Tahoma" w:cs="Tahoma"/>
                <w:b/>
                <w:bCs/>
                <w:sz w:val="22"/>
                <w:szCs w:val="22"/>
              </w:rPr>
              <w:t>Nombre de la Entidad</w:t>
            </w:r>
          </w:p>
        </w:tc>
        <w:tc>
          <w:tcPr>
            <w:tcW w:w="7054" w:type="dxa"/>
            <w:gridSpan w:val="3"/>
            <w:noWrap/>
            <w:vAlign w:val="center"/>
            <w:hideMark/>
          </w:tcPr>
          <w:p w14:paraId="219B06AC" w14:textId="77777777" w:rsidR="000B417A" w:rsidRPr="006A1F78" w:rsidRDefault="000B417A" w:rsidP="00610AF2">
            <w:pPr>
              <w:rPr>
                <w:rFonts w:ascii="Tahoma" w:hAnsi="Tahoma" w:cs="Tahoma"/>
                <w:b/>
                <w:bCs/>
                <w:sz w:val="22"/>
                <w:szCs w:val="22"/>
              </w:rPr>
            </w:pPr>
            <w:r w:rsidRPr="006A1F78">
              <w:rPr>
                <w:rFonts w:ascii="Tahoma" w:hAnsi="Tahoma" w:cs="Tahoma"/>
                <w:b/>
                <w:bCs/>
                <w:sz w:val="22"/>
                <w:szCs w:val="22"/>
              </w:rPr>
              <w:t>ALCALDÍA DE MANIZALES</w:t>
            </w:r>
          </w:p>
        </w:tc>
      </w:tr>
      <w:tr w:rsidR="00086EAB" w:rsidRPr="006A1F78" w14:paraId="112A8BB9" w14:textId="77777777" w:rsidTr="0082246A">
        <w:trPr>
          <w:trHeight w:val="229"/>
        </w:trPr>
        <w:tc>
          <w:tcPr>
            <w:tcW w:w="2363" w:type="dxa"/>
            <w:vAlign w:val="center"/>
            <w:hideMark/>
          </w:tcPr>
          <w:p w14:paraId="7EBD34BC" w14:textId="77777777" w:rsidR="000B417A" w:rsidRPr="006A1F78" w:rsidRDefault="000B417A" w:rsidP="00610AF2">
            <w:pPr>
              <w:rPr>
                <w:rFonts w:ascii="Tahoma" w:hAnsi="Tahoma" w:cs="Tahoma"/>
                <w:b/>
                <w:bCs/>
                <w:sz w:val="22"/>
                <w:szCs w:val="22"/>
              </w:rPr>
            </w:pPr>
            <w:r w:rsidRPr="006A1F78">
              <w:rPr>
                <w:rFonts w:ascii="Tahoma" w:hAnsi="Tahoma" w:cs="Tahoma"/>
                <w:b/>
                <w:bCs/>
                <w:sz w:val="22"/>
                <w:szCs w:val="22"/>
              </w:rPr>
              <w:t>Secretario / Director</w:t>
            </w:r>
          </w:p>
        </w:tc>
        <w:tc>
          <w:tcPr>
            <w:tcW w:w="7054" w:type="dxa"/>
            <w:gridSpan w:val="3"/>
            <w:noWrap/>
            <w:vAlign w:val="center"/>
            <w:hideMark/>
          </w:tcPr>
          <w:p w14:paraId="3B9D008A" w14:textId="6AE47A03" w:rsidR="000B417A" w:rsidRPr="006A1F78" w:rsidRDefault="00FA14A5" w:rsidP="005B21CD">
            <w:pPr>
              <w:rPr>
                <w:rFonts w:ascii="Tahoma" w:hAnsi="Tahoma" w:cs="Tahoma"/>
                <w:b/>
                <w:bCs/>
                <w:sz w:val="22"/>
                <w:szCs w:val="22"/>
              </w:rPr>
            </w:pPr>
            <w:r w:rsidRPr="006A1F78">
              <w:rPr>
                <w:rFonts w:ascii="Tahoma" w:hAnsi="Tahoma" w:cs="Tahoma"/>
                <w:b/>
                <w:bCs/>
                <w:sz w:val="22"/>
                <w:szCs w:val="22"/>
              </w:rPr>
              <w:t>GLADYS GALEANO MARTINEZ</w:t>
            </w:r>
          </w:p>
        </w:tc>
      </w:tr>
      <w:tr w:rsidR="00086EAB" w:rsidRPr="006A1F78" w14:paraId="01DF274A" w14:textId="77777777" w:rsidTr="0082246A">
        <w:trPr>
          <w:trHeight w:val="542"/>
        </w:trPr>
        <w:tc>
          <w:tcPr>
            <w:tcW w:w="2363" w:type="dxa"/>
            <w:noWrap/>
            <w:vAlign w:val="center"/>
            <w:hideMark/>
          </w:tcPr>
          <w:p w14:paraId="283EE6AA" w14:textId="77777777" w:rsidR="00086EAB" w:rsidRPr="006A1F78" w:rsidRDefault="00086EAB" w:rsidP="00610AF2">
            <w:pPr>
              <w:rPr>
                <w:rFonts w:ascii="Tahoma" w:hAnsi="Tahoma" w:cs="Tahoma"/>
                <w:b/>
                <w:bCs/>
                <w:sz w:val="22"/>
                <w:szCs w:val="22"/>
              </w:rPr>
            </w:pPr>
            <w:r w:rsidRPr="006A1F78">
              <w:rPr>
                <w:rFonts w:ascii="Tahoma" w:hAnsi="Tahoma" w:cs="Tahoma"/>
                <w:b/>
                <w:bCs/>
                <w:sz w:val="22"/>
                <w:szCs w:val="22"/>
              </w:rPr>
              <w:t>Ejecución de la Auditoria</w:t>
            </w:r>
          </w:p>
        </w:tc>
        <w:tc>
          <w:tcPr>
            <w:tcW w:w="7054" w:type="dxa"/>
            <w:gridSpan w:val="3"/>
            <w:noWrap/>
            <w:vAlign w:val="center"/>
            <w:hideMark/>
          </w:tcPr>
          <w:p w14:paraId="45CDC3D9" w14:textId="1779AAB9" w:rsidR="00086EAB" w:rsidRPr="006A1F78" w:rsidRDefault="00086EAB" w:rsidP="006A1F78">
            <w:pPr>
              <w:rPr>
                <w:rFonts w:ascii="Tahoma" w:hAnsi="Tahoma" w:cs="Tahoma"/>
                <w:bCs/>
                <w:sz w:val="22"/>
                <w:szCs w:val="22"/>
              </w:rPr>
            </w:pPr>
            <w:r w:rsidRPr="006A1F78">
              <w:rPr>
                <w:rFonts w:ascii="Tahoma" w:hAnsi="Tahoma" w:cs="Tahoma"/>
                <w:bCs/>
                <w:sz w:val="22"/>
                <w:szCs w:val="22"/>
              </w:rPr>
              <w:t>Del 17 al 19 de Octubre de 2017</w:t>
            </w:r>
            <w:r w:rsidRPr="006A1F78">
              <w:rPr>
                <w:rFonts w:ascii="Tahoma" w:hAnsi="Tahoma" w:cs="Tahoma"/>
                <w:b/>
                <w:bCs/>
                <w:sz w:val="22"/>
                <w:szCs w:val="22"/>
              </w:rPr>
              <w:t xml:space="preserve"> </w:t>
            </w:r>
          </w:p>
        </w:tc>
      </w:tr>
      <w:tr w:rsidR="00086EAB" w:rsidRPr="006A1F78" w14:paraId="1D11C3A3" w14:textId="77777777" w:rsidTr="0082246A">
        <w:trPr>
          <w:trHeight w:val="166"/>
        </w:trPr>
        <w:tc>
          <w:tcPr>
            <w:tcW w:w="2363" w:type="dxa"/>
            <w:vAlign w:val="center"/>
            <w:hideMark/>
          </w:tcPr>
          <w:p w14:paraId="68F2F1FC" w14:textId="77777777" w:rsidR="000B417A" w:rsidRPr="006A1F78" w:rsidRDefault="000B417A" w:rsidP="00610AF2">
            <w:pPr>
              <w:rPr>
                <w:rFonts w:ascii="Tahoma" w:hAnsi="Tahoma" w:cs="Tahoma"/>
                <w:b/>
                <w:bCs/>
                <w:sz w:val="22"/>
                <w:szCs w:val="22"/>
              </w:rPr>
            </w:pPr>
            <w:r w:rsidRPr="006A1F78">
              <w:rPr>
                <w:rFonts w:ascii="Tahoma" w:hAnsi="Tahoma" w:cs="Tahoma"/>
                <w:b/>
                <w:bCs/>
                <w:sz w:val="22"/>
                <w:szCs w:val="22"/>
              </w:rPr>
              <w:t>Reunión de Apertura</w:t>
            </w:r>
          </w:p>
        </w:tc>
        <w:tc>
          <w:tcPr>
            <w:tcW w:w="2382" w:type="dxa"/>
            <w:noWrap/>
            <w:vAlign w:val="center"/>
            <w:hideMark/>
          </w:tcPr>
          <w:p w14:paraId="4B3A41EA" w14:textId="21D15E0F" w:rsidR="000B417A" w:rsidRPr="006A1F78" w:rsidRDefault="00086EAB" w:rsidP="00086EAB">
            <w:pPr>
              <w:rPr>
                <w:rFonts w:ascii="Tahoma" w:hAnsi="Tahoma" w:cs="Tahoma"/>
                <w:bCs/>
                <w:sz w:val="22"/>
                <w:szCs w:val="22"/>
              </w:rPr>
            </w:pPr>
            <w:r w:rsidRPr="006A1F78">
              <w:rPr>
                <w:rFonts w:ascii="Tahoma" w:hAnsi="Tahoma" w:cs="Tahoma"/>
                <w:bCs/>
                <w:sz w:val="22"/>
                <w:szCs w:val="22"/>
              </w:rPr>
              <w:t xml:space="preserve">17 de Octubre </w:t>
            </w:r>
            <w:r w:rsidR="000B417A" w:rsidRPr="006A1F78">
              <w:rPr>
                <w:rFonts w:ascii="Tahoma" w:hAnsi="Tahoma" w:cs="Tahoma"/>
                <w:bCs/>
                <w:sz w:val="22"/>
                <w:szCs w:val="22"/>
              </w:rPr>
              <w:t>de 2017</w:t>
            </w:r>
          </w:p>
        </w:tc>
        <w:tc>
          <w:tcPr>
            <w:tcW w:w="2134" w:type="dxa"/>
            <w:vAlign w:val="center"/>
            <w:hideMark/>
          </w:tcPr>
          <w:p w14:paraId="14FF9809" w14:textId="77777777" w:rsidR="000B417A" w:rsidRPr="006A1F78" w:rsidRDefault="000B417A" w:rsidP="00610AF2">
            <w:pPr>
              <w:rPr>
                <w:rFonts w:ascii="Tahoma" w:hAnsi="Tahoma" w:cs="Tahoma"/>
                <w:b/>
                <w:bCs/>
                <w:sz w:val="22"/>
                <w:szCs w:val="22"/>
              </w:rPr>
            </w:pPr>
            <w:r w:rsidRPr="006A1F78">
              <w:rPr>
                <w:rFonts w:ascii="Tahoma" w:hAnsi="Tahoma" w:cs="Tahoma"/>
                <w:b/>
                <w:bCs/>
                <w:sz w:val="22"/>
                <w:szCs w:val="22"/>
              </w:rPr>
              <w:t>Reunión de Cierre</w:t>
            </w:r>
          </w:p>
        </w:tc>
        <w:tc>
          <w:tcPr>
            <w:tcW w:w="2537" w:type="dxa"/>
            <w:noWrap/>
            <w:vAlign w:val="center"/>
            <w:hideMark/>
          </w:tcPr>
          <w:p w14:paraId="2C784592" w14:textId="713188E4" w:rsidR="000B417A" w:rsidRPr="006A1F78" w:rsidRDefault="00086EAB" w:rsidP="00086EAB">
            <w:pPr>
              <w:rPr>
                <w:rFonts w:ascii="Tahoma" w:hAnsi="Tahoma" w:cs="Tahoma"/>
                <w:sz w:val="22"/>
                <w:szCs w:val="22"/>
              </w:rPr>
            </w:pPr>
            <w:r w:rsidRPr="006A1F78">
              <w:rPr>
                <w:rFonts w:ascii="Tahoma" w:hAnsi="Tahoma" w:cs="Tahoma"/>
                <w:sz w:val="22"/>
                <w:szCs w:val="22"/>
              </w:rPr>
              <w:t>20</w:t>
            </w:r>
            <w:r w:rsidR="00E83819" w:rsidRPr="006A1F78">
              <w:rPr>
                <w:rFonts w:ascii="Tahoma" w:hAnsi="Tahoma" w:cs="Tahoma"/>
                <w:sz w:val="22"/>
                <w:szCs w:val="22"/>
              </w:rPr>
              <w:t xml:space="preserve"> </w:t>
            </w:r>
            <w:r w:rsidR="00B66FC0" w:rsidRPr="006A1F78">
              <w:rPr>
                <w:rFonts w:ascii="Tahoma" w:hAnsi="Tahoma" w:cs="Tahoma"/>
                <w:sz w:val="22"/>
                <w:szCs w:val="22"/>
              </w:rPr>
              <w:t xml:space="preserve">de </w:t>
            </w:r>
            <w:r w:rsidR="00EE1787" w:rsidRPr="006A1F78">
              <w:rPr>
                <w:rFonts w:ascii="Tahoma" w:hAnsi="Tahoma" w:cs="Tahoma"/>
                <w:sz w:val="22"/>
                <w:szCs w:val="22"/>
              </w:rPr>
              <w:t>Octubre</w:t>
            </w:r>
            <w:r w:rsidR="0082497B" w:rsidRPr="006A1F78">
              <w:rPr>
                <w:rFonts w:ascii="Tahoma" w:hAnsi="Tahoma" w:cs="Tahoma"/>
                <w:sz w:val="22"/>
                <w:szCs w:val="22"/>
              </w:rPr>
              <w:t xml:space="preserve"> </w:t>
            </w:r>
            <w:r w:rsidR="000B417A" w:rsidRPr="006A1F78">
              <w:rPr>
                <w:rFonts w:ascii="Tahoma" w:hAnsi="Tahoma" w:cs="Tahoma"/>
                <w:sz w:val="22"/>
                <w:szCs w:val="22"/>
              </w:rPr>
              <w:t>2017</w:t>
            </w:r>
          </w:p>
        </w:tc>
      </w:tr>
      <w:tr w:rsidR="00086EAB" w:rsidRPr="006A1F78" w14:paraId="7A7688B0" w14:textId="77777777" w:rsidTr="0082246A">
        <w:trPr>
          <w:trHeight w:val="234"/>
        </w:trPr>
        <w:tc>
          <w:tcPr>
            <w:tcW w:w="2363" w:type="dxa"/>
            <w:vAlign w:val="center"/>
            <w:hideMark/>
          </w:tcPr>
          <w:p w14:paraId="4D8B16A3" w14:textId="77777777" w:rsidR="000B417A" w:rsidRPr="006A1F78" w:rsidRDefault="000B417A" w:rsidP="00610AF2">
            <w:pPr>
              <w:rPr>
                <w:rFonts w:ascii="Tahoma" w:hAnsi="Tahoma" w:cs="Tahoma"/>
                <w:b/>
                <w:bCs/>
                <w:sz w:val="22"/>
                <w:szCs w:val="22"/>
              </w:rPr>
            </w:pPr>
            <w:r w:rsidRPr="006A1F78">
              <w:rPr>
                <w:rFonts w:ascii="Tahoma" w:hAnsi="Tahoma" w:cs="Tahoma"/>
                <w:b/>
                <w:bCs/>
                <w:sz w:val="22"/>
                <w:szCs w:val="22"/>
              </w:rPr>
              <w:t>Objetivo de la Auditoria:</w:t>
            </w:r>
          </w:p>
        </w:tc>
        <w:tc>
          <w:tcPr>
            <w:tcW w:w="7054" w:type="dxa"/>
            <w:gridSpan w:val="3"/>
            <w:vAlign w:val="center"/>
          </w:tcPr>
          <w:p w14:paraId="4297DD83" w14:textId="77777777" w:rsidR="00495ECB" w:rsidRPr="006A1F78" w:rsidRDefault="00495ECB" w:rsidP="006A1F78">
            <w:pPr>
              <w:pStyle w:val="Prrafodelista"/>
              <w:numPr>
                <w:ilvl w:val="0"/>
                <w:numId w:val="24"/>
              </w:numPr>
              <w:spacing w:after="0" w:line="240" w:lineRule="auto"/>
              <w:ind w:left="314" w:hanging="314"/>
              <w:contextualSpacing/>
              <w:jc w:val="both"/>
              <w:rPr>
                <w:rFonts w:ascii="Tahoma" w:hAnsi="Tahoma" w:cs="Tahoma"/>
              </w:rPr>
            </w:pPr>
            <w:r w:rsidRPr="006A1F78">
              <w:rPr>
                <w:rFonts w:ascii="Tahoma" w:hAnsi="Tahoma" w:cs="Tahoma"/>
              </w:rPr>
              <w:t>Evaluar el cumplimiento de las acciones definidas en el Plan de Mejoramiento No. 012 producto de la auditoría de Control Interno realizada en la vigencia 2016.</w:t>
            </w:r>
          </w:p>
          <w:p w14:paraId="5719CD58" w14:textId="77777777" w:rsidR="00495ECB" w:rsidRPr="006A1F78" w:rsidRDefault="00495ECB" w:rsidP="006A1F78">
            <w:pPr>
              <w:pStyle w:val="Prrafodelista"/>
              <w:numPr>
                <w:ilvl w:val="0"/>
                <w:numId w:val="24"/>
              </w:numPr>
              <w:spacing w:after="0" w:line="240" w:lineRule="auto"/>
              <w:ind w:left="314" w:hanging="314"/>
              <w:contextualSpacing/>
              <w:jc w:val="both"/>
              <w:rPr>
                <w:rFonts w:ascii="Tahoma" w:hAnsi="Tahoma" w:cs="Tahoma"/>
              </w:rPr>
            </w:pPr>
            <w:r w:rsidRPr="006A1F78">
              <w:rPr>
                <w:rFonts w:ascii="Tahoma" w:hAnsi="Tahoma" w:cs="Tahoma"/>
              </w:rPr>
              <w:t xml:space="preserve">Evaluar los controles de los mapas de riesgos definidos en cada proceso. </w:t>
            </w:r>
          </w:p>
          <w:p w14:paraId="13E7923F" w14:textId="77777777" w:rsidR="00495ECB" w:rsidRPr="006A1F78" w:rsidRDefault="00495ECB" w:rsidP="006A1F78">
            <w:pPr>
              <w:pStyle w:val="Prrafodelista"/>
              <w:numPr>
                <w:ilvl w:val="0"/>
                <w:numId w:val="24"/>
              </w:numPr>
              <w:spacing w:after="0" w:line="240" w:lineRule="auto"/>
              <w:ind w:left="314" w:hanging="314"/>
              <w:contextualSpacing/>
              <w:jc w:val="both"/>
              <w:rPr>
                <w:rFonts w:ascii="Tahoma" w:hAnsi="Tahoma" w:cs="Tahoma"/>
              </w:rPr>
            </w:pPr>
            <w:r w:rsidRPr="006A1F78">
              <w:rPr>
                <w:rFonts w:ascii="Tahoma" w:hAnsi="Tahoma" w:cs="Tahoma"/>
              </w:rPr>
              <w:t>Evaluar el cumplimiento de las metas e indicadores.</w:t>
            </w:r>
          </w:p>
          <w:p w14:paraId="35E2363B" w14:textId="77777777" w:rsidR="00495ECB" w:rsidRPr="006A1F78" w:rsidRDefault="00495ECB" w:rsidP="006A1F78">
            <w:pPr>
              <w:pStyle w:val="Prrafodelista"/>
              <w:numPr>
                <w:ilvl w:val="0"/>
                <w:numId w:val="24"/>
              </w:numPr>
              <w:spacing w:after="0" w:line="240" w:lineRule="auto"/>
              <w:ind w:left="314" w:hanging="314"/>
              <w:contextualSpacing/>
              <w:jc w:val="both"/>
              <w:rPr>
                <w:rFonts w:ascii="Tahoma" w:hAnsi="Tahoma" w:cs="Tahoma"/>
              </w:rPr>
            </w:pPr>
            <w:r w:rsidRPr="006A1F78">
              <w:rPr>
                <w:rFonts w:ascii="Tahoma" w:hAnsi="Tahoma" w:cs="Tahoma"/>
              </w:rPr>
              <w:t>Evaluar el cumplimiento de los lineamientos del proceso de contratación.</w:t>
            </w:r>
          </w:p>
          <w:p w14:paraId="424749E1" w14:textId="77777777" w:rsidR="00495ECB" w:rsidRPr="006A1F78" w:rsidRDefault="00495ECB" w:rsidP="006A1F78">
            <w:pPr>
              <w:pStyle w:val="Encabezado"/>
              <w:numPr>
                <w:ilvl w:val="0"/>
                <w:numId w:val="24"/>
              </w:numPr>
              <w:tabs>
                <w:tab w:val="clear" w:pos="4252"/>
                <w:tab w:val="clear" w:pos="8504"/>
                <w:tab w:val="center" w:pos="709"/>
                <w:tab w:val="right" w:pos="8222"/>
              </w:tabs>
              <w:suppressAutoHyphens/>
              <w:ind w:left="314" w:hanging="314"/>
              <w:jc w:val="both"/>
              <w:rPr>
                <w:rFonts w:ascii="Tahoma" w:hAnsi="Tahoma" w:cs="Tahoma"/>
                <w:sz w:val="22"/>
                <w:szCs w:val="22"/>
              </w:rPr>
            </w:pPr>
            <w:r w:rsidRPr="006A1F78">
              <w:rPr>
                <w:rFonts w:ascii="Tahoma" w:hAnsi="Tahoma" w:cs="Tahoma"/>
                <w:sz w:val="22"/>
                <w:szCs w:val="22"/>
              </w:rPr>
              <w:t>Evaluar el cumplimiento de la Gestión Presupuestal.</w:t>
            </w:r>
          </w:p>
          <w:p w14:paraId="6BF03D8F" w14:textId="3F510F0B" w:rsidR="00552BC4" w:rsidRPr="006A1F78" w:rsidRDefault="00495ECB" w:rsidP="006A1F78">
            <w:pPr>
              <w:pStyle w:val="Encabezado"/>
              <w:numPr>
                <w:ilvl w:val="0"/>
                <w:numId w:val="24"/>
              </w:numPr>
              <w:tabs>
                <w:tab w:val="clear" w:pos="4252"/>
                <w:tab w:val="clear" w:pos="8504"/>
                <w:tab w:val="center" w:pos="709"/>
                <w:tab w:val="right" w:pos="8222"/>
              </w:tabs>
              <w:suppressAutoHyphens/>
              <w:ind w:left="314" w:hanging="314"/>
              <w:jc w:val="both"/>
              <w:rPr>
                <w:rFonts w:ascii="Tahoma" w:hAnsi="Tahoma" w:cs="Tahoma"/>
                <w:sz w:val="22"/>
                <w:szCs w:val="22"/>
              </w:rPr>
            </w:pPr>
            <w:r w:rsidRPr="006A1F78">
              <w:rPr>
                <w:rFonts w:ascii="Tahoma" w:hAnsi="Tahoma" w:cs="Tahoma"/>
                <w:sz w:val="22"/>
                <w:szCs w:val="22"/>
              </w:rPr>
              <w:t xml:space="preserve">Evaluar la Política Documental de la Alcaldía en la </w:t>
            </w:r>
            <w:r w:rsidR="0046186D">
              <w:rPr>
                <w:rFonts w:ascii="Tahoma" w:hAnsi="Tahoma" w:cs="Tahoma"/>
                <w:sz w:val="22"/>
                <w:szCs w:val="22"/>
              </w:rPr>
              <w:t>Secretaría</w:t>
            </w:r>
            <w:r w:rsidRPr="006A1F78">
              <w:rPr>
                <w:rFonts w:ascii="Tahoma" w:hAnsi="Tahoma" w:cs="Tahoma"/>
                <w:sz w:val="22"/>
                <w:szCs w:val="22"/>
              </w:rPr>
              <w:t>.</w:t>
            </w:r>
          </w:p>
        </w:tc>
      </w:tr>
      <w:tr w:rsidR="00086EAB" w:rsidRPr="006A1F78" w14:paraId="4D341019" w14:textId="77777777" w:rsidTr="0082246A">
        <w:trPr>
          <w:trHeight w:val="279"/>
        </w:trPr>
        <w:tc>
          <w:tcPr>
            <w:tcW w:w="2363" w:type="dxa"/>
            <w:vAlign w:val="center"/>
            <w:hideMark/>
          </w:tcPr>
          <w:p w14:paraId="3066BDCD" w14:textId="77777777" w:rsidR="000B417A" w:rsidRPr="006A1F78" w:rsidRDefault="000B417A" w:rsidP="00610AF2">
            <w:pPr>
              <w:rPr>
                <w:rFonts w:ascii="Tahoma" w:hAnsi="Tahoma" w:cs="Tahoma"/>
                <w:b/>
                <w:bCs/>
                <w:sz w:val="22"/>
                <w:szCs w:val="22"/>
              </w:rPr>
            </w:pPr>
            <w:r w:rsidRPr="006A1F78">
              <w:rPr>
                <w:rFonts w:ascii="Tahoma" w:hAnsi="Tahoma" w:cs="Tahoma"/>
                <w:b/>
                <w:bCs/>
                <w:sz w:val="22"/>
                <w:szCs w:val="22"/>
              </w:rPr>
              <w:t>Alcance de la Auditoria:</w:t>
            </w:r>
          </w:p>
        </w:tc>
        <w:tc>
          <w:tcPr>
            <w:tcW w:w="7054" w:type="dxa"/>
            <w:gridSpan w:val="3"/>
            <w:vAlign w:val="center"/>
          </w:tcPr>
          <w:p w14:paraId="708C30AB" w14:textId="55F5A904" w:rsidR="000B417A" w:rsidRPr="006A1F78" w:rsidRDefault="00495ECB" w:rsidP="006A1F78">
            <w:pPr>
              <w:pStyle w:val="Encabezado"/>
              <w:tabs>
                <w:tab w:val="clear" w:pos="4252"/>
                <w:tab w:val="clear" w:pos="8504"/>
                <w:tab w:val="right" w:pos="8222"/>
              </w:tabs>
              <w:suppressAutoHyphens/>
              <w:jc w:val="both"/>
              <w:rPr>
                <w:rFonts w:ascii="Tahoma" w:hAnsi="Tahoma" w:cs="Tahoma"/>
                <w:color w:val="FF0000"/>
                <w:sz w:val="22"/>
                <w:szCs w:val="22"/>
              </w:rPr>
            </w:pPr>
            <w:r w:rsidRPr="006A1F78">
              <w:rPr>
                <w:rFonts w:ascii="Tahoma" w:hAnsi="Tahoma" w:cs="Tahoma"/>
                <w:sz w:val="22"/>
                <w:szCs w:val="22"/>
                <w:lang w:val="es-CO"/>
              </w:rPr>
              <w:t xml:space="preserve">Seguimiento y verificación a los  </w:t>
            </w:r>
            <w:r w:rsidRPr="006A1F78">
              <w:rPr>
                <w:rFonts w:ascii="Tahoma" w:hAnsi="Tahoma" w:cs="Tahoma"/>
                <w:sz w:val="22"/>
                <w:szCs w:val="22"/>
              </w:rPr>
              <w:t>planes de mejoramiento vigentes, al mapa de riesgos, al proceso de contratación, a la gestión presupuestal, a la gestión documental al Modelo Estándar de Control Interno MECI,  y al  cumplimiento de metas e indicadores, durante el periodo comprendido del 30 de mayo de 2016 al 13 de octubre de 2017.</w:t>
            </w:r>
          </w:p>
        </w:tc>
      </w:tr>
      <w:tr w:rsidR="00086EAB" w:rsidRPr="006A1F78" w14:paraId="5376749D" w14:textId="77777777" w:rsidTr="0082246A">
        <w:trPr>
          <w:trHeight w:val="203"/>
        </w:trPr>
        <w:tc>
          <w:tcPr>
            <w:tcW w:w="2363" w:type="dxa"/>
            <w:vAlign w:val="center"/>
            <w:hideMark/>
          </w:tcPr>
          <w:p w14:paraId="615A7236" w14:textId="47E348A7" w:rsidR="000B417A" w:rsidRPr="006A1F78" w:rsidRDefault="000B417A" w:rsidP="00610AF2">
            <w:pPr>
              <w:rPr>
                <w:rFonts w:ascii="Tahoma" w:hAnsi="Tahoma" w:cs="Tahoma"/>
                <w:b/>
                <w:bCs/>
                <w:sz w:val="22"/>
                <w:szCs w:val="22"/>
              </w:rPr>
            </w:pPr>
            <w:r w:rsidRPr="006A1F78">
              <w:rPr>
                <w:rFonts w:ascii="Tahoma" w:hAnsi="Tahoma" w:cs="Tahoma"/>
                <w:b/>
                <w:bCs/>
                <w:sz w:val="22"/>
                <w:szCs w:val="22"/>
              </w:rPr>
              <w:t>Jefe de la Unidad de Control Interno</w:t>
            </w:r>
          </w:p>
        </w:tc>
        <w:tc>
          <w:tcPr>
            <w:tcW w:w="7054" w:type="dxa"/>
            <w:gridSpan w:val="3"/>
            <w:noWrap/>
            <w:vAlign w:val="center"/>
          </w:tcPr>
          <w:p w14:paraId="65DC675E" w14:textId="616C123E" w:rsidR="000B417A" w:rsidRPr="006A1F78" w:rsidRDefault="0073705F" w:rsidP="00610AF2">
            <w:pPr>
              <w:rPr>
                <w:rFonts w:ascii="Tahoma" w:hAnsi="Tahoma" w:cs="Tahoma"/>
                <w:b/>
                <w:bCs/>
                <w:sz w:val="22"/>
                <w:szCs w:val="22"/>
              </w:rPr>
            </w:pPr>
            <w:r w:rsidRPr="006A1F78">
              <w:rPr>
                <w:rFonts w:ascii="Tahoma" w:hAnsi="Tahoma" w:cs="Tahoma"/>
                <w:b/>
                <w:bCs/>
                <w:sz w:val="22"/>
                <w:szCs w:val="22"/>
              </w:rPr>
              <w:t>GLORIA DEL PILAR MARTINEZ MUÑOZ</w:t>
            </w:r>
          </w:p>
        </w:tc>
      </w:tr>
      <w:tr w:rsidR="00086EAB" w:rsidRPr="006A1F78" w14:paraId="77729369" w14:textId="77777777" w:rsidTr="0082246A">
        <w:trPr>
          <w:trHeight w:val="203"/>
        </w:trPr>
        <w:tc>
          <w:tcPr>
            <w:tcW w:w="2363" w:type="dxa"/>
            <w:vAlign w:val="center"/>
          </w:tcPr>
          <w:p w14:paraId="531F0F64" w14:textId="191833C9" w:rsidR="00D044F5" w:rsidRPr="006A1F78" w:rsidRDefault="00A73670" w:rsidP="00610AF2">
            <w:pPr>
              <w:rPr>
                <w:rFonts w:ascii="Tahoma" w:hAnsi="Tahoma" w:cs="Tahoma"/>
                <w:b/>
                <w:bCs/>
                <w:sz w:val="22"/>
                <w:szCs w:val="22"/>
              </w:rPr>
            </w:pPr>
            <w:r w:rsidRPr="006A1F78">
              <w:rPr>
                <w:rFonts w:ascii="Tahoma" w:hAnsi="Tahoma" w:cs="Tahoma"/>
                <w:b/>
                <w:bCs/>
                <w:sz w:val="22"/>
                <w:szCs w:val="22"/>
              </w:rPr>
              <w:t>Limitante</w:t>
            </w:r>
            <w:r w:rsidR="00D044F5" w:rsidRPr="006A1F78">
              <w:rPr>
                <w:rFonts w:ascii="Tahoma" w:hAnsi="Tahoma" w:cs="Tahoma"/>
                <w:b/>
                <w:bCs/>
                <w:sz w:val="22"/>
                <w:szCs w:val="22"/>
              </w:rPr>
              <w:t xml:space="preserve"> de la auditoria</w:t>
            </w:r>
          </w:p>
        </w:tc>
        <w:tc>
          <w:tcPr>
            <w:tcW w:w="7054" w:type="dxa"/>
            <w:gridSpan w:val="3"/>
            <w:noWrap/>
            <w:vAlign w:val="center"/>
          </w:tcPr>
          <w:p w14:paraId="699E42B9" w14:textId="6F1B7C00" w:rsidR="00D044F5" w:rsidRPr="006A1F78" w:rsidRDefault="0073010A" w:rsidP="00D044F5">
            <w:pPr>
              <w:jc w:val="both"/>
              <w:rPr>
                <w:rFonts w:ascii="Tahoma" w:hAnsi="Tahoma" w:cs="Tahoma"/>
                <w:bCs/>
                <w:sz w:val="22"/>
                <w:szCs w:val="22"/>
              </w:rPr>
            </w:pPr>
            <w:r w:rsidRPr="006A1F78">
              <w:rPr>
                <w:rFonts w:ascii="Tahoma" w:hAnsi="Tahoma" w:cs="Tahoma"/>
                <w:bCs/>
                <w:sz w:val="22"/>
                <w:szCs w:val="22"/>
              </w:rPr>
              <w:t>Para esta auditoria no se presentaron limitantes</w:t>
            </w:r>
          </w:p>
        </w:tc>
      </w:tr>
      <w:tr w:rsidR="00086EAB" w:rsidRPr="006A1F78" w14:paraId="4A401B20" w14:textId="77777777" w:rsidTr="0082246A">
        <w:trPr>
          <w:trHeight w:val="1547"/>
        </w:trPr>
        <w:tc>
          <w:tcPr>
            <w:tcW w:w="2363" w:type="dxa"/>
            <w:vAlign w:val="center"/>
          </w:tcPr>
          <w:p w14:paraId="53903172" w14:textId="77777777" w:rsidR="000B417A" w:rsidRPr="006A1F78" w:rsidRDefault="000B417A" w:rsidP="00454837">
            <w:pPr>
              <w:rPr>
                <w:rFonts w:ascii="Tahoma" w:hAnsi="Tahoma" w:cs="Tahoma"/>
                <w:b/>
                <w:bCs/>
                <w:sz w:val="22"/>
                <w:szCs w:val="22"/>
              </w:rPr>
            </w:pPr>
            <w:r w:rsidRPr="006A1F78">
              <w:rPr>
                <w:rFonts w:ascii="Tahoma" w:hAnsi="Tahoma" w:cs="Tahoma"/>
                <w:b/>
                <w:bCs/>
                <w:sz w:val="22"/>
                <w:szCs w:val="22"/>
              </w:rPr>
              <w:t>Fortalezas</w:t>
            </w:r>
          </w:p>
        </w:tc>
        <w:tc>
          <w:tcPr>
            <w:tcW w:w="7054" w:type="dxa"/>
            <w:gridSpan w:val="3"/>
            <w:noWrap/>
            <w:vAlign w:val="center"/>
          </w:tcPr>
          <w:p w14:paraId="6AD36114" w14:textId="37223142" w:rsidR="004C6F40" w:rsidRPr="006A1F78" w:rsidRDefault="009E2095" w:rsidP="001B4555">
            <w:pPr>
              <w:jc w:val="both"/>
              <w:rPr>
                <w:rFonts w:ascii="Tahoma" w:hAnsi="Tahoma" w:cs="Tahoma"/>
                <w:bCs/>
                <w:sz w:val="22"/>
                <w:szCs w:val="22"/>
                <w:lang w:val="es-ES"/>
              </w:rPr>
            </w:pPr>
            <w:r w:rsidRPr="006A1F78">
              <w:rPr>
                <w:rFonts w:ascii="Tahoma" w:hAnsi="Tahoma" w:cs="Tahoma"/>
                <w:bCs/>
                <w:sz w:val="22"/>
                <w:szCs w:val="22"/>
                <w:lang w:val="es-ES"/>
              </w:rPr>
              <w:t xml:space="preserve">En el proceso auditor se pudo evidenciar la positiva transición de Oficina </w:t>
            </w:r>
            <w:r w:rsidR="001B4555">
              <w:rPr>
                <w:rFonts w:ascii="Tahoma" w:hAnsi="Tahoma" w:cs="Tahoma"/>
                <w:bCs/>
                <w:sz w:val="22"/>
                <w:szCs w:val="22"/>
                <w:lang w:val="es-ES"/>
              </w:rPr>
              <w:t>a Secretaría</w:t>
            </w:r>
            <w:r w:rsidRPr="006A1F78">
              <w:rPr>
                <w:rFonts w:ascii="Tahoma" w:hAnsi="Tahoma" w:cs="Tahoma"/>
                <w:bCs/>
                <w:sz w:val="22"/>
                <w:szCs w:val="22"/>
                <w:lang w:val="es-ES"/>
              </w:rPr>
              <w:t xml:space="preserve">, toda vez que se muestran avances significativos en los diferentes procesos que se lideran desde esta </w:t>
            </w:r>
            <w:r w:rsidR="0046186D">
              <w:rPr>
                <w:rFonts w:ascii="Tahoma" w:hAnsi="Tahoma" w:cs="Tahoma"/>
                <w:bCs/>
                <w:sz w:val="22"/>
                <w:szCs w:val="22"/>
                <w:lang w:val="es-ES"/>
              </w:rPr>
              <w:t>Secretaría</w:t>
            </w:r>
            <w:r w:rsidRPr="006A1F78">
              <w:rPr>
                <w:rFonts w:ascii="Tahoma" w:hAnsi="Tahoma" w:cs="Tahoma"/>
                <w:bCs/>
                <w:sz w:val="22"/>
                <w:szCs w:val="22"/>
                <w:lang w:val="es-ES"/>
              </w:rPr>
              <w:t>.</w:t>
            </w:r>
          </w:p>
        </w:tc>
      </w:tr>
    </w:tbl>
    <w:p w14:paraId="0BB45C13" w14:textId="77777777" w:rsidR="00A73670" w:rsidRDefault="00A73670" w:rsidP="00E40AF9">
      <w:pPr>
        <w:rPr>
          <w:rFonts w:ascii="Tahoma" w:hAnsi="Tahoma" w:cs="Tahoma"/>
          <w:color w:val="FF0000"/>
          <w:sz w:val="22"/>
          <w:szCs w:val="22"/>
        </w:rPr>
      </w:pPr>
    </w:p>
    <w:p w14:paraId="192CA71A" w14:textId="77777777" w:rsidR="006A1F78" w:rsidRPr="00086EAB" w:rsidRDefault="006A1F78" w:rsidP="00E40AF9">
      <w:pPr>
        <w:rPr>
          <w:rFonts w:ascii="Tahoma" w:hAnsi="Tahoma" w:cs="Tahoma"/>
          <w:color w:val="FF0000"/>
          <w:sz w:val="22"/>
          <w:szCs w:val="22"/>
        </w:rPr>
      </w:pPr>
    </w:p>
    <w:p w14:paraId="6C512205" w14:textId="77777777" w:rsidR="007C0A5D" w:rsidRDefault="007C0A5D" w:rsidP="00E40AF9">
      <w:pPr>
        <w:rPr>
          <w:rFonts w:ascii="Tahoma" w:hAnsi="Tahoma" w:cs="Tahoma"/>
          <w:color w:val="FF0000"/>
          <w:sz w:val="22"/>
          <w:szCs w:val="22"/>
        </w:rPr>
      </w:pPr>
    </w:p>
    <w:tbl>
      <w:tblPr>
        <w:tblStyle w:val="Tablaconcuadrcula"/>
        <w:tblW w:w="0" w:type="auto"/>
        <w:tblLook w:val="04A0" w:firstRow="1" w:lastRow="0" w:firstColumn="1" w:lastColumn="0" w:noHBand="0" w:noVBand="1"/>
      </w:tblPr>
      <w:tblGrid>
        <w:gridCol w:w="8832"/>
      </w:tblGrid>
      <w:tr w:rsidR="006A1F78" w14:paraId="05AF8FFA" w14:textId="77777777" w:rsidTr="006A1F78">
        <w:tc>
          <w:tcPr>
            <w:tcW w:w="8832" w:type="dxa"/>
            <w:shd w:val="clear" w:color="auto" w:fill="D9D9D9" w:themeFill="background1" w:themeFillShade="D9"/>
          </w:tcPr>
          <w:p w14:paraId="3F499A41" w14:textId="545387C2" w:rsidR="006A1F78" w:rsidRDefault="006A1F78" w:rsidP="006A1F78">
            <w:pPr>
              <w:pStyle w:val="Encabezado"/>
              <w:tabs>
                <w:tab w:val="center" w:pos="0"/>
                <w:tab w:val="center" w:pos="426"/>
                <w:tab w:val="right" w:pos="8222"/>
              </w:tabs>
              <w:jc w:val="both"/>
              <w:rPr>
                <w:rFonts w:ascii="Tahoma" w:hAnsi="Tahoma" w:cs="Tahoma"/>
                <w:b/>
                <w:bCs/>
                <w:lang w:val="es-CO"/>
              </w:rPr>
            </w:pPr>
            <w:r w:rsidRPr="00EE0AB1">
              <w:rPr>
                <w:rFonts w:ascii="Tahoma" w:hAnsi="Tahoma" w:cs="Tahoma"/>
                <w:b/>
                <w:sz w:val="22"/>
                <w:szCs w:val="22"/>
              </w:rPr>
              <w:lastRenderedPageBreak/>
              <w:t xml:space="preserve">2.  PLAN DE MEJORAMIENTO:  </w:t>
            </w:r>
            <w:r w:rsidRPr="00EE0AB1">
              <w:rPr>
                <w:rFonts w:ascii="Tahoma" w:hAnsi="Tahoma" w:cs="Tahoma"/>
                <w:sz w:val="22"/>
                <w:szCs w:val="22"/>
              </w:rPr>
              <w:t>Plan de Mejoramiento  N° 012 producto de la Auditoría Interna N°</w:t>
            </w:r>
            <w:r>
              <w:rPr>
                <w:rFonts w:ascii="Tahoma" w:hAnsi="Tahoma" w:cs="Tahoma"/>
                <w:sz w:val="22"/>
                <w:szCs w:val="22"/>
              </w:rPr>
              <w:t xml:space="preserve"> </w:t>
            </w:r>
            <w:r w:rsidRPr="00EE0AB1">
              <w:rPr>
                <w:rFonts w:ascii="Tahoma" w:hAnsi="Tahoma" w:cs="Tahoma"/>
                <w:sz w:val="22"/>
                <w:szCs w:val="22"/>
              </w:rPr>
              <w:t>08- 2016 realizada por la Unidad de Control Interno</w:t>
            </w:r>
          </w:p>
        </w:tc>
      </w:tr>
      <w:tr w:rsidR="00056D69" w14:paraId="6F88CC81" w14:textId="77777777" w:rsidTr="000517F8">
        <w:tc>
          <w:tcPr>
            <w:tcW w:w="8832" w:type="dxa"/>
          </w:tcPr>
          <w:p w14:paraId="3D52DFA4" w14:textId="77777777" w:rsidR="00056D69" w:rsidRDefault="00056D69" w:rsidP="006A1F78">
            <w:pPr>
              <w:rPr>
                <w:rFonts w:ascii="Tahoma" w:hAnsi="Tahoma" w:cs="Tahoma"/>
                <w:b/>
                <w:bCs/>
                <w:sz w:val="22"/>
                <w:szCs w:val="22"/>
              </w:rPr>
            </w:pPr>
            <w:r>
              <w:rPr>
                <w:rFonts w:ascii="Tahoma" w:hAnsi="Tahoma" w:cs="Tahoma"/>
                <w:b/>
                <w:bCs/>
                <w:sz w:val="22"/>
                <w:szCs w:val="22"/>
              </w:rPr>
              <w:t xml:space="preserve">Apoyo al proceso de Auditoria: </w:t>
            </w:r>
          </w:p>
          <w:p w14:paraId="2F5A6567" w14:textId="77777777" w:rsidR="00056D69" w:rsidRDefault="00056D69" w:rsidP="006A1F78">
            <w:pPr>
              <w:rPr>
                <w:rFonts w:ascii="Tahoma" w:hAnsi="Tahoma" w:cs="Tahoma"/>
                <w:b/>
                <w:bCs/>
                <w:sz w:val="22"/>
                <w:szCs w:val="22"/>
              </w:rPr>
            </w:pPr>
          </w:p>
          <w:p w14:paraId="309C1971" w14:textId="3223F7E2" w:rsidR="00056D69" w:rsidRDefault="00056D69" w:rsidP="00056D69">
            <w:pPr>
              <w:rPr>
                <w:rFonts w:ascii="Tahoma" w:hAnsi="Tahoma" w:cs="Tahoma"/>
                <w:b/>
                <w:bCs/>
                <w:lang w:val="es-CO"/>
              </w:rPr>
            </w:pPr>
            <w:r w:rsidRPr="00EE0AB1">
              <w:rPr>
                <w:rFonts w:ascii="Tahoma" w:hAnsi="Tahoma" w:cs="Tahoma"/>
                <w:b/>
                <w:bCs/>
                <w:sz w:val="22"/>
                <w:szCs w:val="22"/>
              </w:rPr>
              <w:t>JULIANA OROZCO NARVÁEZ</w:t>
            </w:r>
          </w:p>
        </w:tc>
      </w:tr>
      <w:tr w:rsidR="006A1F78" w14:paraId="06FCC1D5" w14:textId="77777777" w:rsidTr="006A1F78">
        <w:tc>
          <w:tcPr>
            <w:tcW w:w="8832" w:type="dxa"/>
          </w:tcPr>
          <w:p w14:paraId="05682269" w14:textId="687131E2" w:rsidR="006A1F78" w:rsidRPr="006A1F78" w:rsidRDefault="006A1F78" w:rsidP="006A1F78">
            <w:pPr>
              <w:tabs>
                <w:tab w:val="right" w:pos="8222"/>
              </w:tabs>
              <w:jc w:val="both"/>
              <w:rPr>
                <w:rFonts w:ascii="Tahoma" w:hAnsi="Tahoma" w:cs="Tahoma"/>
                <w:sz w:val="22"/>
                <w:szCs w:val="22"/>
              </w:rPr>
            </w:pPr>
            <w:r w:rsidRPr="005461D5">
              <w:rPr>
                <w:rFonts w:ascii="Tahoma" w:hAnsi="Tahoma" w:cs="Tahoma"/>
                <w:b/>
                <w:bCs/>
                <w:sz w:val="22"/>
                <w:szCs w:val="22"/>
              </w:rPr>
              <w:t>Criterio:</w:t>
            </w:r>
            <w:r w:rsidRPr="005461D5">
              <w:rPr>
                <w:rFonts w:ascii="Tahoma" w:hAnsi="Tahoma" w:cs="Tahoma"/>
                <w:bCs/>
                <w:sz w:val="22"/>
                <w:szCs w:val="22"/>
              </w:rPr>
              <w:t xml:space="preserve"> </w:t>
            </w:r>
            <w:r>
              <w:rPr>
                <w:rFonts w:ascii="Tahoma" w:hAnsi="Tahoma" w:cs="Tahoma"/>
                <w:bCs/>
                <w:sz w:val="22"/>
                <w:szCs w:val="22"/>
              </w:rPr>
              <w:t xml:space="preserve">Ley 594 </w:t>
            </w:r>
            <w:r>
              <w:rPr>
                <w:rFonts w:ascii="Arial" w:hAnsi="Arial" w:cs="Arial"/>
                <w:color w:val="000000"/>
                <w:sz w:val="27"/>
                <w:szCs w:val="27"/>
                <w:shd w:val="clear" w:color="auto" w:fill="FFFFFF"/>
              </w:rPr>
              <w:t xml:space="preserve"> “</w:t>
            </w:r>
            <w:r w:rsidRPr="00A713E6">
              <w:rPr>
                <w:rStyle w:val="normaltextrun"/>
                <w:rFonts w:ascii="Tahoma" w:hAnsi="Tahoma" w:cs="Tahoma"/>
                <w:bCs/>
                <w:sz w:val="22"/>
                <w:szCs w:val="22"/>
              </w:rPr>
              <w:t xml:space="preserve">por medio de la cual se dicta la Ley General de Archivos </w:t>
            </w:r>
            <w:r>
              <w:rPr>
                <w:rStyle w:val="normaltextrun"/>
                <w:rFonts w:ascii="Tahoma" w:hAnsi="Tahoma" w:cs="Tahoma"/>
                <w:bCs/>
                <w:sz w:val="22"/>
                <w:szCs w:val="22"/>
              </w:rPr>
              <w:t xml:space="preserve">y se dictan otras disposiciones” </w:t>
            </w:r>
            <w:r w:rsidRPr="00A713E6">
              <w:rPr>
                <w:rStyle w:val="normaltextrun"/>
                <w:rFonts w:ascii="Tahoma" w:hAnsi="Tahoma" w:cs="Tahoma"/>
                <w:sz w:val="22"/>
                <w:szCs w:val="22"/>
                <w:shd w:val="clear" w:color="auto" w:fill="FFFFFF"/>
              </w:rPr>
              <w:t xml:space="preserve">,  </w:t>
            </w:r>
            <w:r w:rsidRPr="00A713E6">
              <w:rPr>
                <w:rStyle w:val="normaltextrun"/>
                <w:shd w:val="clear" w:color="auto" w:fill="FFFFFF"/>
              </w:rPr>
              <w:t xml:space="preserve"> la Ley 734 de 2002  código disciplinario único, la Ley  1755 de 2015 </w:t>
            </w:r>
            <w:r w:rsidRPr="00A713E6">
              <w:rPr>
                <w:rStyle w:val="normaltextrun"/>
                <w:rFonts w:ascii="Tahoma" w:hAnsi="Tahoma" w:cs="Tahoma"/>
                <w:sz w:val="22"/>
                <w:szCs w:val="22"/>
              </w:rPr>
              <w:t xml:space="preserve"> “Por medio de la cual se regula el Derecho Fundamental de Petición y se sustituye un título del Código de Procedimiento Administrativo y de lo Contencioso Administrativo”</w:t>
            </w:r>
            <w:r>
              <w:rPr>
                <w:rFonts w:ascii="Tahoma" w:hAnsi="Tahoma" w:cs="Tahoma"/>
                <w:sz w:val="22"/>
                <w:szCs w:val="22"/>
              </w:rPr>
              <w:t xml:space="preserve"> y la L</w:t>
            </w:r>
            <w:r w:rsidRPr="002909A0">
              <w:rPr>
                <w:rFonts w:ascii="Tahoma" w:hAnsi="Tahoma" w:cs="Tahoma"/>
                <w:sz w:val="22"/>
                <w:szCs w:val="22"/>
              </w:rPr>
              <w:t>ey 1474 de 2011 Estatuto Anticorrupción</w:t>
            </w:r>
            <w:r>
              <w:rPr>
                <w:rFonts w:ascii="Tahoma" w:hAnsi="Tahoma" w:cs="Tahoma"/>
                <w:sz w:val="22"/>
                <w:szCs w:val="22"/>
              </w:rPr>
              <w:t xml:space="preserve"> “</w:t>
            </w:r>
            <w:r w:rsidRPr="00A713E6">
              <w:rPr>
                <w:rStyle w:val="normaltextrun"/>
                <w:rFonts w:ascii="Tahoma" w:hAnsi="Tahoma" w:cs="Tahoma"/>
                <w:bCs/>
                <w:sz w:val="22"/>
                <w:szCs w:val="22"/>
                <w:shd w:val="clear" w:color="auto" w:fill="FFFFFF"/>
              </w:rPr>
              <w:t>Por la cual se dictan normas orientadas a fortalecer los mecanismos de prevención, investigación y sanción de actos de corrupción y la efectividad del control de la gestión pública</w:t>
            </w:r>
            <w:r>
              <w:rPr>
                <w:rStyle w:val="normaltextrun"/>
                <w:rFonts w:ascii="Tahoma" w:hAnsi="Tahoma" w:cs="Tahoma"/>
                <w:bCs/>
                <w:sz w:val="22"/>
                <w:szCs w:val="22"/>
                <w:shd w:val="clear" w:color="auto" w:fill="FFFFFF"/>
              </w:rPr>
              <w:t>”</w:t>
            </w:r>
            <w:r>
              <w:rPr>
                <w:rStyle w:val="normaltextrun"/>
                <w:rFonts w:ascii="Tahoma" w:hAnsi="Tahoma" w:cs="Tahoma"/>
                <w:sz w:val="22"/>
                <w:szCs w:val="22"/>
                <w:shd w:val="clear" w:color="auto" w:fill="FFFFFF"/>
                <w:lang w:val="es-ES"/>
              </w:rPr>
              <w:t xml:space="preserve">, </w:t>
            </w:r>
            <w:r w:rsidRPr="005461D5">
              <w:rPr>
                <w:rStyle w:val="normaltextrun"/>
                <w:rFonts w:ascii="Tahoma" w:hAnsi="Tahoma" w:cs="Tahoma"/>
                <w:sz w:val="22"/>
                <w:szCs w:val="22"/>
                <w:shd w:val="clear" w:color="auto" w:fill="FFFFFF"/>
              </w:rPr>
              <w:t>Base de datos de los sistemas implementados por la Alcaldía de Manizales al</w:t>
            </w:r>
            <w:r>
              <w:rPr>
                <w:rStyle w:val="normaltextrun"/>
                <w:rFonts w:ascii="Tahoma" w:hAnsi="Tahoma" w:cs="Tahoma"/>
                <w:sz w:val="22"/>
                <w:szCs w:val="22"/>
                <w:shd w:val="clear" w:color="auto" w:fill="FFFFFF"/>
              </w:rPr>
              <w:t xml:space="preserve"> proceso de Correspondencia , </w:t>
            </w:r>
            <w:r w:rsidRPr="005461D5">
              <w:rPr>
                <w:rStyle w:val="normaltextrun"/>
                <w:rFonts w:ascii="Tahoma" w:hAnsi="Tahoma" w:cs="Tahoma"/>
                <w:sz w:val="22"/>
                <w:szCs w:val="22"/>
                <w:shd w:val="clear" w:color="auto" w:fill="FFFFFF"/>
              </w:rPr>
              <w:t>Página</w:t>
            </w:r>
            <w:r>
              <w:rPr>
                <w:rStyle w:val="normaltextrun"/>
                <w:rFonts w:ascii="Tahoma" w:hAnsi="Tahoma" w:cs="Tahoma"/>
                <w:sz w:val="22"/>
                <w:szCs w:val="22"/>
                <w:shd w:val="clear" w:color="auto" w:fill="FFFFFF"/>
              </w:rPr>
              <w:t xml:space="preserve"> WEB de la Alcaldía, , </w:t>
            </w:r>
            <w:r w:rsidRPr="005461D5">
              <w:rPr>
                <w:rStyle w:val="normaltextrun"/>
                <w:rFonts w:ascii="Tahoma" w:hAnsi="Tahoma" w:cs="Tahoma"/>
                <w:sz w:val="22"/>
                <w:szCs w:val="22"/>
                <w:shd w:val="clear" w:color="auto" w:fill="FFFFFF"/>
              </w:rPr>
              <w:t xml:space="preserve">Actas de comité interno de </w:t>
            </w:r>
            <w:r w:rsidR="0046186D">
              <w:rPr>
                <w:rStyle w:val="normaltextrun"/>
                <w:rFonts w:ascii="Tahoma" w:hAnsi="Tahoma" w:cs="Tahoma"/>
                <w:sz w:val="22"/>
                <w:szCs w:val="22"/>
                <w:shd w:val="clear" w:color="auto" w:fill="FFFFFF"/>
              </w:rPr>
              <w:t>Secretaría</w:t>
            </w:r>
            <w:r w:rsidRPr="005461D5">
              <w:rPr>
                <w:rStyle w:val="normaltextrun"/>
                <w:rFonts w:ascii="Tahoma" w:hAnsi="Tahoma" w:cs="Tahoma"/>
                <w:sz w:val="22"/>
                <w:szCs w:val="22"/>
                <w:shd w:val="clear" w:color="auto" w:fill="FFFFFF"/>
              </w:rPr>
              <w:t xml:space="preserve"> de </w:t>
            </w:r>
            <w:r w:rsidR="001B4555">
              <w:rPr>
                <w:rStyle w:val="normaltextrun"/>
                <w:rFonts w:ascii="Tahoma" w:hAnsi="Tahoma" w:cs="Tahoma"/>
                <w:sz w:val="22"/>
                <w:szCs w:val="22"/>
                <w:shd w:val="clear" w:color="auto" w:fill="FFFFFF"/>
              </w:rPr>
              <w:t>las Mujeres</w:t>
            </w:r>
            <w:r w:rsidRPr="005461D5">
              <w:rPr>
                <w:rStyle w:val="normaltextrun"/>
                <w:rFonts w:ascii="Tahoma" w:hAnsi="Tahoma" w:cs="Tahoma"/>
                <w:sz w:val="22"/>
                <w:szCs w:val="22"/>
                <w:shd w:val="clear" w:color="auto" w:fill="FFFFFF"/>
              </w:rPr>
              <w:t xml:space="preserve"> y Equidad de Género</w:t>
            </w:r>
            <w:r>
              <w:rPr>
                <w:rStyle w:val="normaltextrun"/>
                <w:rFonts w:ascii="Tahoma" w:hAnsi="Tahoma" w:cs="Tahoma"/>
                <w:sz w:val="22"/>
                <w:szCs w:val="22"/>
                <w:shd w:val="clear" w:color="auto" w:fill="FFFFFF"/>
              </w:rPr>
              <w:t>.</w:t>
            </w:r>
            <w:r w:rsidRPr="005461D5">
              <w:rPr>
                <w:rStyle w:val="normaltextrun"/>
                <w:rFonts w:ascii="Tahoma" w:hAnsi="Tahoma" w:cs="Tahoma"/>
                <w:sz w:val="22"/>
                <w:szCs w:val="22"/>
                <w:shd w:val="clear" w:color="auto" w:fill="FFFFFF"/>
              </w:rPr>
              <w:t xml:space="preserve"> </w:t>
            </w:r>
          </w:p>
        </w:tc>
      </w:tr>
    </w:tbl>
    <w:p w14:paraId="65476B35" w14:textId="77777777" w:rsidR="0082246A" w:rsidRDefault="0082246A" w:rsidP="00535772">
      <w:pPr>
        <w:pStyle w:val="Encabezado"/>
        <w:tabs>
          <w:tab w:val="center" w:pos="0"/>
          <w:tab w:val="center" w:pos="426"/>
          <w:tab w:val="right" w:pos="8222"/>
        </w:tabs>
        <w:rPr>
          <w:rFonts w:ascii="Tahoma" w:hAnsi="Tahoma" w:cs="Tahoma"/>
          <w:b/>
          <w:bCs/>
          <w:lang w:val="es-CO"/>
        </w:rPr>
      </w:pPr>
    </w:p>
    <w:p w14:paraId="4024602B" w14:textId="1197A9D6" w:rsidR="0010236F" w:rsidRPr="006A1F78" w:rsidRDefault="00CB775C" w:rsidP="006A1F78">
      <w:pPr>
        <w:pStyle w:val="Encabezado"/>
        <w:tabs>
          <w:tab w:val="right" w:pos="8222"/>
        </w:tabs>
        <w:ind w:left="270" w:hanging="270"/>
        <w:rPr>
          <w:rFonts w:ascii="Tahoma" w:hAnsi="Tahoma" w:cs="Tahoma"/>
          <w:b/>
          <w:bCs/>
          <w:sz w:val="22"/>
          <w:szCs w:val="22"/>
        </w:rPr>
      </w:pPr>
      <w:r w:rsidRPr="006A1F78">
        <w:rPr>
          <w:rFonts w:ascii="Tahoma" w:hAnsi="Tahoma" w:cs="Tahoma"/>
          <w:b/>
          <w:bCs/>
          <w:sz w:val="22"/>
          <w:szCs w:val="22"/>
        </w:rPr>
        <w:t xml:space="preserve">2.1 </w:t>
      </w:r>
      <w:r w:rsidR="0010236F" w:rsidRPr="006A1F78">
        <w:rPr>
          <w:rFonts w:ascii="Tahoma" w:hAnsi="Tahoma" w:cs="Tahoma"/>
          <w:b/>
          <w:bCs/>
          <w:sz w:val="22"/>
          <w:szCs w:val="22"/>
        </w:rPr>
        <w:t xml:space="preserve">MUESTRA AUDITADA </w:t>
      </w:r>
    </w:p>
    <w:p w14:paraId="4E8A35BA" w14:textId="77777777" w:rsidR="0010236F" w:rsidRPr="006A1F78" w:rsidRDefault="0010236F" w:rsidP="006A1F78">
      <w:pPr>
        <w:pStyle w:val="Encabezado"/>
        <w:tabs>
          <w:tab w:val="right" w:pos="8222"/>
        </w:tabs>
        <w:ind w:left="270" w:hanging="270"/>
        <w:rPr>
          <w:rFonts w:ascii="Tahoma" w:hAnsi="Tahoma" w:cs="Tahoma"/>
          <w:b/>
          <w:bCs/>
          <w:sz w:val="22"/>
          <w:szCs w:val="22"/>
        </w:rPr>
      </w:pPr>
    </w:p>
    <w:p w14:paraId="273BEDD3" w14:textId="77777777" w:rsidR="0010236F" w:rsidRPr="006A1F78" w:rsidRDefault="0010236F" w:rsidP="006A1F78">
      <w:pPr>
        <w:pStyle w:val="Encabezado"/>
        <w:tabs>
          <w:tab w:val="right" w:pos="8222"/>
        </w:tabs>
        <w:ind w:left="270" w:firstLine="180"/>
        <w:rPr>
          <w:rFonts w:ascii="Tahoma" w:hAnsi="Tahoma" w:cs="Tahoma"/>
          <w:b/>
          <w:bCs/>
          <w:sz w:val="22"/>
          <w:szCs w:val="22"/>
        </w:rPr>
      </w:pPr>
      <w:r w:rsidRPr="006A1F78">
        <w:rPr>
          <w:rFonts w:ascii="Tahoma" w:hAnsi="Tahoma" w:cs="Tahoma"/>
          <w:b/>
          <w:bCs/>
          <w:sz w:val="22"/>
          <w:szCs w:val="22"/>
        </w:rPr>
        <w:t xml:space="preserve">PLAN DE MEJORAMIENTO: </w:t>
      </w:r>
    </w:p>
    <w:p w14:paraId="411F758B" w14:textId="77777777" w:rsidR="0010236F" w:rsidRPr="006A1F78" w:rsidRDefault="0010236F" w:rsidP="006A1F78">
      <w:pPr>
        <w:pStyle w:val="Encabezado"/>
        <w:tabs>
          <w:tab w:val="right" w:pos="8222"/>
        </w:tabs>
        <w:ind w:left="270" w:firstLine="180"/>
        <w:rPr>
          <w:rFonts w:ascii="Tahoma" w:hAnsi="Tahoma" w:cs="Tahoma"/>
          <w:b/>
          <w:bCs/>
          <w:sz w:val="22"/>
          <w:szCs w:val="22"/>
        </w:rPr>
      </w:pPr>
    </w:p>
    <w:p w14:paraId="6EED30AE" w14:textId="678625A9" w:rsidR="0010236F" w:rsidRPr="006A1F78" w:rsidRDefault="0010236F" w:rsidP="006A1F78">
      <w:pPr>
        <w:pStyle w:val="Prrafodelista"/>
        <w:numPr>
          <w:ilvl w:val="0"/>
          <w:numId w:val="27"/>
        </w:numPr>
        <w:ind w:left="720" w:hanging="270"/>
        <w:rPr>
          <w:rFonts w:ascii="Tahoma" w:hAnsi="Tahoma" w:cs="Tahoma"/>
          <w:bCs/>
        </w:rPr>
      </w:pPr>
      <w:r w:rsidRPr="006A1F78">
        <w:rPr>
          <w:rFonts w:ascii="Tahoma" w:eastAsiaTheme="minorEastAsia" w:hAnsi="Tahoma" w:cs="Tahoma"/>
          <w:lang w:val="es-ES_tradnl" w:eastAsia="es-ES"/>
        </w:rPr>
        <w:t>P</w:t>
      </w:r>
      <w:r w:rsidRPr="006A1F78">
        <w:rPr>
          <w:rFonts w:ascii="Tahoma" w:eastAsiaTheme="minorEastAsia" w:hAnsi="Tahoma" w:cs="Tahoma"/>
          <w:lang w:eastAsia="es-ES"/>
        </w:rPr>
        <w:t xml:space="preserve">lan de Mejoramiento N° 012  </w:t>
      </w:r>
      <w:r w:rsidRPr="006A1F78">
        <w:rPr>
          <w:rFonts w:ascii="Tahoma" w:hAnsi="Tahoma" w:cs="Tahoma"/>
          <w:bCs/>
        </w:rPr>
        <w:t xml:space="preserve"> </w:t>
      </w:r>
      <w:r w:rsidRPr="006A1F78">
        <w:rPr>
          <w:rFonts w:ascii="Tahoma" w:eastAsiaTheme="minorEastAsia" w:hAnsi="Tahoma" w:cs="Tahoma"/>
          <w:lang w:eastAsia="es-ES"/>
        </w:rPr>
        <w:t>producto de la Auditoría Inter</w:t>
      </w:r>
      <w:r w:rsidR="006A1F78">
        <w:rPr>
          <w:rFonts w:ascii="Tahoma" w:eastAsiaTheme="minorEastAsia" w:hAnsi="Tahoma" w:cs="Tahoma"/>
          <w:lang w:eastAsia="es-ES"/>
        </w:rPr>
        <w:t xml:space="preserve">na No. </w:t>
      </w:r>
      <w:r w:rsidRPr="006A1F78">
        <w:rPr>
          <w:rFonts w:ascii="Tahoma" w:eastAsiaTheme="minorEastAsia" w:hAnsi="Tahoma" w:cs="Tahoma"/>
          <w:lang w:eastAsia="es-ES"/>
        </w:rPr>
        <w:t>08- 2016 realizada por la Unidad de Control Interno.</w:t>
      </w:r>
    </w:p>
    <w:p w14:paraId="1509FBEF" w14:textId="2C5F746E" w:rsidR="0010236F" w:rsidRPr="006A1F78" w:rsidRDefault="00607058" w:rsidP="00607058">
      <w:pPr>
        <w:pStyle w:val="paragraph"/>
        <w:spacing w:before="0" w:beforeAutospacing="0" w:after="0" w:afterAutospacing="0"/>
        <w:textAlignment w:val="baseline"/>
        <w:rPr>
          <w:rFonts w:ascii="Tahoma" w:hAnsi="Tahoma" w:cs="Tahoma"/>
          <w:sz w:val="22"/>
          <w:szCs w:val="22"/>
        </w:rPr>
      </w:pPr>
      <w:r>
        <w:rPr>
          <w:rStyle w:val="normaltextrun"/>
          <w:rFonts w:ascii="Tahoma" w:hAnsi="Tahoma" w:cs="Tahoma"/>
          <w:b/>
          <w:bCs/>
          <w:sz w:val="22"/>
          <w:szCs w:val="22"/>
        </w:rPr>
        <w:t xml:space="preserve">2.2 </w:t>
      </w:r>
      <w:r w:rsidR="0010236F" w:rsidRPr="006A1F78">
        <w:rPr>
          <w:rStyle w:val="normaltextrun"/>
          <w:rFonts w:ascii="Tahoma" w:hAnsi="Tahoma" w:cs="Tahoma"/>
          <w:b/>
          <w:bCs/>
          <w:sz w:val="22"/>
          <w:szCs w:val="22"/>
        </w:rPr>
        <w:t>METODOLOGIA DE LA AUDITORIA</w:t>
      </w:r>
      <w:r w:rsidR="0010236F" w:rsidRPr="006A1F78">
        <w:rPr>
          <w:rStyle w:val="eop"/>
          <w:rFonts w:ascii="Tahoma" w:hAnsi="Tahoma" w:cs="Tahoma"/>
          <w:sz w:val="22"/>
          <w:szCs w:val="22"/>
        </w:rPr>
        <w:t> </w:t>
      </w:r>
    </w:p>
    <w:p w14:paraId="3B12B28D" w14:textId="77777777" w:rsidR="0010236F" w:rsidRPr="006A1F78" w:rsidRDefault="0010236F" w:rsidP="006A1F78">
      <w:pPr>
        <w:pStyle w:val="paragraph"/>
        <w:spacing w:before="0" w:beforeAutospacing="0" w:after="0" w:afterAutospacing="0"/>
        <w:ind w:left="270" w:firstLine="180"/>
        <w:jc w:val="both"/>
        <w:textAlignment w:val="baseline"/>
        <w:rPr>
          <w:rFonts w:ascii="Tahoma" w:hAnsi="Tahoma" w:cs="Tahoma"/>
          <w:sz w:val="22"/>
          <w:szCs w:val="22"/>
        </w:rPr>
      </w:pPr>
      <w:r w:rsidRPr="006A1F78">
        <w:rPr>
          <w:rStyle w:val="eop"/>
          <w:rFonts w:ascii="Tahoma" w:hAnsi="Tahoma" w:cs="Tahoma"/>
          <w:sz w:val="22"/>
          <w:szCs w:val="22"/>
        </w:rPr>
        <w:t> </w:t>
      </w:r>
    </w:p>
    <w:p w14:paraId="5758A3F0" w14:textId="77777777" w:rsidR="0010236F" w:rsidRPr="006A1F78" w:rsidRDefault="0010236F" w:rsidP="006A1F78">
      <w:pPr>
        <w:pStyle w:val="paragraph"/>
        <w:numPr>
          <w:ilvl w:val="0"/>
          <w:numId w:val="7"/>
        </w:numPr>
        <w:spacing w:before="0" w:beforeAutospacing="0" w:after="0" w:afterAutospacing="0"/>
        <w:ind w:left="720" w:hanging="270"/>
        <w:jc w:val="both"/>
        <w:textAlignment w:val="baseline"/>
        <w:rPr>
          <w:rStyle w:val="eop"/>
          <w:rFonts w:ascii="Tahoma" w:hAnsi="Tahoma" w:cs="Tahoma"/>
          <w:sz w:val="22"/>
          <w:szCs w:val="22"/>
        </w:rPr>
      </w:pPr>
      <w:r w:rsidRPr="006A1F78">
        <w:rPr>
          <w:rStyle w:val="normaltextrun"/>
          <w:rFonts w:ascii="Tahoma" w:hAnsi="Tahoma" w:cs="Tahoma"/>
          <w:sz w:val="22"/>
          <w:szCs w:val="22"/>
          <w:shd w:val="clear" w:color="auto" w:fill="FFFFFF"/>
          <w:lang w:val="es-ES"/>
        </w:rPr>
        <w:t>Entrevistas personalizadas con los funcionarios responsables del cumplimiento  de  las acciones de mejoramiento en el plan de mejoramiento.</w:t>
      </w:r>
      <w:r w:rsidRPr="006A1F78">
        <w:rPr>
          <w:rStyle w:val="eop"/>
          <w:rFonts w:ascii="Tahoma" w:hAnsi="Tahoma" w:cs="Tahoma"/>
          <w:sz w:val="22"/>
          <w:szCs w:val="22"/>
        </w:rPr>
        <w:t> </w:t>
      </w:r>
    </w:p>
    <w:p w14:paraId="7E960A6C" w14:textId="77777777" w:rsidR="0010236F" w:rsidRPr="006A1F78" w:rsidRDefault="0010236F" w:rsidP="006A1F78">
      <w:pPr>
        <w:pStyle w:val="paragraph"/>
        <w:spacing w:before="0" w:beforeAutospacing="0" w:after="0" w:afterAutospacing="0"/>
        <w:ind w:left="720" w:hanging="270"/>
        <w:jc w:val="both"/>
        <w:textAlignment w:val="baseline"/>
        <w:rPr>
          <w:rStyle w:val="eop"/>
          <w:rFonts w:ascii="Tahoma" w:hAnsi="Tahoma" w:cs="Tahoma"/>
          <w:sz w:val="22"/>
          <w:szCs w:val="22"/>
        </w:rPr>
      </w:pPr>
    </w:p>
    <w:p w14:paraId="5D1AC213" w14:textId="67A9A346" w:rsidR="0010236F" w:rsidRPr="006A1F78" w:rsidRDefault="0076669A" w:rsidP="006A1F78">
      <w:pPr>
        <w:pStyle w:val="Prrafodelista"/>
        <w:numPr>
          <w:ilvl w:val="0"/>
          <w:numId w:val="7"/>
        </w:numPr>
        <w:ind w:left="720" w:hanging="270"/>
        <w:rPr>
          <w:rFonts w:ascii="Tahoma" w:hAnsi="Tahoma" w:cs="Tahoma"/>
          <w:bCs/>
        </w:rPr>
      </w:pPr>
      <w:r w:rsidRPr="006A1F78">
        <w:rPr>
          <w:rStyle w:val="normaltextrun"/>
          <w:rFonts w:ascii="Tahoma" w:hAnsi="Tahoma" w:cs="Tahoma"/>
          <w:shd w:val="clear" w:color="auto" w:fill="FFFFFF"/>
          <w:lang w:val="es-ES"/>
        </w:rPr>
        <w:t>Verificación y análisis de o</w:t>
      </w:r>
      <w:r w:rsidR="0010236F" w:rsidRPr="006A1F78">
        <w:rPr>
          <w:rStyle w:val="normaltextrun"/>
          <w:rFonts w:ascii="Tahoma" w:hAnsi="Tahoma" w:cs="Tahoma"/>
          <w:shd w:val="clear" w:color="auto" w:fill="FFFFFF"/>
          <w:lang w:val="es-ES"/>
        </w:rPr>
        <w:t>ficios, informes y actas que sustentan el cumplimiento de las acciones planteadas.</w:t>
      </w:r>
    </w:p>
    <w:p w14:paraId="60B5A1F7" w14:textId="2627F746" w:rsidR="0010236F" w:rsidRPr="006A1F78" w:rsidRDefault="00607058" w:rsidP="006A1F78">
      <w:pPr>
        <w:pStyle w:val="Encabezado"/>
        <w:tabs>
          <w:tab w:val="right" w:pos="8222"/>
        </w:tabs>
        <w:ind w:left="270" w:hanging="270"/>
        <w:jc w:val="both"/>
        <w:rPr>
          <w:rFonts w:ascii="Tahoma" w:hAnsi="Tahoma" w:cs="Tahoma"/>
          <w:b/>
          <w:sz w:val="22"/>
          <w:szCs w:val="22"/>
        </w:rPr>
      </w:pPr>
      <w:r>
        <w:rPr>
          <w:rFonts w:ascii="Tahoma" w:hAnsi="Tahoma" w:cs="Tahoma"/>
          <w:b/>
          <w:sz w:val="22"/>
          <w:szCs w:val="22"/>
        </w:rPr>
        <w:t>2.3</w:t>
      </w:r>
      <w:r w:rsidR="005A3473" w:rsidRPr="006A1F78">
        <w:rPr>
          <w:rFonts w:ascii="Tahoma" w:hAnsi="Tahoma" w:cs="Tahoma"/>
          <w:b/>
          <w:sz w:val="22"/>
          <w:szCs w:val="22"/>
        </w:rPr>
        <w:t xml:space="preserve"> </w:t>
      </w:r>
      <w:r w:rsidR="0010236F" w:rsidRPr="006A1F78">
        <w:rPr>
          <w:rFonts w:ascii="Tahoma" w:hAnsi="Tahoma" w:cs="Tahoma"/>
          <w:b/>
          <w:sz w:val="22"/>
          <w:szCs w:val="22"/>
        </w:rPr>
        <w:t xml:space="preserve">CONCLUSIONES DE LA AUDITORIA: </w:t>
      </w:r>
    </w:p>
    <w:p w14:paraId="33136D01" w14:textId="77777777" w:rsidR="0010236F" w:rsidRPr="006A1F78" w:rsidRDefault="0010236F" w:rsidP="006A1F78">
      <w:pPr>
        <w:pStyle w:val="Encabezado"/>
        <w:tabs>
          <w:tab w:val="right" w:pos="8222"/>
        </w:tabs>
        <w:ind w:left="270" w:hanging="270"/>
        <w:jc w:val="both"/>
        <w:rPr>
          <w:rFonts w:ascii="Tahoma" w:eastAsiaTheme="minorEastAsia" w:hAnsi="Tahoma" w:cs="Tahoma"/>
          <w:b/>
          <w:sz w:val="22"/>
          <w:szCs w:val="22"/>
          <w:lang w:eastAsia="es-ES"/>
        </w:rPr>
      </w:pPr>
    </w:p>
    <w:p w14:paraId="4A646346" w14:textId="6CB0322A" w:rsidR="00CB775C" w:rsidRDefault="00535772" w:rsidP="006A1F78">
      <w:pPr>
        <w:ind w:right="-89"/>
        <w:contextualSpacing/>
        <w:jc w:val="both"/>
        <w:rPr>
          <w:rFonts w:ascii="Tahoma" w:hAnsi="Tahoma" w:cs="Tahoma"/>
          <w:b/>
          <w:bCs/>
          <w:sz w:val="22"/>
          <w:szCs w:val="22"/>
        </w:rPr>
      </w:pPr>
      <w:r w:rsidRPr="006A1F78">
        <w:rPr>
          <w:rFonts w:ascii="Tahoma" w:hAnsi="Tahoma" w:cs="Tahoma"/>
          <w:bCs/>
          <w:sz w:val="22"/>
          <w:szCs w:val="22"/>
        </w:rPr>
        <w:t xml:space="preserve">Se realizó evaluación y seguimiento al cumplimiento de las Cuatro (4) acciones de mejoramiento suscritas por la Oficina de </w:t>
      </w:r>
      <w:r w:rsidR="001B4555">
        <w:rPr>
          <w:rFonts w:ascii="Tahoma" w:hAnsi="Tahoma" w:cs="Tahoma"/>
          <w:bCs/>
          <w:sz w:val="22"/>
          <w:szCs w:val="22"/>
        </w:rPr>
        <w:t>las Mujeres</w:t>
      </w:r>
      <w:r w:rsidRPr="006A1F78">
        <w:rPr>
          <w:rFonts w:ascii="Tahoma" w:hAnsi="Tahoma" w:cs="Tahoma"/>
          <w:bCs/>
          <w:sz w:val="22"/>
          <w:szCs w:val="22"/>
        </w:rPr>
        <w:t xml:space="preserve"> y Equidad de género producto de la auditoría interna N° 08- 2016 Realizada por la Unidad de control interno, </w:t>
      </w:r>
      <w:r w:rsidRPr="006A1F78">
        <w:rPr>
          <w:rFonts w:ascii="Tahoma" w:hAnsi="Tahoma" w:cs="Tahoma"/>
          <w:b/>
          <w:bCs/>
          <w:sz w:val="22"/>
          <w:szCs w:val="22"/>
        </w:rPr>
        <w:t>(3)</w:t>
      </w:r>
      <w:r w:rsidRPr="006A1F78">
        <w:rPr>
          <w:rFonts w:ascii="Tahoma" w:hAnsi="Tahoma" w:cs="Tahoma"/>
          <w:bCs/>
          <w:sz w:val="22"/>
          <w:szCs w:val="22"/>
        </w:rPr>
        <w:t xml:space="preserve"> se cumplieron parcialmente y </w:t>
      </w:r>
      <w:r w:rsidRPr="006A1F78">
        <w:rPr>
          <w:rFonts w:ascii="Tahoma" w:hAnsi="Tahoma" w:cs="Tahoma"/>
          <w:b/>
          <w:bCs/>
          <w:sz w:val="22"/>
          <w:szCs w:val="22"/>
        </w:rPr>
        <w:t xml:space="preserve">(1) </w:t>
      </w:r>
      <w:r w:rsidRPr="006A1F78">
        <w:rPr>
          <w:rFonts w:ascii="Tahoma" w:hAnsi="Tahoma" w:cs="Tahoma"/>
          <w:bCs/>
          <w:sz w:val="22"/>
          <w:szCs w:val="22"/>
        </w:rPr>
        <w:t xml:space="preserve">se cumplieron en su totalidad, arrojando </w:t>
      </w:r>
      <w:r w:rsidRPr="006A1F78">
        <w:rPr>
          <w:rFonts w:ascii="Tahoma" w:eastAsia="Times New Roman" w:hAnsi="Tahoma" w:cs="Tahoma"/>
          <w:sz w:val="22"/>
          <w:szCs w:val="22"/>
          <w:lang w:eastAsia="es-CO"/>
        </w:rPr>
        <w:t xml:space="preserve"> </w:t>
      </w:r>
      <w:r w:rsidRPr="006A1F78">
        <w:rPr>
          <w:rFonts w:ascii="Tahoma" w:hAnsi="Tahoma" w:cs="Tahoma"/>
          <w:bCs/>
          <w:sz w:val="22"/>
          <w:szCs w:val="22"/>
        </w:rPr>
        <w:t xml:space="preserve">un resultado final del  </w:t>
      </w:r>
      <w:r w:rsidRPr="006A1F78">
        <w:rPr>
          <w:rFonts w:ascii="Tahoma" w:hAnsi="Tahoma" w:cs="Tahoma"/>
          <w:b/>
          <w:bCs/>
          <w:sz w:val="22"/>
          <w:szCs w:val="22"/>
        </w:rPr>
        <w:t>87.5</w:t>
      </w:r>
      <w:r w:rsidR="006A1F78">
        <w:rPr>
          <w:rFonts w:ascii="Tahoma" w:hAnsi="Tahoma" w:cs="Tahoma"/>
          <w:b/>
          <w:bCs/>
          <w:sz w:val="22"/>
          <w:szCs w:val="22"/>
        </w:rPr>
        <w:t>%.</w:t>
      </w:r>
    </w:p>
    <w:p w14:paraId="084144FB" w14:textId="77777777" w:rsidR="00CB775C" w:rsidRDefault="00CB775C" w:rsidP="00535772">
      <w:pPr>
        <w:pStyle w:val="Encabezado"/>
        <w:tabs>
          <w:tab w:val="center" w:pos="426"/>
          <w:tab w:val="right" w:pos="8222"/>
        </w:tabs>
        <w:jc w:val="both"/>
        <w:rPr>
          <w:rFonts w:ascii="Tahoma" w:hAnsi="Tahoma" w:cs="Tahoma"/>
          <w:b/>
          <w:bCs/>
          <w:sz w:val="22"/>
          <w:szCs w:val="22"/>
        </w:rPr>
      </w:pPr>
    </w:p>
    <w:p w14:paraId="4B000EC6" w14:textId="77777777" w:rsidR="00CB775C" w:rsidRDefault="00CB775C" w:rsidP="00535772">
      <w:pPr>
        <w:pStyle w:val="Encabezado"/>
        <w:tabs>
          <w:tab w:val="center" w:pos="426"/>
          <w:tab w:val="right" w:pos="8222"/>
        </w:tabs>
        <w:jc w:val="both"/>
        <w:rPr>
          <w:rFonts w:ascii="Tahoma" w:hAnsi="Tahoma" w:cs="Tahoma"/>
          <w:b/>
          <w:bCs/>
          <w:sz w:val="22"/>
          <w:szCs w:val="22"/>
        </w:rPr>
      </w:pPr>
    </w:p>
    <w:p w14:paraId="20FF21B7" w14:textId="77777777" w:rsidR="001F01FE" w:rsidRDefault="001F01FE" w:rsidP="00535772">
      <w:pPr>
        <w:pStyle w:val="Encabezado"/>
        <w:tabs>
          <w:tab w:val="center" w:pos="426"/>
          <w:tab w:val="right" w:pos="8222"/>
        </w:tabs>
        <w:jc w:val="both"/>
        <w:rPr>
          <w:rFonts w:ascii="Tahoma" w:hAnsi="Tahoma" w:cs="Tahoma"/>
          <w:b/>
          <w:bCs/>
          <w:sz w:val="22"/>
          <w:szCs w:val="22"/>
        </w:rPr>
      </w:pPr>
    </w:p>
    <w:p w14:paraId="6F1B64AC" w14:textId="76BD1FCE" w:rsidR="00535772" w:rsidRPr="002909A0" w:rsidRDefault="001F01FE" w:rsidP="00535772">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lastRenderedPageBreak/>
        <w:t xml:space="preserve">2.3.1 </w:t>
      </w:r>
      <w:r w:rsidR="00535772" w:rsidRPr="002909A0">
        <w:rPr>
          <w:rFonts w:ascii="Tahoma" w:hAnsi="Tahoma" w:cs="Tahoma"/>
          <w:b/>
          <w:bCs/>
          <w:sz w:val="22"/>
          <w:szCs w:val="22"/>
        </w:rPr>
        <w:t>HALLAZGO No. 1:</w:t>
      </w:r>
    </w:p>
    <w:p w14:paraId="08F1FD9E" w14:textId="77777777" w:rsidR="00535772" w:rsidRPr="002909A0" w:rsidRDefault="00535772" w:rsidP="00535772">
      <w:pPr>
        <w:pStyle w:val="Encabezado"/>
        <w:tabs>
          <w:tab w:val="center" w:pos="426"/>
          <w:tab w:val="right" w:pos="8222"/>
        </w:tabs>
        <w:jc w:val="both"/>
        <w:rPr>
          <w:rFonts w:ascii="Tahoma" w:hAnsi="Tahoma" w:cs="Tahoma"/>
          <w:b/>
          <w:bCs/>
          <w:color w:val="FF0000"/>
          <w:sz w:val="22"/>
          <w:szCs w:val="22"/>
        </w:rPr>
      </w:pPr>
    </w:p>
    <w:p w14:paraId="469B55DD" w14:textId="2FB94301" w:rsidR="00535772" w:rsidRPr="002909A0" w:rsidRDefault="00535772" w:rsidP="00535772">
      <w:pPr>
        <w:pStyle w:val="Encabezado"/>
        <w:tabs>
          <w:tab w:val="center" w:pos="426"/>
          <w:tab w:val="right" w:pos="8222"/>
        </w:tabs>
        <w:jc w:val="both"/>
        <w:rPr>
          <w:rFonts w:ascii="Tahoma" w:hAnsi="Tahoma" w:cs="Tahoma"/>
          <w:bCs/>
          <w:sz w:val="22"/>
          <w:szCs w:val="22"/>
        </w:rPr>
      </w:pPr>
      <w:r w:rsidRPr="002909A0">
        <w:rPr>
          <w:rFonts w:ascii="Tahoma" w:hAnsi="Tahoma" w:cs="Tahoma"/>
          <w:b/>
          <w:bCs/>
          <w:sz w:val="22"/>
          <w:szCs w:val="22"/>
        </w:rPr>
        <w:t>DESCRIPCION DEL HALLAZGO</w:t>
      </w:r>
      <w:r w:rsidRPr="002909A0">
        <w:rPr>
          <w:rFonts w:ascii="Tahoma" w:hAnsi="Tahoma" w:cs="Tahoma"/>
          <w:bCs/>
          <w:sz w:val="22"/>
          <w:szCs w:val="22"/>
        </w:rPr>
        <w:t>:</w:t>
      </w:r>
    </w:p>
    <w:p w14:paraId="77F91D01" w14:textId="77777777" w:rsidR="00AA6B66" w:rsidRDefault="00AA6B66" w:rsidP="0010236F">
      <w:pPr>
        <w:pStyle w:val="Encabezado"/>
        <w:tabs>
          <w:tab w:val="center" w:pos="426"/>
          <w:tab w:val="right" w:pos="8222"/>
        </w:tabs>
        <w:ind w:left="-284" w:right="-230"/>
        <w:jc w:val="both"/>
        <w:rPr>
          <w:rFonts w:ascii="Tahoma" w:hAnsi="Tahoma" w:cs="Tahoma"/>
          <w:bCs/>
          <w:sz w:val="22"/>
          <w:szCs w:val="22"/>
        </w:rPr>
      </w:pPr>
    </w:p>
    <w:p w14:paraId="5039D35B" w14:textId="77777777" w:rsidR="00535772" w:rsidRPr="002909A0" w:rsidRDefault="00535772" w:rsidP="00AA6B66">
      <w:pPr>
        <w:pStyle w:val="Encabezado"/>
        <w:tabs>
          <w:tab w:val="center" w:pos="426"/>
          <w:tab w:val="right" w:pos="8222"/>
        </w:tabs>
        <w:ind w:right="-230"/>
        <w:jc w:val="both"/>
        <w:rPr>
          <w:rFonts w:ascii="Tahoma" w:hAnsi="Tahoma" w:cs="Tahoma"/>
          <w:bCs/>
          <w:sz w:val="22"/>
          <w:szCs w:val="22"/>
        </w:rPr>
      </w:pPr>
      <w:r w:rsidRPr="002909A0">
        <w:rPr>
          <w:rFonts w:ascii="Tahoma" w:hAnsi="Tahoma" w:cs="Tahoma"/>
          <w:bCs/>
          <w:sz w:val="22"/>
          <w:szCs w:val="22"/>
        </w:rPr>
        <w:t>No se evidencia archivo organizado, incumpliendo así lo establecido en la ley 594 de Julio de 2000 "Por medio de la cual se dicta la Ley general de Archivo y se dictan otras disposiciones"</w:t>
      </w:r>
    </w:p>
    <w:p w14:paraId="556E1C41" w14:textId="77777777" w:rsidR="00535772" w:rsidRPr="002909A0" w:rsidRDefault="00535772" w:rsidP="00535772">
      <w:pPr>
        <w:pStyle w:val="Encabezado"/>
        <w:tabs>
          <w:tab w:val="center" w:pos="426"/>
          <w:tab w:val="right" w:pos="8222"/>
        </w:tabs>
        <w:jc w:val="both"/>
        <w:rPr>
          <w:rFonts w:ascii="Tahoma" w:hAnsi="Tahoma" w:cs="Tahoma"/>
          <w:b/>
          <w:bCs/>
          <w:sz w:val="22"/>
          <w:szCs w:val="22"/>
        </w:rPr>
      </w:pPr>
    </w:p>
    <w:p w14:paraId="7C3ECD6A" w14:textId="72636669" w:rsidR="00535772" w:rsidRPr="002909A0" w:rsidRDefault="00535772" w:rsidP="00535772">
      <w:pPr>
        <w:tabs>
          <w:tab w:val="right" w:pos="8222"/>
        </w:tabs>
        <w:jc w:val="both"/>
        <w:rPr>
          <w:rFonts w:ascii="Tahoma" w:hAnsi="Tahoma" w:cs="Tahoma"/>
          <w:sz w:val="22"/>
          <w:szCs w:val="22"/>
        </w:rPr>
      </w:pPr>
      <w:r w:rsidRPr="002909A0">
        <w:rPr>
          <w:rFonts w:ascii="Tahoma" w:hAnsi="Tahoma" w:cs="Tahoma"/>
          <w:b/>
          <w:bCs/>
          <w:sz w:val="22"/>
          <w:szCs w:val="22"/>
        </w:rPr>
        <w:t>RESULTADO OBTENIDO</w:t>
      </w:r>
    </w:p>
    <w:p w14:paraId="105B599E" w14:textId="77777777" w:rsidR="00535772" w:rsidRDefault="00535772" w:rsidP="00535772">
      <w:pPr>
        <w:pStyle w:val="Encabezado"/>
        <w:tabs>
          <w:tab w:val="center" w:pos="426"/>
          <w:tab w:val="right" w:pos="8222"/>
        </w:tabs>
        <w:jc w:val="both"/>
        <w:rPr>
          <w:rFonts w:ascii="Tahoma" w:hAnsi="Tahoma" w:cs="Tahoma"/>
          <w:bCs/>
          <w:sz w:val="22"/>
          <w:szCs w:val="22"/>
        </w:rPr>
      </w:pPr>
      <w:r>
        <w:rPr>
          <w:rFonts w:ascii="Tahoma" w:hAnsi="Tahoma" w:cs="Tahoma"/>
          <w:bCs/>
          <w:sz w:val="22"/>
          <w:szCs w:val="22"/>
        </w:rPr>
        <w:t xml:space="preserve"> </w:t>
      </w:r>
    </w:p>
    <w:p w14:paraId="1B89AA7D" w14:textId="26103BE4" w:rsidR="00535772" w:rsidRDefault="00535772" w:rsidP="00535772">
      <w:pPr>
        <w:pStyle w:val="Encabezado"/>
        <w:tabs>
          <w:tab w:val="center" w:pos="426"/>
          <w:tab w:val="right" w:pos="8222"/>
        </w:tabs>
        <w:jc w:val="both"/>
        <w:rPr>
          <w:rFonts w:ascii="Tahoma" w:hAnsi="Tahoma" w:cs="Tahoma"/>
          <w:bCs/>
          <w:sz w:val="22"/>
          <w:szCs w:val="22"/>
        </w:rPr>
      </w:pPr>
      <w:r>
        <w:rPr>
          <w:rFonts w:ascii="Tahoma" w:hAnsi="Tahoma" w:cs="Tahoma"/>
          <w:bCs/>
          <w:sz w:val="22"/>
          <w:szCs w:val="22"/>
        </w:rPr>
        <w:t xml:space="preserve">Para este hallazgo se </w:t>
      </w:r>
      <w:r w:rsidR="0046186D">
        <w:rPr>
          <w:rFonts w:ascii="Tahoma" w:hAnsi="Tahoma" w:cs="Tahoma"/>
          <w:bCs/>
          <w:sz w:val="22"/>
          <w:szCs w:val="22"/>
        </w:rPr>
        <w:t>evidenció</w:t>
      </w:r>
      <w:r>
        <w:rPr>
          <w:rFonts w:ascii="Tahoma" w:hAnsi="Tahoma" w:cs="Tahoma"/>
          <w:bCs/>
          <w:sz w:val="22"/>
          <w:szCs w:val="22"/>
        </w:rPr>
        <w:t xml:space="preserve"> que la </w:t>
      </w:r>
      <w:r w:rsidR="0046186D">
        <w:rPr>
          <w:rFonts w:ascii="Tahoma" w:hAnsi="Tahoma" w:cs="Tahoma"/>
          <w:bCs/>
          <w:sz w:val="22"/>
          <w:szCs w:val="22"/>
        </w:rPr>
        <w:t>Secretaría</w:t>
      </w:r>
      <w:r>
        <w:rPr>
          <w:rFonts w:ascii="Tahoma" w:hAnsi="Tahoma" w:cs="Tahoma"/>
          <w:bCs/>
          <w:sz w:val="22"/>
          <w:szCs w:val="22"/>
        </w:rPr>
        <w:t xml:space="preserve"> ha tenido un avance significativo, se solicitó el acompañamiento por parte del Archivo Municipal con el cual se realizaron  las capacitaciones y actualizaciones estipuladas en las siguientes actas:</w:t>
      </w:r>
    </w:p>
    <w:p w14:paraId="0B5E37B5" w14:textId="77777777" w:rsidR="00535772" w:rsidRDefault="00535772" w:rsidP="00535772">
      <w:pPr>
        <w:pStyle w:val="Encabezado"/>
        <w:tabs>
          <w:tab w:val="center" w:pos="426"/>
          <w:tab w:val="right" w:pos="8222"/>
        </w:tabs>
        <w:jc w:val="both"/>
        <w:rPr>
          <w:rFonts w:ascii="Tahoma" w:hAnsi="Tahoma" w:cs="Tahoma"/>
          <w:bCs/>
          <w:sz w:val="22"/>
          <w:szCs w:val="22"/>
        </w:rPr>
      </w:pPr>
    </w:p>
    <w:tbl>
      <w:tblPr>
        <w:tblStyle w:val="Tablaconcuadrcula"/>
        <w:tblW w:w="5850" w:type="dxa"/>
        <w:tblInd w:w="1435" w:type="dxa"/>
        <w:tblLook w:val="04A0" w:firstRow="1" w:lastRow="0" w:firstColumn="1" w:lastColumn="0" w:noHBand="0" w:noVBand="1"/>
      </w:tblPr>
      <w:tblGrid>
        <w:gridCol w:w="3017"/>
        <w:gridCol w:w="2833"/>
      </w:tblGrid>
      <w:tr w:rsidR="00535772" w14:paraId="406F0A7C" w14:textId="77777777" w:rsidTr="006A1F78">
        <w:trPr>
          <w:trHeight w:val="323"/>
        </w:trPr>
        <w:tc>
          <w:tcPr>
            <w:tcW w:w="3017" w:type="dxa"/>
            <w:shd w:val="clear" w:color="auto" w:fill="D9D9D9" w:themeFill="background1" w:themeFillShade="D9"/>
          </w:tcPr>
          <w:p w14:paraId="388BDA5E" w14:textId="77777777" w:rsidR="00535772" w:rsidRPr="00794468" w:rsidRDefault="00535772" w:rsidP="00CA0ABA">
            <w:pPr>
              <w:pStyle w:val="Encabezado"/>
              <w:tabs>
                <w:tab w:val="center" w:pos="426"/>
                <w:tab w:val="right" w:pos="8222"/>
              </w:tabs>
              <w:jc w:val="center"/>
              <w:rPr>
                <w:rFonts w:ascii="Tahoma" w:hAnsi="Tahoma" w:cs="Tahoma"/>
                <w:b/>
                <w:bCs/>
                <w:sz w:val="22"/>
                <w:szCs w:val="22"/>
              </w:rPr>
            </w:pPr>
            <w:r w:rsidRPr="00794468">
              <w:rPr>
                <w:rFonts w:ascii="Tahoma" w:hAnsi="Tahoma" w:cs="Tahoma"/>
                <w:b/>
                <w:bCs/>
                <w:sz w:val="22"/>
                <w:szCs w:val="22"/>
              </w:rPr>
              <w:t>Actas</w:t>
            </w:r>
          </w:p>
        </w:tc>
        <w:tc>
          <w:tcPr>
            <w:tcW w:w="2833" w:type="dxa"/>
            <w:shd w:val="clear" w:color="auto" w:fill="D9D9D9" w:themeFill="background1" w:themeFillShade="D9"/>
          </w:tcPr>
          <w:p w14:paraId="68452A27" w14:textId="77777777" w:rsidR="00535772" w:rsidRPr="00794468" w:rsidRDefault="00535772" w:rsidP="00CA0ABA">
            <w:pPr>
              <w:pStyle w:val="Encabezado"/>
              <w:tabs>
                <w:tab w:val="center" w:pos="426"/>
                <w:tab w:val="right" w:pos="8222"/>
              </w:tabs>
              <w:jc w:val="center"/>
              <w:rPr>
                <w:rFonts w:ascii="Tahoma" w:hAnsi="Tahoma" w:cs="Tahoma"/>
                <w:b/>
                <w:bCs/>
                <w:sz w:val="22"/>
                <w:szCs w:val="22"/>
              </w:rPr>
            </w:pPr>
            <w:r w:rsidRPr="00794468">
              <w:rPr>
                <w:rFonts w:ascii="Tahoma" w:hAnsi="Tahoma" w:cs="Tahoma"/>
                <w:b/>
                <w:bCs/>
                <w:sz w:val="22"/>
                <w:szCs w:val="22"/>
              </w:rPr>
              <w:t>Fecha</w:t>
            </w:r>
          </w:p>
        </w:tc>
      </w:tr>
      <w:tr w:rsidR="00535772" w14:paraId="5A0D8C8B" w14:textId="77777777" w:rsidTr="006A1F78">
        <w:trPr>
          <w:trHeight w:val="277"/>
        </w:trPr>
        <w:tc>
          <w:tcPr>
            <w:tcW w:w="3017" w:type="dxa"/>
          </w:tcPr>
          <w:p w14:paraId="7EF21B99"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Acta 001</w:t>
            </w:r>
          </w:p>
        </w:tc>
        <w:tc>
          <w:tcPr>
            <w:tcW w:w="2833" w:type="dxa"/>
          </w:tcPr>
          <w:p w14:paraId="2919B3A5"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Julio/18/2017</w:t>
            </w:r>
          </w:p>
        </w:tc>
      </w:tr>
      <w:tr w:rsidR="00535772" w14:paraId="3991FAFB" w14:textId="77777777" w:rsidTr="006A1F78">
        <w:trPr>
          <w:trHeight w:val="261"/>
        </w:trPr>
        <w:tc>
          <w:tcPr>
            <w:tcW w:w="3017" w:type="dxa"/>
          </w:tcPr>
          <w:p w14:paraId="54D594E6"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Acta 002</w:t>
            </w:r>
          </w:p>
        </w:tc>
        <w:tc>
          <w:tcPr>
            <w:tcW w:w="2833" w:type="dxa"/>
          </w:tcPr>
          <w:p w14:paraId="20BE24AE"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Septiembre/13/2016</w:t>
            </w:r>
          </w:p>
        </w:tc>
      </w:tr>
      <w:tr w:rsidR="00535772" w14:paraId="756B086D" w14:textId="77777777" w:rsidTr="006A1F78">
        <w:trPr>
          <w:trHeight w:val="261"/>
        </w:trPr>
        <w:tc>
          <w:tcPr>
            <w:tcW w:w="3017" w:type="dxa"/>
          </w:tcPr>
          <w:p w14:paraId="30564BDF"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Acta003</w:t>
            </w:r>
          </w:p>
        </w:tc>
        <w:tc>
          <w:tcPr>
            <w:tcW w:w="2833" w:type="dxa"/>
          </w:tcPr>
          <w:p w14:paraId="79A977EF"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Octubre /10/2016</w:t>
            </w:r>
          </w:p>
        </w:tc>
      </w:tr>
      <w:tr w:rsidR="00535772" w14:paraId="50692FC4" w14:textId="77777777" w:rsidTr="006A1F78">
        <w:trPr>
          <w:trHeight w:val="277"/>
        </w:trPr>
        <w:tc>
          <w:tcPr>
            <w:tcW w:w="3017" w:type="dxa"/>
          </w:tcPr>
          <w:p w14:paraId="262F4080"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Acta 001</w:t>
            </w:r>
          </w:p>
        </w:tc>
        <w:tc>
          <w:tcPr>
            <w:tcW w:w="2833" w:type="dxa"/>
          </w:tcPr>
          <w:p w14:paraId="7DCA2E8F"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Junio/8/2017</w:t>
            </w:r>
          </w:p>
        </w:tc>
      </w:tr>
      <w:tr w:rsidR="00535772" w14:paraId="085FCBBA" w14:textId="77777777" w:rsidTr="006A1F78">
        <w:trPr>
          <w:trHeight w:val="261"/>
        </w:trPr>
        <w:tc>
          <w:tcPr>
            <w:tcW w:w="3017" w:type="dxa"/>
          </w:tcPr>
          <w:p w14:paraId="6E5A49F1"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Acta 002</w:t>
            </w:r>
          </w:p>
        </w:tc>
        <w:tc>
          <w:tcPr>
            <w:tcW w:w="2833" w:type="dxa"/>
          </w:tcPr>
          <w:p w14:paraId="18D3974B"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Julio/24/2017</w:t>
            </w:r>
          </w:p>
        </w:tc>
      </w:tr>
      <w:tr w:rsidR="00535772" w14:paraId="6CAFBE36" w14:textId="77777777" w:rsidTr="006A1F78">
        <w:trPr>
          <w:trHeight w:val="108"/>
        </w:trPr>
        <w:tc>
          <w:tcPr>
            <w:tcW w:w="3017" w:type="dxa"/>
          </w:tcPr>
          <w:p w14:paraId="5E1749E1"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Acta 003</w:t>
            </w:r>
          </w:p>
        </w:tc>
        <w:tc>
          <w:tcPr>
            <w:tcW w:w="2833" w:type="dxa"/>
          </w:tcPr>
          <w:p w14:paraId="3E7A1621" w14:textId="77777777" w:rsidR="00535772" w:rsidRDefault="00535772" w:rsidP="00CA0ABA">
            <w:pPr>
              <w:pStyle w:val="Encabezado"/>
              <w:tabs>
                <w:tab w:val="center" w:pos="426"/>
                <w:tab w:val="right" w:pos="8222"/>
              </w:tabs>
              <w:jc w:val="center"/>
              <w:rPr>
                <w:rFonts w:ascii="Tahoma" w:hAnsi="Tahoma" w:cs="Tahoma"/>
                <w:bCs/>
                <w:sz w:val="22"/>
                <w:szCs w:val="22"/>
              </w:rPr>
            </w:pPr>
            <w:r>
              <w:rPr>
                <w:rFonts w:ascii="Tahoma" w:hAnsi="Tahoma" w:cs="Tahoma"/>
                <w:bCs/>
                <w:sz w:val="22"/>
                <w:szCs w:val="22"/>
              </w:rPr>
              <w:t>Agosto/03/2017</w:t>
            </w:r>
          </w:p>
        </w:tc>
      </w:tr>
    </w:tbl>
    <w:p w14:paraId="2D210FBC" w14:textId="77777777" w:rsidR="00535772" w:rsidRDefault="00535772" w:rsidP="00535772">
      <w:pPr>
        <w:pStyle w:val="Encabezado"/>
        <w:tabs>
          <w:tab w:val="center" w:pos="426"/>
          <w:tab w:val="right" w:pos="8222"/>
        </w:tabs>
        <w:jc w:val="both"/>
        <w:rPr>
          <w:rFonts w:ascii="Tahoma" w:hAnsi="Tahoma" w:cs="Tahoma"/>
          <w:bCs/>
          <w:sz w:val="22"/>
          <w:szCs w:val="22"/>
        </w:rPr>
      </w:pPr>
    </w:p>
    <w:p w14:paraId="68656B59" w14:textId="77777777" w:rsidR="00535772" w:rsidRPr="008C74C9" w:rsidRDefault="00535772" w:rsidP="00535772">
      <w:pPr>
        <w:pStyle w:val="Encabezado"/>
        <w:tabs>
          <w:tab w:val="center" w:pos="426"/>
          <w:tab w:val="right" w:pos="8222"/>
        </w:tabs>
        <w:jc w:val="both"/>
        <w:rPr>
          <w:rFonts w:ascii="Tahoma" w:hAnsi="Tahoma" w:cs="Tahoma"/>
          <w:bCs/>
          <w:sz w:val="22"/>
          <w:szCs w:val="22"/>
        </w:rPr>
      </w:pPr>
      <w:r>
        <w:rPr>
          <w:rFonts w:ascii="Tahoma" w:hAnsi="Tahoma" w:cs="Tahoma"/>
          <w:bCs/>
          <w:sz w:val="22"/>
          <w:szCs w:val="22"/>
        </w:rPr>
        <w:t xml:space="preserve"> Donde se crearon las tablas de retención documental para la Unidad de fomento del desarrollo, Unidad de Género y Documentación del despacho, teniendo un cumplimiento del </w:t>
      </w:r>
      <w:r w:rsidRPr="00422985">
        <w:rPr>
          <w:rFonts w:ascii="Tahoma" w:hAnsi="Tahoma" w:cs="Tahoma"/>
          <w:b/>
          <w:bCs/>
          <w:sz w:val="22"/>
          <w:szCs w:val="22"/>
        </w:rPr>
        <w:t>100%</w:t>
      </w:r>
    </w:p>
    <w:p w14:paraId="15D41D2F" w14:textId="77777777" w:rsidR="00535772" w:rsidRDefault="00535772" w:rsidP="00535772">
      <w:pPr>
        <w:tabs>
          <w:tab w:val="right" w:pos="8222"/>
        </w:tabs>
        <w:jc w:val="both"/>
        <w:rPr>
          <w:rFonts w:ascii="Tahoma" w:hAnsi="Tahoma" w:cs="Tahoma"/>
          <w:b/>
          <w:bCs/>
          <w:sz w:val="22"/>
          <w:szCs w:val="22"/>
        </w:rPr>
      </w:pPr>
    </w:p>
    <w:p w14:paraId="0570647A" w14:textId="507A06C4" w:rsidR="00535772" w:rsidRPr="002909A0" w:rsidRDefault="001F01FE" w:rsidP="00535772">
      <w:pPr>
        <w:tabs>
          <w:tab w:val="right" w:pos="8222"/>
        </w:tabs>
        <w:jc w:val="both"/>
        <w:rPr>
          <w:rFonts w:ascii="Tahoma" w:hAnsi="Tahoma" w:cs="Tahoma"/>
          <w:sz w:val="22"/>
          <w:szCs w:val="22"/>
        </w:rPr>
      </w:pPr>
      <w:r>
        <w:rPr>
          <w:rFonts w:ascii="Tahoma" w:hAnsi="Tahoma" w:cs="Tahoma"/>
          <w:b/>
          <w:bCs/>
          <w:sz w:val="22"/>
          <w:szCs w:val="22"/>
        </w:rPr>
        <w:t xml:space="preserve">2.3.2 </w:t>
      </w:r>
      <w:r w:rsidR="00535772" w:rsidRPr="002909A0">
        <w:rPr>
          <w:rFonts w:ascii="Tahoma" w:hAnsi="Tahoma" w:cs="Tahoma"/>
          <w:b/>
          <w:bCs/>
          <w:sz w:val="22"/>
          <w:szCs w:val="22"/>
        </w:rPr>
        <w:t>HALLAZGO No. 2:</w:t>
      </w:r>
      <w:r w:rsidR="00535772" w:rsidRPr="002909A0">
        <w:rPr>
          <w:rFonts w:ascii="Tahoma" w:hAnsi="Tahoma" w:cs="Tahoma"/>
          <w:sz w:val="22"/>
          <w:szCs w:val="22"/>
        </w:rPr>
        <w:t xml:space="preserve"> </w:t>
      </w:r>
    </w:p>
    <w:p w14:paraId="43CB4BFA" w14:textId="77777777" w:rsidR="00535772" w:rsidRPr="002909A0" w:rsidRDefault="00535772" w:rsidP="00535772">
      <w:pPr>
        <w:tabs>
          <w:tab w:val="right" w:pos="8222"/>
        </w:tabs>
        <w:jc w:val="both"/>
        <w:rPr>
          <w:rFonts w:ascii="Tahoma" w:hAnsi="Tahoma" w:cs="Tahoma"/>
          <w:b/>
          <w:bCs/>
          <w:sz w:val="22"/>
          <w:szCs w:val="22"/>
        </w:rPr>
      </w:pPr>
    </w:p>
    <w:p w14:paraId="692E7D60" w14:textId="77777777" w:rsidR="00535772" w:rsidRPr="002909A0" w:rsidRDefault="00535772" w:rsidP="00535772">
      <w:pPr>
        <w:tabs>
          <w:tab w:val="right" w:pos="8222"/>
        </w:tabs>
        <w:jc w:val="both"/>
        <w:rPr>
          <w:rFonts w:ascii="Tahoma" w:hAnsi="Tahoma" w:cs="Tahoma"/>
          <w:b/>
          <w:bCs/>
          <w:sz w:val="22"/>
          <w:szCs w:val="22"/>
        </w:rPr>
      </w:pPr>
      <w:r w:rsidRPr="002909A0">
        <w:rPr>
          <w:rFonts w:ascii="Tahoma" w:hAnsi="Tahoma" w:cs="Tahoma"/>
          <w:b/>
          <w:bCs/>
          <w:sz w:val="22"/>
          <w:szCs w:val="22"/>
        </w:rPr>
        <w:t xml:space="preserve">DESCRIPCION DEL HALLAZGO: </w:t>
      </w:r>
    </w:p>
    <w:p w14:paraId="378CB79F" w14:textId="77777777" w:rsidR="00535772" w:rsidRPr="002909A0" w:rsidRDefault="00535772" w:rsidP="00535772">
      <w:pPr>
        <w:tabs>
          <w:tab w:val="right" w:pos="8222"/>
        </w:tabs>
        <w:jc w:val="both"/>
        <w:rPr>
          <w:rFonts w:ascii="Tahoma" w:hAnsi="Tahoma" w:cs="Tahoma"/>
          <w:sz w:val="22"/>
          <w:szCs w:val="22"/>
        </w:rPr>
      </w:pPr>
      <w:r w:rsidRPr="002909A0">
        <w:rPr>
          <w:rFonts w:ascii="Tahoma" w:hAnsi="Tahoma" w:cs="Tahoma"/>
          <w:sz w:val="22"/>
          <w:szCs w:val="22"/>
        </w:rPr>
        <w:t>No se evidencia cargue en los sistemas de Petición, Quejas, y Reclamos PQRS y el de gestión electrónica documental (GED) las respuestas emitidas al ciudadano. Conforme lo establecido  en el Artículo 23 de la Ley 734 de 2002  código disciplinario único, Art 31 de la 1755 de 2015 y la ley 1474 de 2011 Estatuto Anticorrupción</w:t>
      </w:r>
    </w:p>
    <w:p w14:paraId="2C6D303F" w14:textId="77777777" w:rsidR="00535772" w:rsidRPr="002909A0" w:rsidRDefault="00535772" w:rsidP="00535772">
      <w:pPr>
        <w:tabs>
          <w:tab w:val="left" w:pos="1290"/>
        </w:tabs>
        <w:jc w:val="both"/>
        <w:rPr>
          <w:rFonts w:ascii="Tahoma" w:hAnsi="Tahoma" w:cs="Tahoma"/>
          <w:b/>
          <w:bCs/>
          <w:sz w:val="22"/>
          <w:szCs w:val="22"/>
        </w:rPr>
      </w:pPr>
    </w:p>
    <w:p w14:paraId="73E0A06C" w14:textId="77777777" w:rsidR="00535772" w:rsidRDefault="00535772" w:rsidP="00535772">
      <w:pPr>
        <w:tabs>
          <w:tab w:val="left" w:pos="1290"/>
        </w:tabs>
        <w:jc w:val="both"/>
        <w:rPr>
          <w:rFonts w:ascii="Tahoma" w:hAnsi="Tahoma" w:cs="Tahoma"/>
          <w:b/>
          <w:bCs/>
          <w:sz w:val="22"/>
          <w:szCs w:val="22"/>
        </w:rPr>
      </w:pPr>
      <w:r w:rsidRPr="002909A0">
        <w:rPr>
          <w:rFonts w:ascii="Tahoma" w:hAnsi="Tahoma" w:cs="Tahoma"/>
          <w:b/>
          <w:bCs/>
          <w:sz w:val="22"/>
          <w:szCs w:val="22"/>
        </w:rPr>
        <w:t xml:space="preserve">RESULTADO OBTENIDO: </w:t>
      </w:r>
    </w:p>
    <w:p w14:paraId="0B7750A4" w14:textId="77777777" w:rsidR="00535772" w:rsidRDefault="00535772" w:rsidP="00535772">
      <w:pPr>
        <w:tabs>
          <w:tab w:val="left" w:pos="1290"/>
        </w:tabs>
        <w:jc w:val="both"/>
        <w:rPr>
          <w:rFonts w:ascii="Tahoma" w:hAnsi="Tahoma" w:cs="Tahoma"/>
          <w:b/>
          <w:bCs/>
          <w:sz w:val="22"/>
          <w:szCs w:val="22"/>
        </w:rPr>
      </w:pPr>
    </w:p>
    <w:p w14:paraId="7B5D4B5D" w14:textId="77777777" w:rsidR="00535772" w:rsidRDefault="00535772" w:rsidP="00AA6B66">
      <w:pPr>
        <w:tabs>
          <w:tab w:val="left" w:pos="1290"/>
        </w:tabs>
        <w:jc w:val="both"/>
        <w:rPr>
          <w:rFonts w:ascii="Tahoma" w:hAnsi="Tahoma" w:cs="Tahoma"/>
          <w:b/>
          <w:bCs/>
          <w:sz w:val="22"/>
          <w:szCs w:val="22"/>
        </w:rPr>
      </w:pPr>
      <w:r>
        <w:rPr>
          <w:rFonts w:ascii="Tahoma" w:hAnsi="Tahoma" w:cs="Tahoma"/>
          <w:bCs/>
          <w:sz w:val="22"/>
          <w:szCs w:val="22"/>
        </w:rPr>
        <w:t xml:space="preserve">Para este hallazgo se tomó un total de 33 solicitudes del  sistema de gestión documental (GED)  del periodo comprendido entre el 1 de Agosto 2017 y el 13 de octubre de 2017,  en el cual se verifico el seguimiento permanente a la correspondencia cargada en el sistema y </w:t>
      </w:r>
      <w:r>
        <w:rPr>
          <w:rFonts w:ascii="Tahoma" w:hAnsi="Tahoma" w:cs="Tahoma"/>
          <w:bCs/>
          <w:sz w:val="22"/>
          <w:szCs w:val="22"/>
        </w:rPr>
        <w:lastRenderedPageBreak/>
        <w:t xml:space="preserve">el cumplimiento y claridad  en la trazabilidad de oficios para dar respuesta oportuna al ciudadano;  esta acción arroja un resultado del </w:t>
      </w:r>
      <w:r>
        <w:rPr>
          <w:rFonts w:ascii="Tahoma" w:hAnsi="Tahoma" w:cs="Tahoma"/>
          <w:b/>
          <w:bCs/>
          <w:sz w:val="22"/>
          <w:szCs w:val="22"/>
        </w:rPr>
        <w:t>100</w:t>
      </w:r>
      <w:r w:rsidRPr="00337D36">
        <w:rPr>
          <w:rFonts w:ascii="Tahoma" w:hAnsi="Tahoma" w:cs="Tahoma"/>
          <w:b/>
          <w:bCs/>
          <w:sz w:val="22"/>
          <w:szCs w:val="22"/>
        </w:rPr>
        <w:t>%</w:t>
      </w:r>
      <w:r>
        <w:rPr>
          <w:rFonts w:ascii="Tahoma" w:hAnsi="Tahoma" w:cs="Tahoma"/>
          <w:b/>
          <w:bCs/>
          <w:sz w:val="22"/>
          <w:szCs w:val="22"/>
        </w:rPr>
        <w:t>.</w:t>
      </w:r>
    </w:p>
    <w:p w14:paraId="452119EF" w14:textId="77777777" w:rsidR="00535772" w:rsidRDefault="00535772" w:rsidP="00535772">
      <w:pPr>
        <w:tabs>
          <w:tab w:val="left" w:pos="1290"/>
        </w:tabs>
        <w:jc w:val="both"/>
        <w:rPr>
          <w:rFonts w:ascii="Tahoma" w:hAnsi="Tahoma" w:cs="Tahoma"/>
          <w:b/>
          <w:bCs/>
          <w:sz w:val="22"/>
          <w:szCs w:val="22"/>
        </w:rPr>
      </w:pPr>
    </w:p>
    <w:p w14:paraId="21ECB613" w14:textId="0C7C766C" w:rsidR="00535772" w:rsidRPr="00337D36" w:rsidRDefault="00535772" w:rsidP="006A1F78">
      <w:pPr>
        <w:jc w:val="both"/>
        <w:rPr>
          <w:rFonts w:ascii="Tahoma" w:hAnsi="Tahoma" w:cs="Tahoma"/>
          <w:bCs/>
          <w:sz w:val="22"/>
          <w:szCs w:val="22"/>
        </w:rPr>
      </w:pPr>
      <w:r>
        <w:rPr>
          <w:rFonts w:ascii="Tahoma" w:hAnsi="Tahoma" w:cs="Tahoma"/>
          <w:b/>
          <w:bCs/>
          <w:sz w:val="22"/>
          <w:szCs w:val="22"/>
        </w:rPr>
        <w:t xml:space="preserve">Nota: </w:t>
      </w:r>
      <w:r>
        <w:rPr>
          <w:rFonts w:ascii="Tahoma" w:hAnsi="Tahoma" w:cs="Tahoma"/>
          <w:bCs/>
          <w:sz w:val="22"/>
          <w:szCs w:val="22"/>
        </w:rPr>
        <w:t xml:space="preserve">fueron encontrados 5 solicitudes con vencimiento de términos, las cuales se enviaron  a la </w:t>
      </w:r>
      <w:r w:rsidR="0046186D">
        <w:rPr>
          <w:rFonts w:ascii="Tahoma" w:hAnsi="Tahoma" w:cs="Tahoma"/>
          <w:bCs/>
          <w:sz w:val="22"/>
          <w:szCs w:val="22"/>
        </w:rPr>
        <w:t>Secretaría</w:t>
      </w:r>
      <w:r>
        <w:rPr>
          <w:rFonts w:ascii="Tahoma" w:hAnsi="Tahoma" w:cs="Tahoma"/>
          <w:bCs/>
          <w:sz w:val="22"/>
          <w:szCs w:val="22"/>
        </w:rPr>
        <w:t xml:space="preserve"> de </w:t>
      </w:r>
      <w:r w:rsidR="001B4555">
        <w:rPr>
          <w:rFonts w:ascii="Tahoma" w:hAnsi="Tahoma" w:cs="Tahoma"/>
          <w:bCs/>
          <w:sz w:val="22"/>
          <w:szCs w:val="22"/>
        </w:rPr>
        <w:t>las Mujeres</w:t>
      </w:r>
      <w:r>
        <w:rPr>
          <w:rFonts w:ascii="Tahoma" w:hAnsi="Tahoma" w:cs="Tahoma"/>
          <w:bCs/>
          <w:sz w:val="22"/>
          <w:szCs w:val="22"/>
        </w:rPr>
        <w:t xml:space="preserve"> y Equidad de Género ya vencidas, por tal motivo no fueron tenidas en cuenta como vencidas para la valoración de esta </w:t>
      </w:r>
      <w:r w:rsidR="0046186D">
        <w:rPr>
          <w:rFonts w:ascii="Tahoma" w:hAnsi="Tahoma" w:cs="Tahoma"/>
          <w:bCs/>
          <w:sz w:val="22"/>
          <w:szCs w:val="22"/>
        </w:rPr>
        <w:t>Secretaría</w:t>
      </w:r>
      <w:r>
        <w:rPr>
          <w:rFonts w:ascii="Tahoma" w:hAnsi="Tahoma" w:cs="Tahoma"/>
          <w:bCs/>
          <w:sz w:val="22"/>
          <w:szCs w:val="22"/>
        </w:rPr>
        <w:t>.  Ellas son las que se relacionan a continuación:</w:t>
      </w:r>
    </w:p>
    <w:p w14:paraId="1111BEFD" w14:textId="77777777" w:rsidR="00535772" w:rsidRDefault="00535772" w:rsidP="00535772">
      <w:pPr>
        <w:tabs>
          <w:tab w:val="left" w:pos="1290"/>
        </w:tabs>
        <w:jc w:val="both"/>
        <w:rPr>
          <w:rFonts w:ascii="Tahoma" w:hAnsi="Tahoma" w:cs="Tahoma"/>
          <w:b/>
          <w:bCs/>
          <w:sz w:val="22"/>
          <w:szCs w:val="22"/>
        </w:rPr>
      </w:pPr>
    </w:p>
    <w:tbl>
      <w:tblPr>
        <w:tblStyle w:val="Tablaconcuadrcula"/>
        <w:tblW w:w="9209" w:type="dxa"/>
        <w:jc w:val="center"/>
        <w:tblLayout w:type="fixed"/>
        <w:tblLook w:val="04A0" w:firstRow="1" w:lastRow="0" w:firstColumn="1" w:lastColumn="0" w:noHBand="0" w:noVBand="1"/>
      </w:tblPr>
      <w:tblGrid>
        <w:gridCol w:w="1129"/>
        <w:gridCol w:w="1844"/>
        <w:gridCol w:w="1263"/>
        <w:gridCol w:w="1506"/>
        <w:gridCol w:w="1405"/>
        <w:gridCol w:w="11"/>
        <w:gridCol w:w="1201"/>
        <w:gridCol w:w="850"/>
      </w:tblGrid>
      <w:tr w:rsidR="00535772" w:rsidRPr="002E5937" w14:paraId="3F053E3D" w14:textId="77777777" w:rsidTr="00607058">
        <w:trPr>
          <w:trHeight w:val="737"/>
          <w:jc w:val="center"/>
        </w:trPr>
        <w:tc>
          <w:tcPr>
            <w:tcW w:w="1129" w:type="dxa"/>
            <w:shd w:val="clear" w:color="auto" w:fill="DEEAF6" w:themeFill="accent1" w:themeFillTint="33"/>
            <w:vAlign w:val="center"/>
          </w:tcPr>
          <w:p w14:paraId="70D89958" w14:textId="23F808DD" w:rsidR="00535772" w:rsidRPr="002E5937" w:rsidRDefault="00535772" w:rsidP="00607058">
            <w:pPr>
              <w:pStyle w:val="Encabezado"/>
              <w:tabs>
                <w:tab w:val="center" w:pos="426"/>
                <w:tab w:val="right" w:pos="8222"/>
              </w:tabs>
              <w:jc w:val="center"/>
              <w:rPr>
                <w:rFonts w:ascii="Tahoma" w:hAnsi="Tahoma" w:cs="Tahoma"/>
                <w:b/>
                <w:bCs/>
                <w:sz w:val="18"/>
                <w:szCs w:val="18"/>
              </w:rPr>
            </w:pPr>
            <w:r w:rsidRPr="002E5937">
              <w:rPr>
                <w:rFonts w:ascii="Tahoma" w:hAnsi="Tahoma" w:cs="Tahoma"/>
                <w:b/>
                <w:bCs/>
                <w:sz w:val="18"/>
                <w:szCs w:val="18"/>
              </w:rPr>
              <w:t>Radicado</w:t>
            </w:r>
          </w:p>
        </w:tc>
        <w:tc>
          <w:tcPr>
            <w:tcW w:w="1844" w:type="dxa"/>
            <w:shd w:val="clear" w:color="auto" w:fill="DEEAF6" w:themeFill="accent1" w:themeFillTint="33"/>
            <w:vAlign w:val="center"/>
          </w:tcPr>
          <w:p w14:paraId="407FAFF7" w14:textId="7D78D1BC" w:rsidR="00535772" w:rsidRPr="002E5937" w:rsidRDefault="00535772" w:rsidP="00607058">
            <w:pPr>
              <w:pStyle w:val="Encabezado"/>
              <w:tabs>
                <w:tab w:val="center" w:pos="426"/>
                <w:tab w:val="right" w:pos="8222"/>
              </w:tabs>
              <w:jc w:val="center"/>
              <w:rPr>
                <w:rFonts w:ascii="Tahoma" w:hAnsi="Tahoma" w:cs="Tahoma"/>
                <w:b/>
                <w:bCs/>
                <w:sz w:val="18"/>
                <w:szCs w:val="18"/>
              </w:rPr>
            </w:pPr>
            <w:r w:rsidRPr="002E5937">
              <w:rPr>
                <w:rFonts w:ascii="Tahoma" w:hAnsi="Tahoma" w:cs="Tahoma"/>
                <w:b/>
                <w:bCs/>
                <w:sz w:val="18"/>
                <w:szCs w:val="18"/>
              </w:rPr>
              <w:t>Tipo de correspondencia</w:t>
            </w:r>
          </w:p>
        </w:tc>
        <w:tc>
          <w:tcPr>
            <w:tcW w:w="1263" w:type="dxa"/>
            <w:shd w:val="clear" w:color="auto" w:fill="DEEAF6" w:themeFill="accent1" w:themeFillTint="33"/>
            <w:vAlign w:val="center"/>
          </w:tcPr>
          <w:p w14:paraId="7D8E7F41" w14:textId="1F131621" w:rsidR="00535772" w:rsidRPr="002E5937" w:rsidRDefault="00535772" w:rsidP="00607058">
            <w:pPr>
              <w:pStyle w:val="Encabezado"/>
              <w:tabs>
                <w:tab w:val="center" w:pos="426"/>
                <w:tab w:val="right" w:pos="8222"/>
              </w:tabs>
              <w:jc w:val="center"/>
              <w:rPr>
                <w:rFonts w:ascii="Tahoma" w:hAnsi="Tahoma" w:cs="Tahoma"/>
                <w:b/>
                <w:bCs/>
                <w:sz w:val="18"/>
                <w:szCs w:val="18"/>
              </w:rPr>
            </w:pPr>
            <w:r w:rsidRPr="002E5937">
              <w:rPr>
                <w:rFonts w:ascii="Tahoma" w:hAnsi="Tahoma" w:cs="Tahoma"/>
                <w:b/>
                <w:bCs/>
                <w:sz w:val="18"/>
                <w:szCs w:val="18"/>
              </w:rPr>
              <w:t>Fecha de radicado</w:t>
            </w:r>
          </w:p>
        </w:tc>
        <w:tc>
          <w:tcPr>
            <w:tcW w:w="1506" w:type="dxa"/>
            <w:shd w:val="clear" w:color="auto" w:fill="DEEAF6" w:themeFill="accent1" w:themeFillTint="33"/>
            <w:vAlign w:val="center"/>
          </w:tcPr>
          <w:p w14:paraId="5EB4C95D" w14:textId="3A44BB24" w:rsidR="00535772" w:rsidRPr="002E5937" w:rsidRDefault="00535772" w:rsidP="00607058">
            <w:pPr>
              <w:pStyle w:val="Encabezado"/>
              <w:tabs>
                <w:tab w:val="center" w:pos="426"/>
                <w:tab w:val="right" w:pos="8222"/>
              </w:tabs>
              <w:jc w:val="center"/>
              <w:rPr>
                <w:rFonts w:ascii="Tahoma" w:hAnsi="Tahoma" w:cs="Tahoma"/>
                <w:b/>
                <w:bCs/>
                <w:sz w:val="18"/>
                <w:szCs w:val="18"/>
              </w:rPr>
            </w:pPr>
            <w:r w:rsidRPr="002E5937">
              <w:rPr>
                <w:rFonts w:ascii="Tahoma" w:hAnsi="Tahoma" w:cs="Tahoma"/>
                <w:b/>
                <w:bCs/>
                <w:sz w:val="18"/>
                <w:szCs w:val="18"/>
              </w:rPr>
              <w:t>Fecha última actuación</w:t>
            </w:r>
          </w:p>
        </w:tc>
        <w:tc>
          <w:tcPr>
            <w:tcW w:w="1405" w:type="dxa"/>
            <w:shd w:val="clear" w:color="auto" w:fill="DEEAF6" w:themeFill="accent1" w:themeFillTint="33"/>
            <w:vAlign w:val="center"/>
          </w:tcPr>
          <w:p w14:paraId="589DCC3A" w14:textId="79CC3508" w:rsidR="00535772" w:rsidRPr="002E5937" w:rsidRDefault="00535772" w:rsidP="00607058">
            <w:pPr>
              <w:pStyle w:val="Encabezado"/>
              <w:tabs>
                <w:tab w:val="center" w:pos="426"/>
                <w:tab w:val="right" w:pos="8222"/>
              </w:tabs>
              <w:jc w:val="center"/>
              <w:rPr>
                <w:rFonts w:ascii="Tahoma" w:hAnsi="Tahoma" w:cs="Tahoma"/>
                <w:b/>
                <w:bCs/>
                <w:sz w:val="18"/>
                <w:szCs w:val="18"/>
              </w:rPr>
            </w:pPr>
            <w:r w:rsidRPr="002E5937">
              <w:rPr>
                <w:rFonts w:ascii="Tahoma" w:hAnsi="Tahoma" w:cs="Tahoma"/>
                <w:b/>
                <w:bCs/>
                <w:sz w:val="18"/>
                <w:szCs w:val="18"/>
              </w:rPr>
              <w:t>Etapa actual</w:t>
            </w:r>
          </w:p>
        </w:tc>
        <w:tc>
          <w:tcPr>
            <w:tcW w:w="1212" w:type="dxa"/>
            <w:gridSpan w:val="2"/>
            <w:shd w:val="clear" w:color="auto" w:fill="DEEAF6" w:themeFill="accent1" w:themeFillTint="33"/>
            <w:vAlign w:val="center"/>
          </w:tcPr>
          <w:p w14:paraId="38B0A5F0" w14:textId="2A1B75C2" w:rsidR="00535772" w:rsidRPr="002E5937" w:rsidRDefault="00535772" w:rsidP="00607058">
            <w:pPr>
              <w:pStyle w:val="Encabezado"/>
              <w:tabs>
                <w:tab w:val="center" w:pos="426"/>
                <w:tab w:val="right" w:pos="8222"/>
              </w:tabs>
              <w:jc w:val="center"/>
              <w:rPr>
                <w:rFonts w:ascii="Tahoma" w:hAnsi="Tahoma" w:cs="Tahoma"/>
                <w:b/>
                <w:bCs/>
                <w:sz w:val="18"/>
                <w:szCs w:val="18"/>
              </w:rPr>
            </w:pPr>
            <w:r w:rsidRPr="002E5937">
              <w:rPr>
                <w:rFonts w:ascii="Tahoma" w:hAnsi="Tahoma" w:cs="Tahoma"/>
                <w:b/>
                <w:bCs/>
                <w:sz w:val="18"/>
                <w:szCs w:val="18"/>
              </w:rPr>
              <w:t>Plazo etapa actual</w:t>
            </w:r>
          </w:p>
        </w:tc>
        <w:tc>
          <w:tcPr>
            <w:tcW w:w="850" w:type="dxa"/>
            <w:shd w:val="clear" w:color="auto" w:fill="DEEAF6" w:themeFill="accent1" w:themeFillTint="33"/>
            <w:vAlign w:val="center"/>
          </w:tcPr>
          <w:p w14:paraId="6BDAABFF" w14:textId="7A816512" w:rsidR="00535772" w:rsidRPr="002E5937" w:rsidRDefault="00535772" w:rsidP="00607058">
            <w:pPr>
              <w:pStyle w:val="Encabezado"/>
              <w:tabs>
                <w:tab w:val="center" w:pos="426"/>
                <w:tab w:val="right" w:pos="8222"/>
              </w:tabs>
              <w:jc w:val="center"/>
              <w:rPr>
                <w:rFonts w:ascii="Tahoma" w:hAnsi="Tahoma" w:cs="Tahoma"/>
                <w:b/>
                <w:bCs/>
                <w:sz w:val="18"/>
                <w:szCs w:val="18"/>
              </w:rPr>
            </w:pPr>
            <w:r w:rsidRPr="002E5937">
              <w:rPr>
                <w:rFonts w:ascii="Tahoma" w:hAnsi="Tahoma" w:cs="Tahoma"/>
                <w:b/>
                <w:bCs/>
                <w:sz w:val="18"/>
                <w:szCs w:val="18"/>
              </w:rPr>
              <w:t>Días en el buzón</w:t>
            </w:r>
          </w:p>
        </w:tc>
      </w:tr>
      <w:tr w:rsidR="00535772" w:rsidRPr="00607058" w14:paraId="5F5B8F77" w14:textId="77777777" w:rsidTr="00607058">
        <w:trPr>
          <w:trHeight w:val="649"/>
          <w:jc w:val="center"/>
        </w:trPr>
        <w:tc>
          <w:tcPr>
            <w:tcW w:w="1129" w:type="dxa"/>
            <w:vAlign w:val="center"/>
          </w:tcPr>
          <w:p w14:paraId="47317384"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42420-2017</w:t>
            </w:r>
          </w:p>
        </w:tc>
        <w:tc>
          <w:tcPr>
            <w:tcW w:w="1844" w:type="dxa"/>
            <w:vAlign w:val="center"/>
          </w:tcPr>
          <w:p w14:paraId="4F29621F"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Acción de Tutela</w:t>
            </w:r>
          </w:p>
        </w:tc>
        <w:tc>
          <w:tcPr>
            <w:tcW w:w="1263" w:type="dxa"/>
          </w:tcPr>
          <w:p w14:paraId="01A630EF" w14:textId="77777777" w:rsidR="00535772" w:rsidRPr="00607058" w:rsidRDefault="00535772" w:rsidP="00CA0ABA">
            <w:pPr>
              <w:pStyle w:val="Encabezado"/>
              <w:tabs>
                <w:tab w:val="center" w:pos="426"/>
                <w:tab w:val="right" w:pos="8222"/>
              </w:tabs>
              <w:rPr>
                <w:rFonts w:ascii="Tahoma" w:hAnsi="Tahoma" w:cs="Tahoma"/>
                <w:bCs/>
                <w:sz w:val="18"/>
                <w:szCs w:val="18"/>
              </w:rPr>
            </w:pPr>
            <w:r w:rsidRPr="00607058">
              <w:rPr>
                <w:rFonts w:ascii="Tahoma" w:hAnsi="Tahoma" w:cs="Tahoma"/>
                <w:bCs/>
                <w:sz w:val="18"/>
                <w:szCs w:val="18"/>
              </w:rPr>
              <w:t>Viernes 25 de agosto de 2017</w:t>
            </w:r>
          </w:p>
        </w:tc>
        <w:tc>
          <w:tcPr>
            <w:tcW w:w="1506" w:type="dxa"/>
            <w:vAlign w:val="center"/>
          </w:tcPr>
          <w:p w14:paraId="5FAFE2FD"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Martes 29 de agosto de 2017</w:t>
            </w:r>
          </w:p>
        </w:tc>
        <w:tc>
          <w:tcPr>
            <w:tcW w:w="1416" w:type="dxa"/>
            <w:gridSpan w:val="2"/>
            <w:vAlign w:val="center"/>
          </w:tcPr>
          <w:p w14:paraId="79A3FD84"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Respuesta</w:t>
            </w:r>
          </w:p>
        </w:tc>
        <w:tc>
          <w:tcPr>
            <w:tcW w:w="1201" w:type="dxa"/>
            <w:vAlign w:val="center"/>
          </w:tcPr>
          <w:p w14:paraId="2341B50E"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1 Días Hábiles</w:t>
            </w:r>
          </w:p>
        </w:tc>
        <w:tc>
          <w:tcPr>
            <w:tcW w:w="850" w:type="dxa"/>
            <w:vAlign w:val="center"/>
          </w:tcPr>
          <w:p w14:paraId="2ACB968E"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2</w:t>
            </w:r>
          </w:p>
        </w:tc>
      </w:tr>
      <w:tr w:rsidR="00535772" w:rsidRPr="00607058" w14:paraId="0FC7CD0A" w14:textId="77777777" w:rsidTr="00607058">
        <w:trPr>
          <w:trHeight w:val="649"/>
          <w:jc w:val="center"/>
        </w:trPr>
        <w:tc>
          <w:tcPr>
            <w:tcW w:w="1129" w:type="dxa"/>
            <w:vAlign w:val="center"/>
          </w:tcPr>
          <w:p w14:paraId="569BA5D1"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42686-2017</w:t>
            </w:r>
          </w:p>
        </w:tc>
        <w:tc>
          <w:tcPr>
            <w:tcW w:w="1844" w:type="dxa"/>
            <w:vAlign w:val="center"/>
          </w:tcPr>
          <w:p w14:paraId="2C3517BF"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Acción de Tutela</w:t>
            </w:r>
          </w:p>
        </w:tc>
        <w:tc>
          <w:tcPr>
            <w:tcW w:w="1263" w:type="dxa"/>
          </w:tcPr>
          <w:p w14:paraId="0BDCC58B" w14:textId="77777777" w:rsidR="00535772" w:rsidRPr="00607058" w:rsidRDefault="00535772" w:rsidP="00CA0ABA">
            <w:pPr>
              <w:pStyle w:val="Encabezado"/>
              <w:tabs>
                <w:tab w:val="center" w:pos="426"/>
                <w:tab w:val="right" w:pos="8222"/>
              </w:tabs>
              <w:rPr>
                <w:rFonts w:ascii="Tahoma" w:hAnsi="Tahoma" w:cs="Tahoma"/>
                <w:bCs/>
                <w:sz w:val="18"/>
                <w:szCs w:val="18"/>
              </w:rPr>
            </w:pPr>
            <w:r w:rsidRPr="00607058">
              <w:rPr>
                <w:rFonts w:ascii="Tahoma" w:hAnsi="Tahoma" w:cs="Tahoma"/>
                <w:bCs/>
                <w:sz w:val="18"/>
                <w:szCs w:val="18"/>
              </w:rPr>
              <w:t>Lunes 28 de agosto de 2017</w:t>
            </w:r>
          </w:p>
        </w:tc>
        <w:tc>
          <w:tcPr>
            <w:tcW w:w="1506" w:type="dxa"/>
            <w:vAlign w:val="center"/>
          </w:tcPr>
          <w:p w14:paraId="2F932017"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Miércoles 30 de agosto de 2017</w:t>
            </w:r>
          </w:p>
        </w:tc>
        <w:tc>
          <w:tcPr>
            <w:tcW w:w="1416" w:type="dxa"/>
            <w:gridSpan w:val="2"/>
            <w:vAlign w:val="center"/>
          </w:tcPr>
          <w:p w14:paraId="3A42EDD8"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Respuesta</w:t>
            </w:r>
          </w:p>
        </w:tc>
        <w:tc>
          <w:tcPr>
            <w:tcW w:w="1201" w:type="dxa"/>
            <w:vAlign w:val="center"/>
          </w:tcPr>
          <w:p w14:paraId="34AB48FE"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1 Días Hábiles</w:t>
            </w:r>
          </w:p>
        </w:tc>
        <w:tc>
          <w:tcPr>
            <w:tcW w:w="850" w:type="dxa"/>
            <w:vAlign w:val="center"/>
          </w:tcPr>
          <w:p w14:paraId="2A1C03BA"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2</w:t>
            </w:r>
          </w:p>
        </w:tc>
      </w:tr>
      <w:tr w:rsidR="00535772" w:rsidRPr="00607058" w14:paraId="5D0D7E8D" w14:textId="77777777" w:rsidTr="00607058">
        <w:trPr>
          <w:trHeight w:val="649"/>
          <w:jc w:val="center"/>
        </w:trPr>
        <w:tc>
          <w:tcPr>
            <w:tcW w:w="1129" w:type="dxa"/>
            <w:vAlign w:val="center"/>
          </w:tcPr>
          <w:p w14:paraId="7F11C3A2"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p>
          <w:p w14:paraId="678B173C"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43194-2017</w:t>
            </w:r>
          </w:p>
        </w:tc>
        <w:tc>
          <w:tcPr>
            <w:tcW w:w="1844" w:type="dxa"/>
            <w:vAlign w:val="center"/>
          </w:tcPr>
          <w:p w14:paraId="5E073C86"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Derecho de Petición</w:t>
            </w:r>
          </w:p>
        </w:tc>
        <w:tc>
          <w:tcPr>
            <w:tcW w:w="1263" w:type="dxa"/>
          </w:tcPr>
          <w:p w14:paraId="56A9D7D1" w14:textId="77777777" w:rsidR="00535772" w:rsidRPr="00607058" w:rsidRDefault="00535772" w:rsidP="00CA0ABA">
            <w:pPr>
              <w:pStyle w:val="Encabezado"/>
              <w:tabs>
                <w:tab w:val="center" w:pos="426"/>
                <w:tab w:val="right" w:pos="8222"/>
              </w:tabs>
              <w:rPr>
                <w:rFonts w:ascii="Tahoma" w:hAnsi="Tahoma" w:cs="Tahoma"/>
                <w:bCs/>
                <w:sz w:val="18"/>
                <w:szCs w:val="18"/>
              </w:rPr>
            </w:pPr>
            <w:r w:rsidRPr="00607058">
              <w:rPr>
                <w:rFonts w:ascii="Tahoma" w:hAnsi="Tahoma" w:cs="Tahoma"/>
                <w:bCs/>
                <w:sz w:val="18"/>
                <w:szCs w:val="18"/>
              </w:rPr>
              <w:t>Jueves 31 de agosto de 2017</w:t>
            </w:r>
          </w:p>
        </w:tc>
        <w:tc>
          <w:tcPr>
            <w:tcW w:w="1506" w:type="dxa"/>
            <w:vAlign w:val="center"/>
          </w:tcPr>
          <w:p w14:paraId="4CC93F6C"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Miércoles 20 de septiembre de 2017</w:t>
            </w:r>
          </w:p>
        </w:tc>
        <w:tc>
          <w:tcPr>
            <w:tcW w:w="1416" w:type="dxa"/>
            <w:gridSpan w:val="2"/>
            <w:vAlign w:val="center"/>
          </w:tcPr>
          <w:p w14:paraId="5F92EB8C"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Respuesta</w:t>
            </w:r>
          </w:p>
        </w:tc>
        <w:tc>
          <w:tcPr>
            <w:tcW w:w="1201" w:type="dxa"/>
            <w:vAlign w:val="center"/>
          </w:tcPr>
          <w:p w14:paraId="2263477B"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13 Días Hábiles</w:t>
            </w:r>
          </w:p>
        </w:tc>
        <w:tc>
          <w:tcPr>
            <w:tcW w:w="850" w:type="dxa"/>
            <w:vAlign w:val="center"/>
          </w:tcPr>
          <w:p w14:paraId="55BA098E"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14</w:t>
            </w:r>
          </w:p>
        </w:tc>
      </w:tr>
      <w:tr w:rsidR="00535772" w:rsidRPr="00607058" w14:paraId="2A6040FB" w14:textId="77777777" w:rsidTr="00607058">
        <w:trPr>
          <w:trHeight w:val="876"/>
          <w:jc w:val="center"/>
        </w:trPr>
        <w:tc>
          <w:tcPr>
            <w:tcW w:w="1129" w:type="dxa"/>
            <w:vAlign w:val="center"/>
          </w:tcPr>
          <w:p w14:paraId="69BCCBA0"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46841-2017</w:t>
            </w:r>
          </w:p>
        </w:tc>
        <w:tc>
          <w:tcPr>
            <w:tcW w:w="1844" w:type="dxa"/>
            <w:vAlign w:val="center"/>
          </w:tcPr>
          <w:p w14:paraId="0ADCA241"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Derecho de Petición</w:t>
            </w:r>
          </w:p>
        </w:tc>
        <w:tc>
          <w:tcPr>
            <w:tcW w:w="1263" w:type="dxa"/>
          </w:tcPr>
          <w:p w14:paraId="4D494505" w14:textId="77777777" w:rsidR="00535772" w:rsidRPr="00607058" w:rsidRDefault="00535772" w:rsidP="00CA0ABA">
            <w:pPr>
              <w:pStyle w:val="Encabezado"/>
              <w:tabs>
                <w:tab w:val="center" w:pos="426"/>
                <w:tab w:val="right" w:pos="8222"/>
              </w:tabs>
              <w:rPr>
                <w:rFonts w:ascii="Tahoma" w:hAnsi="Tahoma" w:cs="Tahoma"/>
                <w:bCs/>
                <w:sz w:val="18"/>
                <w:szCs w:val="18"/>
              </w:rPr>
            </w:pPr>
            <w:r w:rsidRPr="00607058">
              <w:rPr>
                <w:rFonts w:ascii="Tahoma" w:hAnsi="Tahoma" w:cs="Tahoma"/>
                <w:bCs/>
                <w:sz w:val="18"/>
                <w:szCs w:val="18"/>
              </w:rPr>
              <w:t>Lunes 25 de septiembre de 2017</w:t>
            </w:r>
          </w:p>
        </w:tc>
        <w:tc>
          <w:tcPr>
            <w:tcW w:w="1506" w:type="dxa"/>
            <w:vAlign w:val="center"/>
          </w:tcPr>
          <w:p w14:paraId="0EE9AD82"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Martes 17 de octubre de 2017</w:t>
            </w:r>
          </w:p>
        </w:tc>
        <w:tc>
          <w:tcPr>
            <w:tcW w:w="1416" w:type="dxa"/>
            <w:gridSpan w:val="2"/>
            <w:vAlign w:val="center"/>
          </w:tcPr>
          <w:p w14:paraId="35B1FBCA"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Respuesta</w:t>
            </w:r>
          </w:p>
        </w:tc>
        <w:tc>
          <w:tcPr>
            <w:tcW w:w="1201" w:type="dxa"/>
            <w:vAlign w:val="center"/>
          </w:tcPr>
          <w:p w14:paraId="08154AA1" w14:textId="77777777" w:rsidR="00535772" w:rsidRPr="00607058" w:rsidRDefault="00535772" w:rsidP="00607058">
            <w:pPr>
              <w:jc w:val="center"/>
              <w:rPr>
                <w:rFonts w:ascii="Tahoma" w:hAnsi="Tahoma" w:cs="Tahoma"/>
                <w:bCs/>
                <w:sz w:val="18"/>
                <w:szCs w:val="18"/>
              </w:rPr>
            </w:pPr>
            <w:r w:rsidRPr="00607058">
              <w:rPr>
                <w:rFonts w:ascii="Tahoma" w:hAnsi="Tahoma" w:cs="Tahoma"/>
                <w:bCs/>
                <w:sz w:val="18"/>
                <w:szCs w:val="18"/>
              </w:rPr>
              <w:br/>
              <w:t>13 Días Hábiles</w:t>
            </w:r>
          </w:p>
          <w:p w14:paraId="33DCB896"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p>
        </w:tc>
        <w:tc>
          <w:tcPr>
            <w:tcW w:w="850" w:type="dxa"/>
            <w:vAlign w:val="center"/>
          </w:tcPr>
          <w:p w14:paraId="35A231E0"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16</w:t>
            </w:r>
          </w:p>
        </w:tc>
      </w:tr>
      <w:tr w:rsidR="00535772" w:rsidRPr="00607058" w14:paraId="368BE328" w14:textId="77777777" w:rsidTr="00607058">
        <w:trPr>
          <w:trHeight w:val="649"/>
          <w:jc w:val="center"/>
        </w:trPr>
        <w:tc>
          <w:tcPr>
            <w:tcW w:w="1129" w:type="dxa"/>
            <w:vAlign w:val="center"/>
          </w:tcPr>
          <w:p w14:paraId="49A9B885"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41953-2017</w:t>
            </w:r>
          </w:p>
          <w:p w14:paraId="0F18B045"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p>
        </w:tc>
        <w:tc>
          <w:tcPr>
            <w:tcW w:w="1844" w:type="dxa"/>
            <w:vAlign w:val="center"/>
          </w:tcPr>
          <w:p w14:paraId="412EF466"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Manifestación</w:t>
            </w:r>
          </w:p>
        </w:tc>
        <w:tc>
          <w:tcPr>
            <w:tcW w:w="1263" w:type="dxa"/>
          </w:tcPr>
          <w:p w14:paraId="4162C2C6" w14:textId="77777777" w:rsidR="00535772" w:rsidRPr="00607058" w:rsidRDefault="00535772" w:rsidP="00CA0ABA">
            <w:pPr>
              <w:pStyle w:val="Encabezado"/>
              <w:tabs>
                <w:tab w:val="center" w:pos="426"/>
                <w:tab w:val="right" w:pos="8222"/>
              </w:tabs>
              <w:rPr>
                <w:rFonts w:ascii="Tahoma" w:hAnsi="Tahoma" w:cs="Tahoma"/>
                <w:bCs/>
                <w:sz w:val="18"/>
                <w:szCs w:val="18"/>
              </w:rPr>
            </w:pPr>
            <w:r w:rsidRPr="00607058">
              <w:rPr>
                <w:rFonts w:ascii="Tahoma" w:hAnsi="Tahoma" w:cs="Tahoma"/>
                <w:bCs/>
                <w:sz w:val="18"/>
                <w:szCs w:val="18"/>
              </w:rPr>
              <w:t>Martes 22 de agosto de 2017</w:t>
            </w:r>
          </w:p>
        </w:tc>
        <w:tc>
          <w:tcPr>
            <w:tcW w:w="1506" w:type="dxa"/>
            <w:vAlign w:val="center"/>
          </w:tcPr>
          <w:p w14:paraId="04D6F7FB"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Viernes 08 de septiembre de 2017</w:t>
            </w:r>
          </w:p>
        </w:tc>
        <w:tc>
          <w:tcPr>
            <w:tcW w:w="1416" w:type="dxa"/>
            <w:gridSpan w:val="2"/>
            <w:vAlign w:val="center"/>
          </w:tcPr>
          <w:p w14:paraId="45F407B0"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Respuesta</w:t>
            </w:r>
          </w:p>
        </w:tc>
        <w:tc>
          <w:tcPr>
            <w:tcW w:w="1201" w:type="dxa"/>
            <w:vAlign w:val="center"/>
          </w:tcPr>
          <w:p w14:paraId="3DD7CAEC"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13 Días Hábiles</w:t>
            </w:r>
          </w:p>
        </w:tc>
        <w:tc>
          <w:tcPr>
            <w:tcW w:w="850" w:type="dxa"/>
            <w:vAlign w:val="center"/>
          </w:tcPr>
          <w:p w14:paraId="1A908D5D" w14:textId="77777777" w:rsidR="00535772" w:rsidRPr="00607058" w:rsidRDefault="00535772" w:rsidP="00607058">
            <w:pPr>
              <w:pStyle w:val="Encabezado"/>
              <w:tabs>
                <w:tab w:val="center" w:pos="426"/>
                <w:tab w:val="right" w:pos="8222"/>
              </w:tabs>
              <w:jc w:val="center"/>
              <w:rPr>
                <w:rFonts w:ascii="Tahoma" w:hAnsi="Tahoma" w:cs="Tahoma"/>
                <w:bCs/>
                <w:sz w:val="18"/>
                <w:szCs w:val="18"/>
              </w:rPr>
            </w:pPr>
            <w:r w:rsidRPr="00607058">
              <w:rPr>
                <w:rFonts w:ascii="Tahoma" w:hAnsi="Tahoma" w:cs="Tahoma"/>
                <w:bCs/>
                <w:sz w:val="18"/>
                <w:szCs w:val="18"/>
              </w:rPr>
              <w:t>14</w:t>
            </w:r>
          </w:p>
        </w:tc>
      </w:tr>
    </w:tbl>
    <w:p w14:paraId="2F963C1D" w14:textId="77777777" w:rsidR="00535772" w:rsidRPr="002E5937" w:rsidRDefault="00535772" w:rsidP="00535772">
      <w:pPr>
        <w:pStyle w:val="Encabezado"/>
        <w:tabs>
          <w:tab w:val="center" w:pos="426"/>
          <w:tab w:val="right" w:pos="8222"/>
        </w:tabs>
        <w:jc w:val="both"/>
        <w:rPr>
          <w:rFonts w:ascii="Tahoma" w:hAnsi="Tahoma" w:cs="Tahoma"/>
          <w:b/>
          <w:bCs/>
          <w:sz w:val="18"/>
          <w:szCs w:val="18"/>
        </w:rPr>
      </w:pPr>
    </w:p>
    <w:p w14:paraId="318D026C" w14:textId="74625A74" w:rsidR="00535772" w:rsidRPr="002909A0" w:rsidRDefault="001F01FE" w:rsidP="00535772">
      <w:pPr>
        <w:tabs>
          <w:tab w:val="left" w:pos="1290"/>
        </w:tabs>
        <w:jc w:val="both"/>
        <w:rPr>
          <w:rFonts w:ascii="Tahoma" w:hAnsi="Tahoma" w:cs="Tahoma"/>
          <w:bCs/>
          <w:sz w:val="22"/>
          <w:szCs w:val="22"/>
          <w:shd w:val="clear" w:color="auto" w:fill="FFFFFF"/>
        </w:rPr>
      </w:pPr>
      <w:r>
        <w:rPr>
          <w:rFonts w:ascii="Tahoma" w:hAnsi="Tahoma" w:cs="Tahoma"/>
          <w:b/>
          <w:bCs/>
          <w:sz w:val="22"/>
          <w:szCs w:val="22"/>
        </w:rPr>
        <w:t xml:space="preserve">2.3.3 </w:t>
      </w:r>
      <w:r w:rsidR="00535772" w:rsidRPr="002909A0">
        <w:rPr>
          <w:rFonts w:ascii="Tahoma" w:hAnsi="Tahoma" w:cs="Tahoma"/>
          <w:b/>
          <w:bCs/>
          <w:sz w:val="22"/>
          <w:szCs w:val="22"/>
        </w:rPr>
        <w:t xml:space="preserve">HALLAZGO No. 3: </w:t>
      </w:r>
    </w:p>
    <w:p w14:paraId="09A2B391" w14:textId="77777777" w:rsidR="00535772" w:rsidRPr="002909A0" w:rsidRDefault="00535772" w:rsidP="00535772">
      <w:pPr>
        <w:tabs>
          <w:tab w:val="right" w:pos="8222"/>
        </w:tabs>
        <w:jc w:val="both"/>
        <w:rPr>
          <w:rFonts w:ascii="Tahoma" w:hAnsi="Tahoma" w:cs="Tahoma"/>
          <w:b/>
          <w:bCs/>
          <w:sz w:val="22"/>
          <w:szCs w:val="22"/>
        </w:rPr>
      </w:pPr>
    </w:p>
    <w:p w14:paraId="41CF7C58" w14:textId="77777777" w:rsidR="00535772" w:rsidRPr="002909A0" w:rsidRDefault="00535772" w:rsidP="00535772">
      <w:pPr>
        <w:tabs>
          <w:tab w:val="right" w:pos="8222"/>
        </w:tabs>
        <w:jc w:val="both"/>
        <w:rPr>
          <w:rFonts w:ascii="Tahoma" w:hAnsi="Tahoma" w:cs="Tahoma"/>
          <w:b/>
          <w:bCs/>
          <w:sz w:val="22"/>
          <w:szCs w:val="22"/>
        </w:rPr>
      </w:pPr>
      <w:r w:rsidRPr="002909A0">
        <w:rPr>
          <w:rFonts w:ascii="Tahoma" w:hAnsi="Tahoma" w:cs="Tahoma"/>
          <w:b/>
          <w:bCs/>
          <w:sz w:val="22"/>
          <w:szCs w:val="22"/>
        </w:rPr>
        <w:t xml:space="preserve">DESCRIPCION DEL HALLAZGO: </w:t>
      </w:r>
    </w:p>
    <w:p w14:paraId="4FE21E6D" w14:textId="77777777" w:rsidR="00535772" w:rsidRPr="002909A0" w:rsidRDefault="00535772" w:rsidP="00535772">
      <w:pPr>
        <w:tabs>
          <w:tab w:val="right" w:pos="8222"/>
        </w:tabs>
        <w:jc w:val="both"/>
        <w:rPr>
          <w:rFonts w:ascii="Tahoma" w:hAnsi="Tahoma" w:cs="Tahoma"/>
          <w:bCs/>
          <w:sz w:val="22"/>
          <w:szCs w:val="22"/>
        </w:rPr>
      </w:pPr>
      <w:r w:rsidRPr="002909A0">
        <w:rPr>
          <w:rFonts w:ascii="Tahoma" w:hAnsi="Tahoma" w:cs="Tahoma"/>
          <w:bCs/>
          <w:sz w:val="22"/>
          <w:szCs w:val="22"/>
        </w:rPr>
        <w:t>No se evidenciaron respuestas claras, precisas y eficientes emitidas al ciudadano, incumpliendo así lo consagrado en el Art 23 de la Constitución Política de Colombia y la ley 1755 del 2015, la ley 1474 de 2001 Estatuto Anticorrupción</w:t>
      </w:r>
    </w:p>
    <w:p w14:paraId="30B60900" w14:textId="77777777" w:rsidR="00535772" w:rsidRPr="002909A0" w:rsidRDefault="00535772" w:rsidP="00535772">
      <w:pPr>
        <w:tabs>
          <w:tab w:val="right" w:pos="8222"/>
        </w:tabs>
        <w:jc w:val="both"/>
        <w:rPr>
          <w:rFonts w:ascii="Tahoma" w:hAnsi="Tahoma" w:cs="Tahoma"/>
          <w:b/>
          <w:bCs/>
          <w:sz w:val="22"/>
          <w:szCs w:val="22"/>
        </w:rPr>
      </w:pPr>
    </w:p>
    <w:p w14:paraId="528410D4" w14:textId="77777777" w:rsidR="00535772" w:rsidRDefault="00535772" w:rsidP="00535772">
      <w:pPr>
        <w:tabs>
          <w:tab w:val="right" w:pos="8222"/>
        </w:tabs>
        <w:jc w:val="both"/>
        <w:rPr>
          <w:rFonts w:ascii="Tahoma" w:hAnsi="Tahoma" w:cs="Tahoma"/>
          <w:sz w:val="22"/>
          <w:szCs w:val="22"/>
        </w:rPr>
      </w:pPr>
      <w:r w:rsidRPr="002909A0">
        <w:rPr>
          <w:rFonts w:ascii="Tahoma" w:hAnsi="Tahoma" w:cs="Tahoma"/>
          <w:b/>
          <w:bCs/>
          <w:sz w:val="22"/>
          <w:szCs w:val="22"/>
        </w:rPr>
        <w:t>RESULTADO OBTENIDO:</w:t>
      </w:r>
      <w:r w:rsidRPr="002909A0">
        <w:rPr>
          <w:rFonts w:ascii="Tahoma" w:hAnsi="Tahoma" w:cs="Tahoma"/>
          <w:sz w:val="22"/>
          <w:szCs w:val="22"/>
        </w:rPr>
        <w:t xml:space="preserve"> </w:t>
      </w:r>
    </w:p>
    <w:p w14:paraId="2F8667F6" w14:textId="77777777" w:rsidR="00535772" w:rsidRPr="002909A0" w:rsidRDefault="00535772" w:rsidP="00535772">
      <w:pPr>
        <w:tabs>
          <w:tab w:val="right" w:pos="8222"/>
        </w:tabs>
        <w:jc w:val="both"/>
        <w:rPr>
          <w:rFonts w:ascii="Tahoma" w:hAnsi="Tahoma" w:cs="Tahoma"/>
          <w:b/>
          <w:bCs/>
          <w:sz w:val="22"/>
          <w:szCs w:val="22"/>
        </w:rPr>
      </w:pPr>
    </w:p>
    <w:p w14:paraId="524F2521" w14:textId="77777777" w:rsidR="00535772" w:rsidRPr="00A1639B" w:rsidRDefault="00535772" w:rsidP="00535772">
      <w:pPr>
        <w:pStyle w:val="Encabezado"/>
        <w:tabs>
          <w:tab w:val="center" w:pos="426"/>
          <w:tab w:val="right" w:pos="8222"/>
        </w:tabs>
        <w:jc w:val="both"/>
        <w:rPr>
          <w:rFonts w:ascii="Tahoma" w:hAnsi="Tahoma" w:cs="Tahoma"/>
          <w:bCs/>
          <w:sz w:val="22"/>
          <w:szCs w:val="22"/>
        </w:rPr>
      </w:pPr>
      <w:r>
        <w:rPr>
          <w:rFonts w:ascii="Tahoma" w:hAnsi="Tahoma" w:cs="Tahoma"/>
          <w:bCs/>
          <w:sz w:val="22"/>
          <w:szCs w:val="22"/>
        </w:rPr>
        <w:t xml:space="preserve">Se evidencian  los documentos que sirven como soporte para verificar la trazabilidad de las respuestas, con  seguimiento permanente dando respuestas,  claras, precisas y oportunas  para las solicitudes de los ciudadanos, para este hallazgo el porcentaje de evaluación es del </w:t>
      </w:r>
      <w:r>
        <w:rPr>
          <w:rFonts w:ascii="Tahoma" w:hAnsi="Tahoma" w:cs="Tahoma"/>
          <w:b/>
          <w:bCs/>
          <w:sz w:val="22"/>
          <w:szCs w:val="22"/>
        </w:rPr>
        <w:t>100</w:t>
      </w:r>
      <w:r w:rsidRPr="005C128C">
        <w:rPr>
          <w:rFonts w:ascii="Tahoma" w:hAnsi="Tahoma" w:cs="Tahoma"/>
          <w:b/>
          <w:bCs/>
          <w:sz w:val="22"/>
          <w:szCs w:val="22"/>
        </w:rPr>
        <w:t>%</w:t>
      </w:r>
      <w:r>
        <w:rPr>
          <w:rFonts w:ascii="Tahoma" w:hAnsi="Tahoma" w:cs="Tahoma"/>
          <w:b/>
          <w:bCs/>
          <w:sz w:val="22"/>
          <w:szCs w:val="22"/>
        </w:rPr>
        <w:t>.</w:t>
      </w:r>
      <w:r>
        <w:rPr>
          <w:rFonts w:ascii="Tahoma" w:hAnsi="Tahoma" w:cs="Tahoma"/>
          <w:bCs/>
          <w:sz w:val="22"/>
          <w:szCs w:val="22"/>
        </w:rPr>
        <w:t xml:space="preserve"> </w:t>
      </w:r>
    </w:p>
    <w:p w14:paraId="415037E2" w14:textId="77777777" w:rsidR="00535772" w:rsidRDefault="00535772" w:rsidP="00535772">
      <w:pPr>
        <w:pStyle w:val="Encabezado"/>
        <w:tabs>
          <w:tab w:val="center" w:pos="426"/>
          <w:tab w:val="right" w:pos="8222"/>
        </w:tabs>
        <w:jc w:val="both"/>
        <w:rPr>
          <w:rFonts w:ascii="Tahoma" w:hAnsi="Tahoma" w:cs="Tahoma"/>
          <w:b/>
          <w:bCs/>
          <w:sz w:val="22"/>
          <w:szCs w:val="22"/>
        </w:rPr>
      </w:pPr>
    </w:p>
    <w:p w14:paraId="3D7CAB39" w14:textId="7C34F864" w:rsidR="00535772" w:rsidRPr="002909A0" w:rsidRDefault="001F01FE" w:rsidP="00535772">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lastRenderedPageBreak/>
        <w:t xml:space="preserve">2.3.4 </w:t>
      </w:r>
      <w:r w:rsidR="00535772" w:rsidRPr="002909A0">
        <w:rPr>
          <w:rFonts w:ascii="Tahoma" w:hAnsi="Tahoma" w:cs="Tahoma"/>
          <w:b/>
          <w:bCs/>
          <w:sz w:val="22"/>
          <w:szCs w:val="22"/>
        </w:rPr>
        <w:t xml:space="preserve">HALLAZGO No. 4: </w:t>
      </w:r>
    </w:p>
    <w:p w14:paraId="72C1868A" w14:textId="77777777" w:rsidR="00535772" w:rsidRPr="002909A0" w:rsidRDefault="00535772" w:rsidP="00535772">
      <w:pPr>
        <w:pStyle w:val="Encabezado"/>
        <w:tabs>
          <w:tab w:val="center" w:pos="426"/>
          <w:tab w:val="right" w:pos="8222"/>
        </w:tabs>
        <w:jc w:val="both"/>
        <w:rPr>
          <w:rFonts w:ascii="Tahoma" w:hAnsi="Tahoma" w:cs="Tahoma"/>
          <w:bCs/>
          <w:sz w:val="22"/>
          <w:szCs w:val="22"/>
        </w:rPr>
      </w:pPr>
      <w:r w:rsidRPr="002909A0">
        <w:rPr>
          <w:rFonts w:ascii="Tahoma" w:hAnsi="Tahoma" w:cs="Tahoma"/>
          <w:bCs/>
          <w:sz w:val="22"/>
          <w:szCs w:val="22"/>
        </w:rPr>
        <w:t xml:space="preserve"> </w:t>
      </w:r>
    </w:p>
    <w:p w14:paraId="05535E5D" w14:textId="77777777" w:rsidR="00535772" w:rsidRPr="002909A0" w:rsidRDefault="00535772" w:rsidP="00535772">
      <w:pPr>
        <w:pStyle w:val="Encabezado"/>
        <w:tabs>
          <w:tab w:val="center" w:pos="426"/>
          <w:tab w:val="right" w:pos="8222"/>
        </w:tabs>
        <w:jc w:val="both"/>
        <w:rPr>
          <w:rFonts w:ascii="Tahoma" w:hAnsi="Tahoma" w:cs="Tahoma"/>
          <w:bCs/>
          <w:sz w:val="22"/>
          <w:szCs w:val="22"/>
        </w:rPr>
      </w:pPr>
      <w:r w:rsidRPr="002909A0">
        <w:rPr>
          <w:rFonts w:ascii="Tahoma" w:hAnsi="Tahoma" w:cs="Tahoma"/>
          <w:b/>
          <w:bCs/>
          <w:sz w:val="22"/>
          <w:szCs w:val="22"/>
        </w:rPr>
        <w:t>DESCRIPCION DEL HALLAZGO:</w:t>
      </w:r>
      <w:r w:rsidRPr="002909A0">
        <w:rPr>
          <w:rFonts w:ascii="Tahoma" w:hAnsi="Tahoma" w:cs="Tahoma"/>
          <w:bCs/>
          <w:sz w:val="22"/>
          <w:szCs w:val="22"/>
        </w:rPr>
        <w:t xml:space="preserve"> </w:t>
      </w:r>
    </w:p>
    <w:p w14:paraId="6D1F9170" w14:textId="77777777" w:rsidR="00EA2B8F" w:rsidRDefault="00535772" w:rsidP="00535772">
      <w:pPr>
        <w:pStyle w:val="Encabezado"/>
        <w:tabs>
          <w:tab w:val="center" w:pos="426"/>
          <w:tab w:val="right" w:pos="8222"/>
        </w:tabs>
        <w:jc w:val="both"/>
        <w:rPr>
          <w:rFonts w:ascii="Tahoma" w:hAnsi="Tahoma" w:cs="Tahoma"/>
          <w:sz w:val="22"/>
          <w:szCs w:val="22"/>
        </w:rPr>
      </w:pPr>
      <w:r w:rsidRPr="002909A0">
        <w:rPr>
          <w:rFonts w:ascii="Tahoma" w:hAnsi="Tahoma" w:cs="Tahoma"/>
          <w:sz w:val="22"/>
          <w:szCs w:val="22"/>
        </w:rPr>
        <w:t xml:space="preserve">No se encontró evidencia de acta de reunión y/o correo electrónico ante la Oficina de Gestión de Calidad, donde se visualice la construcción y/o Actualización de los riesgos de la Oficina </w:t>
      </w:r>
    </w:p>
    <w:p w14:paraId="08648196" w14:textId="77777777" w:rsidR="00EA2B8F" w:rsidRDefault="00EA2B8F" w:rsidP="00535772">
      <w:pPr>
        <w:pStyle w:val="Encabezado"/>
        <w:tabs>
          <w:tab w:val="center" w:pos="426"/>
          <w:tab w:val="right" w:pos="8222"/>
        </w:tabs>
        <w:jc w:val="both"/>
        <w:rPr>
          <w:rFonts w:ascii="Tahoma" w:hAnsi="Tahoma" w:cs="Tahoma"/>
          <w:sz w:val="22"/>
          <w:szCs w:val="22"/>
        </w:rPr>
      </w:pPr>
    </w:p>
    <w:p w14:paraId="6A57BD92" w14:textId="72DE445E" w:rsidR="00535772" w:rsidRPr="002909A0" w:rsidRDefault="00535772" w:rsidP="00535772">
      <w:pPr>
        <w:pStyle w:val="Encabezado"/>
        <w:tabs>
          <w:tab w:val="center" w:pos="426"/>
          <w:tab w:val="right" w:pos="8222"/>
        </w:tabs>
        <w:jc w:val="both"/>
        <w:rPr>
          <w:rFonts w:ascii="Tahoma" w:hAnsi="Tahoma" w:cs="Tahoma"/>
          <w:sz w:val="22"/>
          <w:szCs w:val="22"/>
        </w:rPr>
      </w:pPr>
      <w:r w:rsidRPr="002909A0">
        <w:rPr>
          <w:rFonts w:ascii="Tahoma" w:hAnsi="Tahoma" w:cs="Tahoma"/>
          <w:sz w:val="22"/>
          <w:szCs w:val="22"/>
        </w:rPr>
        <w:t>de la</w:t>
      </w:r>
      <w:r w:rsidR="00595F75">
        <w:rPr>
          <w:rFonts w:ascii="Tahoma" w:hAnsi="Tahoma" w:cs="Tahoma"/>
          <w:sz w:val="22"/>
          <w:szCs w:val="22"/>
        </w:rPr>
        <w:t>s</w:t>
      </w:r>
      <w:r w:rsidRPr="002909A0">
        <w:rPr>
          <w:rFonts w:ascii="Tahoma" w:hAnsi="Tahoma" w:cs="Tahoma"/>
          <w:sz w:val="22"/>
          <w:szCs w:val="22"/>
        </w:rPr>
        <w:t xml:space="preserve"> Mujer</w:t>
      </w:r>
      <w:r w:rsidR="00595F75">
        <w:rPr>
          <w:rFonts w:ascii="Tahoma" w:hAnsi="Tahoma" w:cs="Tahoma"/>
          <w:sz w:val="22"/>
          <w:szCs w:val="22"/>
        </w:rPr>
        <w:t>es</w:t>
      </w:r>
      <w:r w:rsidRPr="002909A0">
        <w:rPr>
          <w:rFonts w:ascii="Tahoma" w:hAnsi="Tahoma" w:cs="Tahoma"/>
          <w:sz w:val="22"/>
          <w:szCs w:val="22"/>
        </w:rPr>
        <w:t xml:space="preserve"> y Equidad de Género, con corte al 30 de abril, incumpliendo  </w:t>
      </w:r>
      <w:r w:rsidR="005507E4">
        <w:rPr>
          <w:rFonts w:ascii="Tahoma" w:hAnsi="Tahoma" w:cs="Tahoma"/>
          <w:sz w:val="22"/>
          <w:szCs w:val="22"/>
        </w:rPr>
        <w:t>c</w:t>
      </w:r>
      <w:r w:rsidRPr="002909A0">
        <w:rPr>
          <w:rFonts w:ascii="Tahoma" w:hAnsi="Tahoma" w:cs="Tahoma"/>
          <w:sz w:val="22"/>
          <w:szCs w:val="22"/>
        </w:rPr>
        <w:t>on la política de administración del riesgo contenida en el decreto 0160 del 25 de abril de 2014    “por el cual se adopta la nueva  plataforma estratégica de la administración central del municipio de Manizales” en su artículo 13 el cual fuera modificado por el decreto 0508 del 06 de octubre de 2014, que define como fechas para dicha actividad, el 30 de abril, el 31 de agosto y el 31 de diciembre de cada año.</w:t>
      </w:r>
    </w:p>
    <w:p w14:paraId="12CC0979" w14:textId="77777777" w:rsidR="00EA2B8F" w:rsidRDefault="00EA2B8F" w:rsidP="00535772">
      <w:pPr>
        <w:tabs>
          <w:tab w:val="right" w:pos="8222"/>
        </w:tabs>
        <w:jc w:val="both"/>
        <w:rPr>
          <w:rFonts w:ascii="Tahoma" w:hAnsi="Tahoma" w:cs="Tahoma"/>
          <w:b/>
          <w:bCs/>
        </w:rPr>
      </w:pPr>
    </w:p>
    <w:p w14:paraId="696C8289" w14:textId="77777777" w:rsidR="00535772" w:rsidRPr="00981680" w:rsidRDefault="00535772" w:rsidP="00535772">
      <w:pPr>
        <w:tabs>
          <w:tab w:val="right" w:pos="8222"/>
        </w:tabs>
        <w:jc w:val="both"/>
        <w:rPr>
          <w:rFonts w:ascii="Tahoma" w:hAnsi="Tahoma" w:cs="Tahoma"/>
          <w:b/>
          <w:bCs/>
          <w:sz w:val="22"/>
          <w:szCs w:val="22"/>
        </w:rPr>
      </w:pPr>
      <w:r w:rsidRPr="00981680">
        <w:rPr>
          <w:rFonts w:ascii="Tahoma" w:hAnsi="Tahoma" w:cs="Tahoma"/>
          <w:b/>
          <w:bCs/>
          <w:sz w:val="22"/>
          <w:szCs w:val="22"/>
        </w:rPr>
        <w:t>RESULTADO OBTENIDO:</w:t>
      </w:r>
      <w:r w:rsidRPr="00981680">
        <w:rPr>
          <w:rFonts w:ascii="Tahoma" w:hAnsi="Tahoma" w:cs="Tahoma"/>
          <w:sz w:val="22"/>
          <w:szCs w:val="22"/>
        </w:rPr>
        <w:t xml:space="preserve"> </w:t>
      </w:r>
    </w:p>
    <w:p w14:paraId="02D8A248" w14:textId="77777777" w:rsidR="00535772" w:rsidRPr="00981680" w:rsidRDefault="00535772" w:rsidP="00535772">
      <w:pPr>
        <w:pStyle w:val="Encabezado"/>
        <w:tabs>
          <w:tab w:val="center" w:pos="426"/>
          <w:tab w:val="right" w:pos="8222"/>
        </w:tabs>
        <w:jc w:val="both"/>
        <w:rPr>
          <w:rFonts w:ascii="Tahoma" w:hAnsi="Tahoma" w:cs="Tahoma"/>
          <w:bCs/>
          <w:sz w:val="22"/>
          <w:szCs w:val="22"/>
        </w:rPr>
      </w:pPr>
    </w:p>
    <w:p w14:paraId="4BD655D5" w14:textId="7B112061" w:rsidR="00535772" w:rsidRDefault="00535772" w:rsidP="00535772">
      <w:pPr>
        <w:pStyle w:val="xmsonormal"/>
        <w:shd w:val="clear" w:color="auto" w:fill="FFFFFF"/>
        <w:spacing w:before="0" w:beforeAutospacing="0" w:after="0" w:afterAutospacing="0"/>
        <w:jc w:val="both"/>
        <w:rPr>
          <w:rFonts w:ascii="Calibri" w:hAnsi="Calibri" w:cs="Calibri"/>
          <w:color w:val="000000"/>
        </w:rPr>
      </w:pPr>
      <w:r>
        <w:rPr>
          <w:rFonts w:ascii="Tahoma" w:hAnsi="Tahoma" w:cs="Tahoma"/>
          <w:color w:val="000000"/>
          <w:sz w:val="22"/>
          <w:szCs w:val="22"/>
        </w:rPr>
        <w:t xml:space="preserve">En  el proceso auditor se evidenció que la Secretaría de </w:t>
      </w:r>
      <w:r w:rsidR="001B4555">
        <w:rPr>
          <w:rFonts w:ascii="Tahoma" w:hAnsi="Tahoma" w:cs="Tahoma"/>
          <w:color w:val="000000"/>
          <w:sz w:val="22"/>
          <w:szCs w:val="22"/>
        </w:rPr>
        <w:t>las Mujeres</w:t>
      </w:r>
      <w:r>
        <w:rPr>
          <w:rFonts w:ascii="Tahoma" w:hAnsi="Tahoma" w:cs="Tahoma"/>
          <w:color w:val="000000"/>
          <w:sz w:val="22"/>
          <w:szCs w:val="22"/>
        </w:rPr>
        <w:t xml:space="preserve"> y Equidad de Género realizó la construcción del Mapa de Riesgos el </w:t>
      </w:r>
      <w:r w:rsidRPr="00FC55A7">
        <w:rPr>
          <w:rFonts w:ascii="Tahoma" w:hAnsi="Tahoma" w:cs="Tahoma"/>
          <w:sz w:val="22"/>
          <w:szCs w:val="22"/>
        </w:rPr>
        <w:t xml:space="preserve">30 de enero de 2017 </w:t>
      </w:r>
      <w:r>
        <w:rPr>
          <w:rFonts w:ascii="Tahoma" w:hAnsi="Tahoma" w:cs="Tahoma"/>
          <w:color w:val="000000"/>
          <w:sz w:val="22"/>
          <w:szCs w:val="22"/>
        </w:rPr>
        <w:t xml:space="preserve">como se evidencia en el acta </w:t>
      </w:r>
      <w:r w:rsidRPr="00800515">
        <w:rPr>
          <w:rFonts w:ascii="Tahoma" w:hAnsi="Tahoma" w:cs="Tahoma"/>
          <w:sz w:val="22"/>
          <w:szCs w:val="22"/>
        </w:rPr>
        <w:t xml:space="preserve">001 </w:t>
      </w:r>
      <w:r>
        <w:rPr>
          <w:rFonts w:ascii="Tahoma" w:hAnsi="Tahoma" w:cs="Tahoma"/>
          <w:sz w:val="22"/>
          <w:szCs w:val="22"/>
        </w:rPr>
        <w:t xml:space="preserve">de la misma </w:t>
      </w:r>
      <w:r w:rsidRPr="00FC55A7">
        <w:rPr>
          <w:rFonts w:ascii="Tahoma" w:hAnsi="Tahoma" w:cs="Tahoma"/>
          <w:sz w:val="22"/>
          <w:szCs w:val="22"/>
        </w:rPr>
        <w:t>fecha</w:t>
      </w:r>
      <w:r w:rsidRPr="00FC55A7">
        <w:rPr>
          <w:rFonts w:ascii="Tahoma" w:hAnsi="Tahoma" w:cs="Tahoma"/>
          <w:color w:val="000000"/>
          <w:sz w:val="22"/>
          <w:szCs w:val="22"/>
        </w:rPr>
        <w:t>,</w:t>
      </w:r>
      <w:r>
        <w:rPr>
          <w:rFonts w:ascii="Tahoma" w:hAnsi="Tahoma" w:cs="Tahoma"/>
          <w:color w:val="000000"/>
          <w:sz w:val="22"/>
          <w:szCs w:val="22"/>
        </w:rPr>
        <w:t xml:space="preserve"> sin embargo   no realizó la actualización y socialización de los Riesgos con corte a 31 de Julio de 2017, como lo establece el Decreto 0453 del 14 de Septiembre de 2016, por lo que el avance para este hallazgo es del  </w:t>
      </w:r>
      <w:r w:rsidRPr="00422985">
        <w:rPr>
          <w:rFonts w:ascii="Tahoma" w:hAnsi="Tahoma" w:cs="Tahoma"/>
          <w:b/>
          <w:color w:val="000000"/>
          <w:sz w:val="22"/>
          <w:szCs w:val="22"/>
        </w:rPr>
        <w:t>50%.</w:t>
      </w:r>
    </w:p>
    <w:p w14:paraId="78A7B6A0" w14:textId="77777777" w:rsidR="00535772" w:rsidRDefault="00535772" w:rsidP="00535772">
      <w:pPr>
        <w:pStyle w:val="xmsonormal"/>
        <w:shd w:val="clear" w:color="auto" w:fill="FFFFFF"/>
        <w:spacing w:before="0" w:beforeAutospacing="0" w:after="0" w:afterAutospacing="0"/>
        <w:jc w:val="both"/>
        <w:rPr>
          <w:rFonts w:ascii="Calibri" w:hAnsi="Calibri" w:cs="Calibri"/>
          <w:color w:val="000000"/>
        </w:rPr>
      </w:pPr>
      <w:r>
        <w:rPr>
          <w:rFonts w:ascii="Tahoma" w:hAnsi="Tahoma" w:cs="Tahoma"/>
          <w:color w:val="000000"/>
          <w:sz w:val="22"/>
          <w:szCs w:val="22"/>
        </w:rPr>
        <w:t> </w:t>
      </w:r>
    </w:p>
    <w:p w14:paraId="55161EB2" w14:textId="2CE8E402" w:rsidR="00535772" w:rsidRDefault="00535772" w:rsidP="00535772">
      <w:pPr>
        <w:pStyle w:val="xmsonormal"/>
        <w:shd w:val="clear" w:color="auto" w:fill="FFFFFF"/>
        <w:spacing w:before="0" w:beforeAutospacing="0" w:after="0" w:afterAutospacing="0"/>
        <w:jc w:val="both"/>
        <w:rPr>
          <w:rFonts w:ascii="Calibri" w:hAnsi="Calibri" w:cs="Calibri"/>
          <w:color w:val="000000"/>
        </w:rPr>
      </w:pPr>
      <w:r>
        <w:rPr>
          <w:rFonts w:ascii="Tahoma" w:hAnsi="Tahoma" w:cs="Tahoma"/>
          <w:color w:val="000000"/>
          <w:sz w:val="22"/>
          <w:szCs w:val="22"/>
          <w:lang w:val="es-ES"/>
        </w:rPr>
        <w:t xml:space="preserve">Este hallazgo se cierra en este plan de mejoramiento  y  se traslada a un nuevo plan de mejoramiento que será suscrito por la </w:t>
      </w:r>
      <w:r w:rsidR="0046186D">
        <w:rPr>
          <w:rFonts w:ascii="Tahoma" w:hAnsi="Tahoma" w:cs="Tahoma"/>
          <w:color w:val="000000"/>
          <w:sz w:val="22"/>
          <w:szCs w:val="22"/>
          <w:lang w:val="es-ES"/>
        </w:rPr>
        <w:t>Secretaría</w:t>
      </w:r>
      <w:r>
        <w:rPr>
          <w:rFonts w:ascii="Tahoma" w:hAnsi="Tahoma" w:cs="Tahoma"/>
          <w:color w:val="000000"/>
          <w:sz w:val="22"/>
          <w:szCs w:val="22"/>
          <w:lang w:val="es-ES"/>
        </w:rPr>
        <w:t xml:space="preserve"> de </w:t>
      </w:r>
      <w:r w:rsidR="001B4555">
        <w:rPr>
          <w:rFonts w:ascii="Tahoma" w:hAnsi="Tahoma" w:cs="Tahoma"/>
          <w:color w:val="000000"/>
          <w:sz w:val="22"/>
          <w:szCs w:val="22"/>
          <w:lang w:val="es-ES"/>
        </w:rPr>
        <w:t>las Mujeres</w:t>
      </w:r>
      <w:r>
        <w:rPr>
          <w:rFonts w:ascii="Tahoma" w:hAnsi="Tahoma" w:cs="Tahoma"/>
          <w:color w:val="000000"/>
          <w:sz w:val="22"/>
          <w:szCs w:val="22"/>
          <w:lang w:val="es-ES"/>
        </w:rPr>
        <w:t xml:space="preserve"> y Equidad de género  como producto de la auditoria interna de 2017.</w:t>
      </w:r>
    </w:p>
    <w:p w14:paraId="4CA47532" w14:textId="77777777" w:rsidR="00535772" w:rsidRDefault="00535772" w:rsidP="00535772">
      <w:pPr>
        <w:tabs>
          <w:tab w:val="left" w:pos="3270"/>
        </w:tabs>
        <w:rPr>
          <w:rFonts w:ascii="Tahoma" w:hAnsi="Tahoma" w:cs="Tahoma"/>
        </w:rPr>
      </w:pPr>
    </w:p>
    <w:p w14:paraId="5C30D388" w14:textId="77777777" w:rsidR="00535772" w:rsidRPr="00B0632F" w:rsidRDefault="00535772" w:rsidP="00535772">
      <w:pPr>
        <w:pStyle w:val="Encabezado"/>
        <w:tabs>
          <w:tab w:val="center" w:pos="709"/>
          <w:tab w:val="right" w:pos="8222"/>
        </w:tabs>
        <w:ind w:left="708"/>
        <w:jc w:val="center"/>
        <w:rPr>
          <w:rFonts w:ascii="Tahoma" w:hAnsi="Tahoma" w:cs="Tahoma"/>
          <w:b/>
          <w:bCs/>
          <w:sz w:val="22"/>
          <w:szCs w:val="22"/>
        </w:rPr>
      </w:pPr>
      <w:r w:rsidRPr="00B0632F">
        <w:rPr>
          <w:rFonts w:ascii="Tahoma" w:hAnsi="Tahoma" w:cs="Tahoma"/>
          <w:b/>
          <w:bCs/>
          <w:sz w:val="22"/>
          <w:szCs w:val="22"/>
        </w:rPr>
        <w:t>Evaluación cumplimiento Plan de Mejoramiento No. 12</w:t>
      </w:r>
    </w:p>
    <w:p w14:paraId="582FF67A" w14:textId="77777777" w:rsidR="00535772" w:rsidRPr="00B0632F" w:rsidRDefault="00535772" w:rsidP="00535772">
      <w:pPr>
        <w:pStyle w:val="Encabezado"/>
        <w:tabs>
          <w:tab w:val="center" w:pos="709"/>
          <w:tab w:val="right" w:pos="8222"/>
        </w:tabs>
        <w:ind w:left="708"/>
        <w:jc w:val="center"/>
        <w:rPr>
          <w:rFonts w:ascii="Tahoma" w:hAnsi="Tahoma" w:cs="Tahoma"/>
          <w:b/>
          <w:bCs/>
          <w:color w:val="FF0000"/>
          <w:sz w:val="22"/>
          <w:szCs w:val="22"/>
        </w:rPr>
      </w:pPr>
    </w:p>
    <w:p w14:paraId="430F79A4" w14:textId="77777777" w:rsidR="00535772" w:rsidRPr="00B0632F" w:rsidRDefault="00535772" w:rsidP="00535772">
      <w:pPr>
        <w:pStyle w:val="Encabezado"/>
        <w:tabs>
          <w:tab w:val="center" w:pos="709"/>
          <w:tab w:val="right" w:pos="8222"/>
        </w:tabs>
        <w:jc w:val="both"/>
        <w:rPr>
          <w:rFonts w:ascii="Tahoma" w:hAnsi="Tahoma" w:cs="Tahoma"/>
          <w:bCs/>
          <w:sz w:val="22"/>
          <w:szCs w:val="22"/>
        </w:rPr>
      </w:pPr>
      <w:r w:rsidRPr="00B0632F">
        <w:rPr>
          <w:rFonts w:ascii="Tahoma" w:hAnsi="Tahoma" w:cs="Tahoma"/>
          <w:bCs/>
          <w:sz w:val="22"/>
          <w:szCs w:val="22"/>
        </w:rPr>
        <w:t>El plan de mejoramiento se evaluó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43BA61D1" w14:textId="77777777" w:rsidR="00535772" w:rsidRPr="00B0632F" w:rsidRDefault="00535772" w:rsidP="00535772">
      <w:pPr>
        <w:pStyle w:val="paragraph"/>
        <w:spacing w:before="0" w:beforeAutospacing="0" w:after="0" w:afterAutospacing="0"/>
        <w:jc w:val="both"/>
        <w:textAlignment w:val="baseline"/>
        <w:rPr>
          <w:rStyle w:val="normaltextrun"/>
          <w:rFonts w:ascii="Tahoma" w:hAnsi="Tahoma" w:cs="Tahoma"/>
          <w:b/>
          <w:bCs/>
          <w:sz w:val="22"/>
          <w:szCs w:val="22"/>
        </w:rPr>
      </w:pPr>
    </w:p>
    <w:p w14:paraId="60477593" w14:textId="77777777" w:rsidR="00535772" w:rsidRPr="00B0632F" w:rsidRDefault="00535772" w:rsidP="00535772">
      <w:pPr>
        <w:pStyle w:val="paragraph"/>
        <w:spacing w:before="0" w:beforeAutospacing="0" w:after="0" w:afterAutospacing="0"/>
        <w:jc w:val="both"/>
        <w:textAlignment w:val="baseline"/>
        <w:rPr>
          <w:rFonts w:ascii="Segoe UI" w:hAnsi="Segoe UI" w:cs="Segoe UI"/>
          <w:sz w:val="22"/>
          <w:szCs w:val="22"/>
        </w:rPr>
      </w:pPr>
      <w:r w:rsidRPr="00B0632F">
        <w:rPr>
          <w:rStyle w:val="normaltextrun"/>
          <w:rFonts w:ascii="Tahoma" w:hAnsi="Tahoma" w:cs="Tahoma"/>
          <w:b/>
          <w:bCs/>
          <w:sz w:val="22"/>
          <w:szCs w:val="22"/>
        </w:rPr>
        <w:t>0-69: Deficiente</w:t>
      </w:r>
      <w:r w:rsidRPr="00B0632F">
        <w:rPr>
          <w:rStyle w:val="eop"/>
          <w:rFonts w:ascii="Tahoma" w:hAnsi="Tahoma" w:cs="Tahoma"/>
          <w:sz w:val="22"/>
          <w:szCs w:val="22"/>
        </w:rPr>
        <w:t> </w:t>
      </w:r>
    </w:p>
    <w:p w14:paraId="307682C3" w14:textId="77777777" w:rsidR="00535772" w:rsidRPr="00B0632F" w:rsidRDefault="00535772" w:rsidP="00535772">
      <w:pPr>
        <w:pStyle w:val="paragraph"/>
        <w:spacing w:before="0" w:beforeAutospacing="0" w:after="0" w:afterAutospacing="0"/>
        <w:jc w:val="both"/>
        <w:textAlignment w:val="baseline"/>
        <w:rPr>
          <w:rFonts w:ascii="Segoe UI" w:hAnsi="Segoe UI" w:cs="Segoe UI"/>
          <w:sz w:val="22"/>
          <w:szCs w:val="22"/>
        </w:rPr>
      </w:pPr>
      <w:r w:rsidRPr="00B0632F">
        <w:rPr>
          <w:rStyle w:val="normaltextrun"/>
          <w:rFonts w:ascii="Tahoma" w:hAnsi="Tahoma" w:cs="Tahoma"/>
          <w:b/>
          <w:bCs/>
          <w:sz w:val="22"/>
          <w:szCs w:val="22"/>
        </w:rPr>
        <w:t>70-79: Aceptable</w:t>
      </w:r>
      <w:r w:rsidRPr="00B0632F">
        <w:rPr>
          <w:rStyle w:val="eop"/>
          <w:rFonts w:ascii="Tahoma" w:hAnsi="Tahoma" w:cs="Tahoma"/>
          <w:sz w:val="22"/>
          <w:szCs w:val="22"/>
        </w:rPr>
        <w:t> </w:t>
      </w:r>
    </w:p>
    <w:p w14:paraId="4D833E11" w14:textId="77777777" w:rsidR="00535772" w:rsidRPr="00B0632F" w:rsidRDefault="00535772" w:rsidP="00535772">
      <w:pPr>
        <w:pStyle w:val="paragraph"/>
        <w:spacing w:before="0" w:beforeAutospacing="0" w:after="0" w:afterAutospacing="0"/>
        <w:jc w:val="both"/>
        <w:textAlignment w:val="baseline"/>
        <w:rPr>
          <w:rFonts w:ascii="Segoe UI" w:hAnsi="Segoe UI" w:cs="Segoe UI"/>
          <w:sz w:val="22"/>
          <w:szCs w:val="22"/>
        </w:rPr>
      </w:pPr>
      <w:r w:rsidRPr="00B0632F">
        <w:rPr>
          <w:rStyle w:val="normaltextrun"/>
          <w:rFonts w:ascii="Tahoma" w:hAnsi="Tahoma" w:cs="Tahoma"/>
          <w:b/>
          <w:bCs/>
          <w:sz w:val="22"/>
          <w:szCs w:val="22"/>
        </w:rPr>
        <w:t>80-89: Satisfactorio</w:t>
      </w:r>
      <w:r w:rsidRPr="00B0632F">
        <w:rPr>
          <w:rStyle w:val="eop"/>
          <w:rFonts w:ascii="Tahoma" w:hAnsi="Tahoma" w:cs="Tahoma"/>
          <w:sz w:val="22"/>
          <w:szCs w:val="22"/>
        </w:rPr>
        <w:t> </w:t>
      </w:r>
    </w:p>
    <w:p w14:paraId="3EF0FA1A" w14:textId="77777777" w:rsidR="00535772" w:rsidRPr="00B0632F" w:rsidRDefault="00535772" w:rsidP="00535772">
      <w:pPr>
        <w:pStyle w:val="paragraph"/>
        <w:spacing w:before="0" w:beforeAutospacing="0" w:after="0" w:afterAutospacing="0"/>
        <w:jc w:val="both"/>
        <w:textAlignment w:val="baseline"/>
        <w:rPr>
          <w:rFonts w:ascii="Segoe UI" w:hAnsi="Segoe UI" w:cs="Segoe UI"/>
          <w:sz w:val="22"/>
          <w:szCs w:val="22"/>
        </w:rPr>
      </w:pPr>
      <w:r w:rsidRPr="00B0632F">
        <w:rPr>
          <w:rStyle w:val="normaltextrun"/>
          <w:rFonts w:ascii="Tahoma" w:hAnsi="Tahoma" w:cs="Tahoma"/>
          <w:b/>
          <w:bCs/>
          <w:sz w:val="22"/>
          <w:szCs w:val="22"/>
        </w:rPr>
        <w:t>90-100: Sobresaliente</w:t>
      </w:r>
      <w:r w:rsidRPr="00B0632F">
        <w:rPr>
          <w:rStyle w:val="eop"/>
          <w:rFonts w:ascii="Tahoma" w:hAnsi="Tahoma" w:cs="Tahoma"/>
          <w:sz w:val="22"/>
          <w:szCs w:val="22"/>
        </w:rPr>
        <w:t> </w:t>
      </w:r>
    </w:p>
    <w:p w14:paraId="3DB78ED0" w14:textId="77777777" w:rsidR="00535772" w:rsidRPr="00B0632F" w:rsidRDefault="00535772" w:rsidP="00535772">
      <w:pPr>
        <w:contextualSpacing/>
        <w:jc w:val="both"/>
        <w:rPr>
          <w:rFonts w:ascii="Tahoma" w:hAnsi="Tahoma" w:cs="Tahoma"/>
          <w:b/>
          <w:bCs/>
          <w:sz w:val="22"/>
          <w:szCs w:val="22"/>
        </w:rPr>
      </w:pPr>
    </w:p>
    <w:p w14:paraId="45EE9376" w14:textId="77777777" w:rsidR="00535772" w:rsidRPr="00B0632F" w:rsidRDefault="00535772" w:rsidP="00535772">
      <w:pPr>
        <w:contextualSpacing/>
        <w:jc w:val="both"/>
        <w:rPr>
          <w:rFonts w:ascii="Tahoma" w:hAnsi="Tahoma" w:cs="Tahoma"/>
          <w:b/>
          <w:bCs/>
          <w:sz w:val="22"/>
          <w:szCs w:val="22"/>
        </w:rPr>
      </w:pPr>
      <w:r w:rsidRPr="00B0632F">
        <w:rPr>
          <w:rFonts w:ascii="Tahoma" w:hAnsi="Tahoma" w:cs="Tahoma"/>
          <w:bCs/>
          <w:sz w:val="22"/>
          <w:szCs w:val="22"/>
        </w:rPr>
        <w:lastRenderedPageBreak/>
        <w:t>Igualmente se realizó evaluación de la eficiencia, eficacia y efectividad lograda por cada una de las acciones planteadas, las que debían subsanar la observación (debilidad) presentada en el proceso auditado.</w:t>
      </w:r>
      <w:r w:rsidRPr="00B0632F">
        <w:rPr>
          <w:rFonts w:ascii="Tahoma" w:hAnsi="Tahoma" w:cs="Tahoma"/>
          <w:b/>
          <w:bCs/>
          <w:sz w:val="22"/>
          <w:szCs w:val="22"/>
        </w:rPr>
        <w:t xml:space="preserve"> </w:t>
      </w:r>
    </w:p>
    <w:p w14:paraId="6C9BDDCC" w14:textId="77777777" w:rsidR="00535772" w:rsidRPr="00B0632F" w:rsidRDefault="00535772" w:rsidP="00535772">
      <w:pPr>
        <w:pStyle w:val="Encabezado"/>
        <w:tabs>
          <w:tab w:val="right" w:pos="8222"/>
        </w:tabs>
        <w:jc w:val="both"/>
        <w:rPr>
          <w:rFonts w:ascii="Tahoma" w:hAnsi="Tahoma" w:cs="Tahoma"/>
          <w:b/>
          <w:bCs/>
          <w:sz w:val="22"/>
          <w:szCs w:val="22"/>
        </w:rPr>
      </w:pPr>
    </w:p>
    <w:p w14:paraId="3298C356" w14:textId="77777777" w:rsidR="00535772" w:rsidRPr="00B0632F" w:rsidRDefault="00535772" w:rsidP="00535772">
      <w:pPr>
        <w:pStyle w:val="Encabezado"/>
        <w:tabs>
          <w:tab w:val="right" w:pos="8222"/>
        </w:tabs>
        <w:jc w:val="both"/>
        <w:rPr>
          <w:rFonts w:ascii="Tahoma" w:hAnsi="Tahoma" w:cs="Tahoma"/>
          <w:bCs/>
          <w:sz w:val="22"/>
          <w:szCs w:val="22"/>
        </w:rPr>
      </w:pPr>
      <w:r w:rsidRPr="00B0632F">
        <w:rPr>
          <w:rFonts w:ascii="Tahoma" w:hAnsi="Tahoma" w:cs="Tahoma"/>
          <w:b/>
          <w:bCs/>
          <w:sz w:val="22"/>
          <w:szCs w:val="22"/>
          <w:u w:val="single"/>
        </w:rPr>
        <w:t>Eficiencia:</w:t>
      </w:r>
      <w:r w:rsidRPr="00B0632F">
        <w:rPr>
          <w:rFonts w:ascii="Tahoma" w:hAnsi="Tahoma" w:cs="Tahoma"/>
          <w:b/>
          <w:bCs/>
          <w:sz w:val="22"/>
          <w:szCs w:val="22"/>
        </w:rPr>
        <w:t xml:space="preserve"> </w:t>
      </w:r>
      <w:r w:rsidRPr="00B0632F">
        <w:rPr>
          <w:rFonts w:ascii="Tahoma" w:hAnsi="Tahoma" w:cs="Tahoma"/>
          <w:bCs/>
          <w:sz w:val="22"/>
          <w:szCs w:val="22"/>
        </w:rPr>
        <w:t>Relación entre el resultado alcanzado y los recursos utilizados.</w:t>
      </w:r>
    </w:p>
    <w:p w14:paraId="298A8732" w14:textId="77777777" w:rsidR="00535772" w:rsidRPr="00B0632F" w:rsidRDefault="00535772" w:rsidP="00535772">
      <w:pPr>
        <w:pStyle w:val="Encabezado"/>
        <w:tabs>
          <w:tab w:val="right" w:pos="8222"/>
        </w:tabs>
        <w:jc w:val="both"/>
        <w:rPr>
          <w:rFonts w:ascii="Tahoma" w:hAnsi="Tahoma" w:cs="Tahoma"/>
          <w:bCs/>
          <w:sz w:val="22"/>
          <w:szCs w:val="22"/>
        </w:rPr>
      </w:pPr>
      <w:r w:rsidRPr="00B0632F">
        <w:rPr>
          <w:rFonts w:ascii="Tahoma" w:hAnsi="Tahoma" w:cs="Tahoma"/>
          <w:b/>
          <w:bCs/>
          <w:sz w:val="22"/>
          <w:szCs w:val="22"/>
          <w:u w:val="single"/>
        </w:rPr>
        <w:t>Eficacia:</w:t>
      </w:r>
      <w:r w:rsidRPr="00B0632F">
        <w:rPr>
          <w:rFonts w:ascii="Tahoma" w:hAnsi="Tahoma" w:cs="Tahoma"/>
          <w:bCs/>
          <w:sz w:val="22"/>
          <w:szCs w:val="22"/>
        </w:rPr>
        <w:t xml:space="preserve"> Grado en el que se realizan las actividades planificadas y se alcanzan los resultados planificados.</w:t>
      </w:r>
      <w:r w:rsidRPr="00B0632F">
        <w:rPr>
          <w:noProof/>
          <w:sz w:val="22"/>
          <w:szCs w:val="22"/>
          <w:lang w:eastAsia="es-CO"/>
        </w:rPr>
        <w:t xml:space="preserve"> </w:t>
      </w:r>
    </w:p>
    <w:p w14:paraId="4271518C" w14:textId="77777777" w:rsidR="00535772" w:rsidRPr="00B0632F" w:rsidRDefault="00535772" w:rsidP="00535772">
      <w:pPr>
        <w:pStyle w:val="Encabezado"/>
        <w:tabs>
          <w:tab w:val="right" w:pos="8222"/>
        </w:tabs>
        <w:jc w:val="both"/>
        <w:rPr>
          <w:rFonts w:ascii="Tahoma" w:hAnsi="Tahoma" w:cs="Tahoma"/>
          <w:bCs/>
          <w:sz w:val="22"/>
          <w:szCs w:val="22"/>
        </w:rPr>
      </w:pPr>
      <w:r w:rsidRPr="00B0632F">
        <w:rPr>
          <w:rFonts w:ascii="Tahoma" w:hAnsi="Tahoma" w:cs="Tahoma"/>
          <w:b/>
          <w:bCs/>
          <w:sz w:val="22"/>
          <w:szCs w:val="22"/>
          <w:u w:val="single"/>
        </w:rPr>
        <w:t>Efectividad:</w:t>
      </w:r>
      <w:r w:rsidRPr="00B0632F">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10522D2C" w14:textId="77777777" w:rsidR="00535772" w:rsidRPr="00B0632F" w:rsidRDefault="00535772" w:rsidP="00535772">
      <w:pPr>
        <w:pStyle w:val="Encabezado"/>
        <w:tabs>
          <w:tab w:val="right" w:pos="8222"/>
        </w:tabs>
        <w:jc w:val="both"/>
        <w:rPr>
          <w:rFonts w:ascii="Tahoma" w:hAnsi="Tahoma" w:cs="Tahoma"/>
          <w:bCs/>
          <w:sz w:val="22"/>
          <w:szCs w:val="22"/>
        </w:rPr>
      </w:pPr>
      <w:r w:rsidRPr="00B0632F">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3B9BA523" w14:textId="77777777" w:rsidR="00535772" w:rsidRDefault="00535772" w:rsidP="00535772">
      <w:pPr>
        <w:pStyle w:val="Encabezado"/>
        <w:tabs>
          <w:tab w:val="right" w:pos="8222"/>
        </w:tabs>
        <w:jc w:val="both"/>
        <w:rPr>
          <w:rFonts w:ascii="Tahoma" w:hAnsi="Tahoma" w:cs="Tahoma"/>
          <w:bCs/>
        </w:rPr>
      </w:pPr>
    </w:p>
    <w:tbl>
      <w:tblPr>
        <w:tblpPr w:leftFromText="141" w:rightFromText="141" w:vertAnchor="text" w:horzAnchor="margin" w:tblpY="107"/>
        <w:tblW w:w="9142" w:type="dxa"/>
        <w:tblLayout w:type="fixed"/>
        <w:tblCellMar>
          <w:left w:w="70" w:type="dxa"/>
          <w:right w:w="70" w:type="dxa"/>
        </w:tblCellMar>
        <w:tblLook w:val="04A0" w:firstRow="1" w:lastRow="0" w:firstColumn="1" w:lastColumn="0" w:noHBand="0" w:noVBand="1"/>
      </w:tblPr>
      <w:tblGrid>
        <w:gridCol w:w="1193"/>
        <w:gridCol w:w="2138"/>
        <w:gridCol w:w="1134"/>
        <w:gridCol w:w="1701"/>
        <w:gridCol w:w="2976"/>
      </w:tblGrid>
      <w:tr w:rsidR="00EA2B8F" w:rsidRPr="000A4357" w14:paraId="19020630" w14:textId="77777777" w:rsidTr="00EA2B8F">
        <w:trPr>
          <w:trHeight w:val="690"/>
        </w:trPr>
        <w:tc>
          <w:tcPr>
            <w:tcW w:w="1193"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46449583" w14:textId="77777777" w:rsidR="00EA2B8F" w:rsidRPr="000A4357" w:rsidRDefault="00EA2B8F" w:rsidP="00EA2B8F">
            <w:pPr>
              <w:jc w:val="center"/>
              <w:rPr>
                <w:rFonts w:ascii="Tahoma" w:eastAsia="Times New Roman" w:hAnsi="Tahoma" w:cs="Tahoma"/>
                <w:b/>
                <w:bCs/>
                <w:color w:val="000000"/>
                <w:sz w:val="18"/>
                <w:szCs w:val="18"/>
                <w:lang w:val="es-CO" w:eastAsia="es-CO"/>
              </w:rPr>
            </w:pPr>
            <w:r w:rsidRPr="000A4357">
              <w:rPr>
                <w:rFonts w:ascii="Tahoma" w:eastAsia="Times New Roman" w:hAnsi="Tahoma" w:cs="Tahoma"/>
                <w:b/>
                <w:bCs/>
                <w:color w:val="000000"/>
                <w:sz w:val="18"/>
                <w:szCs w:val="18"/>
                <w:lang w:eastAsia="es-CO"/>
              </w:rPr>
              <w:t>No. Hallazgo</w:t>
            </w:r>
          </w:p>
        </w:tc>
        <w:tc>
          <w:tcPr>
            <w:tcW w:w="2138" w:type="dxa"/>
            <w:tcBorders>
              <w:top w:val="single" w:sz="8" w:space="0" w:color="auto"/>
              <w:left w:val="nil"/>
              <w:bottom w:val="single" w:sz="8" w:space="0" w:color="auto"/>
              <w:right w:val="single" w:sz="8" w:space="0" w:color="auto"/>
            </w:tcBorders>
            <w:shd w:val="clear" w:color="000000" w:fill="B7DEE8"/>
            <w:vAlign w:val="center"/>
            <w:hideMark/>
          </w:tcPr>
          <w:p w14:paraId="5028A9C4" w14:textId="77777777" w:rsidR="00EA2B8F" w:rsidRPr="000A4357" w:rsidRDefault="00EA2B8F" w:rsidP="00EA2B8F">
            <w:pPr>
              <w:jc w:val="center"/>
              <w:rPr>
                <w:rFonts w:ascii="Tahoma" w:eastAsia="Times New Roman" w:hAnsi="Tahoma" w:cs="Tahoma"/>
                <w:b/>
                <w:bCs/>
                <w:color w:val="000000"/>
                <w:sz w:val="18"/>
                <w:szCs w:val="18"/>
                <w:lang w:val="es-CO" w:eastAsia="es-CO"/>
              </w:rPr>
            </w:pPr>
            <w:r w:rsidRPr="000A4357">
              <w:rPr>
                <w:rFonts w:ascii="Tahoma" w:eastAsia="Times New Roman" w:hAnsi="Tahoma" w:cs="Tahoma"/>
                <w:b/>
                <w:bCs/>
                <w:color w:val="000000"/>
                <w:sz w:val="18"/>
                <w:szCs w:val="18"/>
                <w:lang w:eastAsia="es-CO"/>
              </w:rPr>
              <w:t>% Cumplimiento</w:t>
            </w:r>
          </w:p>
        </w:tc>
        <w:tc>
          <w:tcPr>
            <w:tcW w:w="1134" w:type="dxa"/>
            <w:tcBorders>
              <w:top w:val="single" w:sz="8" w:space="0" w:color="auto"/>
              <w:left w:val="nil"/>
              <w:bottom w:val="single" w:sz="8" w:space="0" w:color="auto"/>
              <w:right w:val="single" w:sz="8" w:space="0" w:color="auto"/>
            </w:tcBorders>
            <w:shd w:val="clear" w:color="000000" w:fill="B7DEE8"/>
            <w:vAlign w:val="center"/>
            <w:hideMark/>
          </w:tcPr>
          <w:p w14:paraId="4305A29D" w14:textId="77777777" w:rsidR="00EA2B8F" w:rsidRPr="000A4357" w:rsidRDefault="00EA2B8F" w:rsidP="00EA2B8F">
            <w:pPr>
              <w:jc w:val="center"/>
              <w:rPr>
                <w:rFonts w:ascii="Tahoma" w:eastAsia="Times New Roman" w:hAnsi="Tahoma" w:cs="Tahoma"/>
                <w:b/>
                <w:bCs/>
                <w:color w:val="000000"/>
                <w:sz w:val="18"/>
                <w:szCs w:val="18"/>
                <w:lang w:val="es-CO" w:eastAsia="es-CO"/>
              </w:rPr>
            </w:pPr>
            <w:r w:rsidRPr="000A4357">
              <w:rPr>
                <w:rFonts w:ascii="Tahoma" w:eastAsia="Times New Roman" w:hAnsi="Tahoma" w:cs="Tahoma"/>
                <w:b/>
                <w:bCs/>
                <w:color w:val="000000"/>
                <w:sz w:val="18"/>
                <w:szCs w:val="18"/>
                <w:lang w:eastAsia="es-CO"/>
              </w:rPr>
              <w:t>Eficacia</w:t>
            </w:r>
          </w:p>
        </w:tc>
        <w:tc>
          <w:tcPr>
            <w:tcW w:w="1701" w:type="dxa"/>
            <w:tcBorders>
              <w:top w:val="single" w:sz="8" w:space="0" w:color="auto"/>
              <w:left w:val="nil"/>
              <w:bottom w:val="single" w:sz="8" w:space="0" w:color="auto"/>
              <w:right w:val="single" w:sz="8" w:space="0" w:color="auto"/>
            </w:tcBorders>
            <w:shd w:val="clear" w:color="000000" w:fill="B7DEE8"/>
            <w:vAlign w:val="center"/>
            <w:hideMark/>
          </w:tcPr>
          <w:p w14:paraId="4A3C35C7" w14:textId="77777777" w:rsidR="00EA2B8F" w:rsidRPr="000A4357" w:rsidRDefault="00EA2B8F" w:rsidP="00EA2B8F">
            <w:pPr>
              <w:jc w:val="center"/>
              <w:rPr>
                <w:rFonts w:ascii="Tahoma" w:eastAsia="Times New Roman" w:hAnsi="Tahoma" w:cs="Tahoma"/>
                <w:b/>
                <w:bCs/>
                <w:color w:val="000000"/>
                <w:sz w:val="18"/>
                <w:szCs w:val="18"/>
                <w:lang w:val="es-CO" w:eastAsia="es-CO"/>
              </w:rPr>
            </w:pPr>
            <w:r w:rsidRPr="000A4357">
              <w:rPr>
                <w:rFonts w:ascii="Tahoma" w:eastAsia="Times New Roman" w:hAnsi="Tahoma" w:cs="Tahoma"/>
                <w:b/>
                <w:bCs/>
                <w:color w:val="000000"/>
                <w:sz w:val="18"/>
                <w:szCs w:val="18"/>
                <w:lang w:eastAsia="es-CO"/>
              </w:rPr>
              <w:t>Eficiencia</w:t>
            </w:r>
          </w:p>
        </w:tc>
        <w:tc>
          <w:tcPr>
            <w:tcW w:w="2976" w:type="dxa"/>
            <w:tcBorders>
              <w:top w:val="single" w:sz="8" w:space="0" w:color="auto"/>
              <w:left w:val="nil"/>
              <w:bottom w:val="single" w:sz="8" w:space="0" w:color="auto"/>
              <w:right w:val="single" w:sz="8" w:space="0" w:color="auto"/>
            </w:tcBorders>
            <w:shd w:val="clear" w:color="000000" w:fill="B7DEE8"/>
            <w:vAlign w:val="center"/>
            <w:hideMark/>
          </w:tcPr>
          <w:p w14:paraId="02E7FDD8" w14:textId="77777777" w:rsidR="00EA2B8F" w:rsidRPr="000A4357" w:rsidRDefault="00EA2B8F" w:rsidP="00EA2B8F">
            <w:pPr>
              <w:jc w:val="center"/>
              <w:rPr>
                <w:rFonts w:ascii="Tahoma" w:eastAsia="Times New Roman" w:hAnsi="Tahoma" w:cs="Tahoma"/>
                <w:b/>
                <w:bCs/>
                <w:color w:val="000000"/>
                <w:sz w:val="18"/>
                <w:szCs w:val="18"/>
                <w:lang w:val="es-CO" w:eastAsia="es-CO"/>
              </w:rPr>
            </w:pPr>
            <w:r w:rsidRPr="000A4357">
              <w:rPr>
                <w:rFonts w:ascii="Tahoma" w:eastAsia="Times New Roman" w:hAnsi="Tahoma" w:cs="Tahoma"/>
                <w:b/>
                <w:bCs/>
                <w:color w:val="000000"/>
                <w:sz w:val="18"/>
                <w:szCs w:val="18"/>
                <w:lang w:eastAsia="es-CO"/>
              </w:rPr>
              <w:t>Impacto</w:t>
            </w:r>
          </w:p>
        </w:tc>
      </w:tr>
      <w:tr w:rsidR="00EA2B8F" w:rsidRPr="000A4357" w14:paraId="0A0153E6" w14:textId="77777777" w:rsidTr="00EA2B8F">
        <w:trPr>
          <w:trHeight w:val="315"/>
        </w:trPr>
        <w:tc>
          <w:tcPr>
            <w:tcW w:w="1193" w:type="dxa"/>
            <w:tcBorders>
              <w:top w:val="nil"/>
              <w:left w:val="single" w:sz="8" w:space="0" w:color="auto"/>
              <w:bottom w:val="single" w:sz="8" w:space="0" w:color="auto"/>
              <w:right w:val="single" w:sz="8" w:space="0" w:color="auto"/>
            </w:tcBorders>
            <w:shd w:val="clear" w:color="000000" w:fill="B7DEE8"/>
            <w:vAlign w:val="center"/>
            <w:hideMark/>
          </w:tcPr>
          <w:p w14:paraId="7DB41430" w14:textId="77777777" w:rsidR="00EA2B8F" w:rsidRPr="000A4357" w:rsidRDefault="00EA2B8F" w:rsidP="00EA2B8F">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eastAsia="es-CO"/>
              </w:rPr>
              <w:t>1</w:t>
            </w:r>
          </w:p>
        </w:tc>
        <w:tc>
          <w:tcPr>
            <w:tcW w:w="2138" w:type="dxa"/>
            <w:tcBorders>
              <w:top w:val="nil"/>
              <w:left w:val="nil"/>
              <w:bottom w:val="single" w:sz="8" w:space="0" w:color="auto"/>
              <w:right w:val="single" w:sz="8" w:space="0" w:color="auto"/>
            </w:tcBorders>
            <w:shd w:val="clear" w:color="000000" w:fill="00B050"/>
            <w:vAlign w:val="center"/>
            <w:hideMark/>
          </w:tcPr>
          <w:p w14:paraId="0077617D" w14:textId="77777777" w:rsidR="00EA2B8F" w:rsidRPr="000A4357" w:rsidRDefault="00EA2B8F" w:rsidP="00EA2B8F">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100</w:t>
            </w:r>
          </w:p>
        </w:tc>
        <w:tc>
          <w:tcPr>
            <w:tcW w:w="1134" w:type="dxa"/>
            <w:tcBorders>
              <w:top w:val="nil"/>
              <w:left w:val="nil"/>
              <w:bottom w:val="single" w:sz="8" w:space="0" w:color="auto"/>
              <w:right w:val="single" w:sz="8" w:space="0" w:color="auto"/>
            </w:tcBorders>
            <w:shd w:val="clear" w:color="000000" w:fill="00B050"/>
            <w:vAlign w:val="center"/>
            <w:hideMark/>
          </w:tcPr>
          <w:p w14:paraId="7EE3A92F"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SI</w:t>
            </w:r>
          </w:p>
        </w:tc>
        <w:tc>
          <w:tcPr>
            <w:tcW w:w="1701" w:type="dxa"/>
            <w:tcBorders>
              <w:top w:val="nil"/>
              <w:left w:val="nil"/>
              <w:bottom w:val="single" w:sz="8" w:space="0" w:color="auto"/>
              <w:right w:val="single" w:sz="8" w:space="0" w:color="auto"/>
            </w:tcBorders>
            <w:shd w:val="clear" w:color="000000" w:fill="00B050"/>
            <w:vAlign w:val="center"/>
            <w:hideMark/>
          </w:tcPr>
          <w:p w14:paraId="7EDE79CA"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SI</w:t>
            </w:r>
          </w:p>
        </w:tc>
        <w:tc>
          <w:tcPr>
            <w:tcW w:w="2976" w:type="dxa"/>
            <w:tcBorders>
              <w:top w:val="nil"/>
              <w:left w:val="nil"/>
              <w:bottom w:val="single" w:sz="8" w:space="0" w:color="auto"/>
              <w:right w:val="single" w:sz="8" w:space="0" w:color="auto"/>
            </w:tcBorders>
            <w:shd w:val="clear" w:color="000000" w:fill="00B050"/>
            <w:vAlign w:val="center"/>
            <w:hideMark/>
          </w:tcPr>
          <w:p w14:paraId="37F34095"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 xml:space="preserve">POSITIVO  </w:t>
            </w:r>
          </w:p>
        </w:tc>
      </w:tr>
      <w:tr w:rsidR="00EA2B8F" w:rsidRPr="000A4357" w14:paraId="443F5FEB" w14:textId="77777777" w:rsidTr="00EA2B8F">
        <w:trPr>
          <w:trHeight w:val="315"/>
        </w:trPr>
        <w:tc>
          <w:tcPr>
            <w:tcW w:w="1193" w:type="dxa"/>
            <w:tcBorders>
              <w:top w:val="nil"/>
              <w:left w:val="single" w:sz="8" w:space="0" w:color="auto"/>
              <w:bottom w:val="single" w:sz="8" w:space="0" w:color="auto"/>
              <w:right w:val="single" w:sz="8" w:space="0" w:color="auto"/>
            </w:tcBorders>
            <w:shd w:val="clear" w:color="000000" w:fill="B7DEE8"/>
            <w:vAlign w:val="center"/>
            <w:hideMark/>
          </w:tcPr>
          <w:p w14:paraId="6FFC41C5" w14:textId="77777777" w:rsidR="00EA2B8F" w:rsidRPr="000A4357" w:rsidRDefault="00EA2B8F" w:rsidP="00EA2B8F">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eastAsia="es-CO"/>
              </w:rPr>
              <w:t>2</w:t>
            </w:r>
          </w:p>
        </w:tc>
        <w:tc>
          <w:tcPr>
            <w:tcW w:w="2138" w:type="dxa"/>
            <w:tcBorders>
              <w:top w:val="nil"/>
              <w:left w:val="nil"/>
              <w:bottom w:val="single" w:sz="8" w:space="0" w:color="auto"/>
              <w:right w:val="single" w:sz="8" w:space="0" w:color="auto"/>
            </w:tcBorders>
            <w:shd w:val="clear" w:color="auto" w:fill="00B050"/>
            <w:vAlign w:val="center"/>
            <w:hideMark/>
          </w:tcPr>
          <w:p w14:paraId="3B740AA4" w14:textId="77777777" w:rsidR="00EA2B8F" w:rsidRPr="000A4357" w:rsidRDefault="00EA2B8F" w:rsidP="00EA2B8F">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100</w:t>
            </w:r>
          </w:p>
        </w:tc>
        <w:tc>
          <w:tcPr>
            <w:tcW w:w="1134" w:type="dxa"/>
            <w:tcBorders>
              <w:top w:val="nil"/>
              <w:left w:val="nil"/>
              <w:bottom w:val="single" w:sz="8" w:space="0" w:color="auto"/>
              <w:right w:val="single" w:sz="8" w:space="0" w:color="auto"/>
            </w:tcBorders>
            <w:shd w:val="clear" w:color="auto" w:fill="00B050"/>
            <w:vAlign w:val="center"/>
            <w:hideMark/>
          </w:tcPr>
          <w:p w14:paraId="6DC91AF4" w14:textId="77777777" w:rsidR="00EA2B8F" w:rsidRPr="000A4357" w:rsidRDefault="00EA2B8F" w:rsidP="00EA2B8F">
            <w:pPr>
              <w:jc w:val="both"/>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SI</w:t>
            </w:r>
          </w:p>
        </w:tc>
        <w:tc>
          <w:tcPr>
            <w:tcW w:w="1701" w:type="dxa"/>
            <w:tcBorders>
              <w:top w:val="nil"/>
              <w:left w:val="nil"/>
              <w:bottom w:val="single" w:sz="8" w:space="0" w:color="auto"/>
              <w:right w:val="single" w:sz="8" w:space="0" w:color="auto"/>
            </w:tcBorders>
            <w:shd w:val="clear" w:color="auto" w:fill="00B050"/>
            <w:vAlign w:val="center"/>
            <w:hideMark/>
          </w:tcPr>
          <w:p w14:paraId="571BF9A0" w14:textId="77777777" w:rsidR="00EA2B8F" w:rsidRPr="000A4357" w:rsidRDefault="00EA2B8F" w:rsidP="00EA2B8F">
            <w:pPr>
              <w:jc w:val="both"/>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SI</w:t>
            </w:r>
          </w:p>
        </w:tc>
        <w:tc>
          <w:tcPr>
            <w:tcW w:w="2976" w:type="dxa"/>
            <w:tcBorders>
              <w:top w:val="nil"/>
              <w:left w:val="nil"/>
              <w:bottom w:val="single" w:sz="8" w:space="0" w:color="auto"/>
              <w:right w:val="single" w:sz="8" w:space="0" w:color="auto"/>
            </w:tcBorders>
            <w:shd w:val="clear" w:color="auto" w:fill="00B050"/>
            <w:vAlign w:val="center"/>
            <w:hideMark/>
          </w:tcPr>
          <w:p w14:paraId="67445A0C" w14:textId="77777777" w:rsidR="00EA2B8F" w:rsidRPr="000A4357" w:rsidRDefault="00EA2B8F" w:rsidP="00EA2B8F">
            <w:pPr>
              <w:jc w:val="both"/>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POSITIVO</w:t>
            </w:r>
          </w:p>
        </w:tc>
      </w:tr>
      <w:tr w:rsidR="00EA2B8F" w:rsidRPr="000A4357" w14:paraId="49846523" w14:textId="77777777" w:rsidTr="00EA2B8F">
        <w:trPr>
          <w:trHeight w:val="315"/>
        </w:trPr>
        <w:tc>
          <w:tcPr>
            <w:tcW w:w="1193" w:type="dxa"/>
            <w:tcBorders>
              <w:top w:val="nil"/>
              <w:left w:val="single" w:sz="8" w:space="0" w:color="auto"/>
              <w:bottom w:val="single" w:sz="8" w:space="0" w:color="auto"/>
              <w:right w:val="single" w:sz="8" w:space="0" w:color="auto"/>
            </w:tcBorders>
            <w:shd w:val="clear" w:color="000000" w:fill="B7DEE8"/>
            <w:vAlign w:val="center"/>
            <w:hideMark/>
          </w:tcPr>
          <w:p w14:paraId="4E4F80E1" w14:textId="77777777" w:rsidR="00EA2B8F" w:rsidRPr="000A4357" w:rsidRDefault="00EA2B8F" w:rsidP="00EA2B8F">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eastAsia="es-CO"/>
              </w:rPr>
              <w:t>3</w:t>
            </w:r>
          </w:p>
        </w:tc>
        <w:tc>
          <w:tcPr>
            <w:tcW w:w="2138" w:type="dxa"/>
            <w:tcBorders>
              <w:top w:val="nil"/>
              <w:left w:val="nil"/>
              <w:bottom w:val="single" w:sz="8" w:space="0" w:color="auto"/>
              <w:right w:val="single" w:sz="8" w:space="0" w:color="auto"/>
            </w:tcBorders>
            <w:shd w:val="clear" w:color="auto" w:fill="00B050"/>
            <w:vAlign w:val="center"/>
            <w:hideMark/>
          </w:tcPr>
          <w:p w14:paraId="5B100EA7" w14:textId="77777777" w:rsidR="00EA2B8F" w:rsidRPr="000A4357" w:rsidRDefault="00EA2B8F" w:rsidP="00EA2B8F">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100</w:t>
            </w:r>
          </w:p>
        </w:tc>
        <w:tc>
          <w:tcPr>
            <w:tcW w:w="1134" w:type="dxa"/>
            <w:tcBorders>
              <w:top w:val="nil"/>
              <w:left w:val="nil"/>
              <w:bottom w:val="single" w:sz="8" w:space="0" w:color="auto"/>
              <w:right w:val="single" w:sz="8" w:space="0" w:color="auto"/>
            </w:tcBorders>
            <w:shd w:val="clear" w:color="auto" w:fill="00B050"/>
            <w:vAlign w:val="center"/>
            <w:hideMark/>
          </w:tcPr>
          <w:p w14:paraId="120F117C"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SI</w:t>
            </w:r>
          </w:p>
        </w:tc>
        <w:tc>
          <w:tcPr>
            <w:tcW w:w="1701" w:type="dxa"/>
            <w:tcBorders>
              <w:top w:val="nil"/>
              <w:left w:val="nil"/>
              <w:bottom w:val="single" w:sz="8" w:space="0" w:color="auto"/>
              <w:right w:val="single" w:sz="8" w:space="0" w:color="auto"/>
            </w:tcBorders>
            <w:shd w:val="clear" w:color="auto" w:fill="00B050"/>
            <w:vAlign w:val="center"/>
            <w:hideMark/>
          </w:tcPr>
          <w:p w14:paraId="671E7C57"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SI</w:t>
            </w:r>
          </w:p>
        </w:tc>
        <w:tc>
          <w:tcPr>
            <w:tcW w:w="2976" w:type="dxa"/>
            <w:tcBorders>
              <w:top w:val="nil"/>
              <w:left w:val="nil"/>
              <w:bottom w:val="single" w:sz="8" w:space="0" w:color="auto"/>
              <w:right w:val="single" w:sz="8" w:space="0" w:color="auto"/>
            </w:tcBorders>
            <w:shd w:val="clear" w:color="auto" w:fill="00B050"/>
            <w:vAlign w:val="center"/>
            <w:hideMark/>
          </w:tcPr>
          <w:p w14:paraId="1794FB96"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 xml:space="preserve">POSITIVO </w:t>
            </w:r>
          </w:p>
        </w:tc>
      </w:tr>
      <w:tr w:rsidR="00EA2B8F" w:rsidRPr="000A4357" w14:paraId="2ED67799" w14:textId="77777777" w:rsidTr="00EA2B8F">
        <w:trPr>
          <w:trHeight w:val="315"/>
        </w:trPr>
        <w:tc>
          <w:tcPr>
            <w:tcW w:w="1193" w:type="dxa"/>
            <w:tcBorders>
              <w:top w:val="nil"/>
              <w:left w:val="single" w:sz="8" w:space="0" w:color="auto"/>
              <w:bottom w:val="single" w:sz="8" w:space="0" w:color="auto"/>
              <w:right w:val="single" w:sz="8" w:space="0" w:color="auto"/>
            </w:tcBorders>
            <w:shd w:val="clear" w:color="000000" w:fill="B7DEE8"/>
            <w:vAlign w:val="center"/>
            <w:hideMark/>
          </w:tcPr>
          <w:p w14:paraId="7728B9AB" w14:textId="77777777" w:rsidR="00EA2B8F" w:rsidRPr="000A4357" w:rsidRDefault="00EA2B8F" w:rsidP="00EA2B8F">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eastAsia="es-CO"/>
              </w:rPr>
              <w:t>4</w:t>
            </w:r>
          </w:p>
        </w:tc>
        <w:tc>
          <w:tcPr>
            <w:tcW w:w="2138" w:type="dxa"/>
            <w:tcBorders>
              <w:top w:val="nil"/>
              <w:left w:val="nil"/>
              <w:bottom w:val="single" w:sz="8" w:space="0" w:color="auto"/>
              <w:right w:val="single" w:sz="8" w:space="0" w:color="auto"/>
            </w:tcBorders>
            <w:shd w:val="clear" w:color="auto" w:fill="FF0000"/>
            <w:vAlign w:val="center"/>
            <w:hideMark/>
          </w:tcPr>
          <w:p w14:paraId="7067B9AC" w14:textId="77777777" w:rsidR="00EA2B8F" w:rsidRPr="000A4357" w:rsidRDefault="00EA2B8F" w:rsidP="00EA2B8F">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eastAsia="es-CO"/>
              </w:rPr>
              <w:t>50</w:t>
            </w:r>
          </w:p>
        </w:tc>
        <w:tc>
          <w:tcPr>
            <w:tcW w:w="1134" w:type="dxa"/>
            <w:tcBorders>
              <w:top w:val="nil"/>
              <w:left w:val="nil"/>
              <w:bottom w:val="single" w:sz="8" w:space="0" w:color="auto"/>
              <w:right w:val="single" w:sz="8" w:space="0" w:color="auto"/>
            </w:tcBorders>
            <w:shd w:val="clear" w:color="auto" w:fill="FF0000"/>
            <w:vAlign w:val="center"/>
            <w:hideMark/>
          </w:tcPr>
          <w:p w14:paraId="564AF2B2"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eastAsia="es-CO"/>
              </w:rPr>
              <w:t xml:space="preserve">NO </w:t>
            </w:r>
          </w:p>
        </w:tc>
        <w:tc>
          <w:tcPr>
            <w:tcW w:w="1701" w:type="dxa"/>
            <w:tcBorders>
              <w:top w:val="nil"/>
              <w:left w:val="nil"/>
              <w:bottom w:val="single" w:sz="8" w:space="0" w:color="auto"/>
              <w:right w:val="single" w:sz="8" w:space="0" w:color="auto"/>
            </w:tcBorders>
            <w:shd w:val="clear" w:color="auto" w:fill="FF0000"/>
            <w:vAlign w:val="center"/>
            <w:hideMark/>
          </w:tcPr>
          <w:p w14:paraId="144D7035"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eastAsia="es-CO"/>
              </w:rPr>
              <w:t xml:space="preserve">NO </w:t>
            </w:r>
          </w:p>
        </w:tc>
        <w:tc>
          <w:tcPr>
            <w:tcW w:w="2976" w:type="dxa"/>
            <w:tcBorders>
              <w:top w:val="nil"/>
              <w:left w:val="nil"/>
              <w:bottom w:val="single" w:sz="8" w:space="0" w:color="auto"/>
              <w:right w:val="single" w:sz="8" w:space="0" w:color="auto"/>
            </w:tcBorders>
            <w:shd w:val="clear" w:color="auto" w:fill="FF0000"/>
            <w:vAlign w:val="center"/>
            <w:hideMark/>
          </w:tcPr>
          <w:p w14:paraId="79D6570D"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 xml:space="preserve">NEGATIVO </w:t>
            </w:r>
          </w:p>
        </w:tc>
      </w:tr>
      <w:tr w:rsidR="00EA2B8F" w:rsidRPr="000A4357" w14:paraId="29F09169" w14:textId="77777777" w:rsidTr="00EA2B8F">
        <w:trPr>
          <w:trHeight w:val="315"/>
        </w:trPr>
        <w:tc>
          <w:tcPr>
            <w:tcW w:w="91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B6F561" w14:textId="77777777" w:rsidR="00EA2B8F" w:rsidRPr="000A4357" w:rsidRDefault="00EA2B8F" w:rsidP="00EA2B8F">
            <w:pP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eastAsia="es-CO"/>
              </w:rPr>
              <w:t>PORCENTAJE : 87.5%</w:t>
            </w:r>
          </w:p>
        </w:tc>
      </w:tr>
    </w:tbl>
    <w:p w14:paraId="2A9074B5" w14:textId="77777777" w:rsidR="009C0C71" w:rsidRDefault="009C0C71" w:rsidP="009C0C71">
      <w:pPr>
        <w:rPr>
          <w:rFonts w:ascii="Tahoma" w:hAnsi="Tahoma" w:cs="Tahoma"/>
          <w:b/>
          <w:bCs/>
          <w:color w:val="FF0000"/>
          <w:sz w:val="22"/>
          <w:szCs w:val="22"/>
        </w:rPr>
      </w:pPr>
    </w:p>
    <w:p w14:paraId="1E33528F" w14:textId="77777777" w:rsidR="00E925AB" w:rsidRDefault="00E925AB" w:rsidP="009C0C71">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416"/>
        <w:gridCol w:w="4416"/>
      </w:tblGrid>
      <w:tr w:rsidR="006032CF" w:rsidRPr="002B6AEF" w14:paraId="5B84E929" w14:textId="77777777" w:rsidTr="00607058">
        <w:trPr>
          <w:trHeight w:val="465"/>
        </w:trPr>
        <w:tc>
          <w:tcPr>
            <w:tcW w:w="8832" w:type="dxa"/>
            <w:gridSpan w:val="2"/>
            <w:shd w:val="clear" w:color="auto" w:fill="D9D9D9" w:themeFill="background1" w:themeFillShade="D9"/>
            <w:noWrap/>
            <w:vAlign w:val="center"/>
            <w:hideMark/>
          </w:tcPr>
          <w:p w14:paraId="3A86AC18" w14:textId="69A20382" w:rsidR="006032CF" w:rsidRPr="002B6AEF" w:rsidRDefault="006C3F55" w:rsidP="00607058">
            <w:pPr>
              <w:rPr>
                <w:rFonts w:ascii="Tahoma" w:hAnsi="Tahoma" w:cs="Tahoma"/>
                <w:b/>
                <w:bCs/>
                <w:sz w:val="22"/>
                <w:szCs w:val="22"/>
              </w:rPr>
            </w:pPr>
            <w:r>
              <w:rPr>
                <w:rFonts w:ascii="Tahoma" w:hAnsi="Tahoma" w:cs="Tahoma"/>
                <w:b/>
                <w:bCs/>
                <w:sz w:val="22"/>
                <w:szCs w:val="22"/>
              </w:rPr>
              <w:t>3</w:t>
            </w:r>
            <w:r w:rsidR="006032CF">
              <w:rPr>
                <w:rFonts w:ascii="Tahoma" w:hAnsi="Tahoma" w:cs="Tahoma"/>
                <w:b/>
                <w:bCs/>
                <w:sz w:val="22"/>
                <w:szCs w:val="22"/>
              </w:rPr>
              <w:t xml:space="preserve">. </w:t>
            </w:r>
            <w:r w:rsidR="006032CF" w:rsidRPr="002B6AEF">
              <w:rPr>
                <w:rFonts w:ascii="Tahoma" w:hAnsi="Tahoma" w:cs="Tahoma"/>
                <w:b/>
                <w:bCs/>
                <w:sz w:val="22"/>
                <w:szCs w:val="22"/>
              </w:rPr>
              <w:t>GESTIÓN ELECTRÓNICA DOCUMENTAL Y PQRS</w:t>
            </w:r>
          </w:p>
        </w:tc>
      </w:tr>
      <w:tr w:rsidR="00607058" w14:paraId="1EFB8BC1" w14:textId="77777777" w:rsidTr="008527CE">
        <w:tc>
          <w:tcPr>
            <w:tcW w:w="4416" w:type="dxa"/>
          </w:tcPr>
          <w:p w14:paraId="5C81AC73" w14:textId="77777777" w:rsidR="00607058" w:rsidRDefault="00607058" w:rsidP="008527CE">
            <w:pPr>
              <w:rPr>
                <w:rFonts w:ascii="Tahoma" w:hAnsi="Tahoma" w:cs="Tahoma"/>
                <w:b/>
                <w:bCs/>
                <w:sz w:val="22"/>
                <w:szCs w:val="22"/>
              </w:rPr>
            </w:pPr>
            <w:r>
              <w:rPr>
                <w:rFonts w:ascii="Tahoma" w:hAnsi="Tahoma" w:cs="Tahoma"/>
                <w:b/>
                <w:bCs/>
                <w:sz w:val="22"/>
                <w:szCs w:val="22"/>
              </w:rPr>
              <w:t xml:space="preserve">Auditor del Proceso: </w:t>
            </w:r>
          </w:p>
          <w:p w14:paraId="75C1A073" w14:textId="77777777" w:rsidR="00607058" w:rsidRDefault="00607058" w:rsidP="008527CE">
            <w:pPr>
              <w:rPr>
                <w:rFonts w:ascii="Tahoma" w:hAnsi="Tahoma" w:cs="Tahoma"/>
                <w:b/>
                <w:bCs/>
                <w:sz w:val="22"/>
                <w:szCs w:val="22"/>
              </w:rPr>
            </w:pPr>
          </w:p>
          <w:p w14:paraId="38A96E48" w14:textId="6F06030D" w:rsidR="00607058" w:rsidRPr="006A1F78" w:rsidRDefault="00607058" w:rsidP="008527CE">
            <w:pPr>
              <w:rPr>
                <w:rFonts w:ascii="Tahoma" w:hAnsi="Tahoma" w:cs="Tahoma"/>
                <w:b/>
                <w:bCs/>
                <w:sz w:val="22"/>
                <w:szCs w:val="22"/>
              </w:rPr>
            </w:pPr>
            <w:r w:rsidRPr="002B6AEF">
              <w:rPr>
                <w:rFonts w:ascii="Tahoma" w:hAnsi="Tahoma" w:cs="Tahoma"/>
                <w:b/>
                <w:bCs/>
                <w:sz w:val="22"/>
                <w:szCs w:val="22"/>
              </w:rPr>
              <w:t>GL</w:t>
            </w:r>
            <w:r>
              <w:rPr>
                <w:rFonts w:ascii="Tahoma" w:hAnsi="Tahoma" w:cs="Tahoma"/>
                <w:b/>
                <w:bCs/>
                <w:sz w:val="22"/>
                <w:szCs w:val="22"/>
              </w:rPr>
              <w:t>ADYS MIREYA BERNAL RUIZ</w:t>
            </w:r>
          </w:p>
        </w:tc>
        <w:tc>
          <w:tcPr>
            <w:tcW w:w="4416" w:type="dxa"/>
          </w:tcPr>
          <w:p w14:paraId="56F88BD5" w14:textId="77777777" w:rsidR="00607058" w:rsidRPr="00EE0AB1" w:rsidRDefault="00607058" w:rsidP="008527CE">
            <w:pPr>
              <w:rPr>
                <w:rFonts w:ascii="Tahoma" w:hAnsi="Tahoma" w:cs="Tahoma"/>
                <w:b/>
                <w:bCs/>
                <w:sz w:val="22"/>
                <w:szCs w:val="22"/>
              </w:rPr>
            </w:pPr>
            <w:r w:rsidRPr="00EE0AB1">
              <w:rPr>
                <w:rFonts w:ascii="Tahoma" w:hAnsi="Tahoma" w:cs="Tahoma"/>
                <w:b/>
                <w:bCs/>
                <w:sz w:val="22"/>
                <w:szCs w:val="22"/>
              </w:rPr>
              <w:t>Firma del Auditor:</w:t>
            </w:r>
          </w:p>
          <w:p w14:paraId="181955C1" w14:textId="77777777" w:rsidR="00607058" w:rsidRDefault="00607058" w:rsidP="008527CE">
            <w:pPr>
              <w:pStyle w:val="Encabezado"/>
              <w:tabs>
                <w:tab w:val="center" w:pos="0"/>
                <w:tab w:val="center" w:pos="426"/>
                <w:tab w:val="right" w:pos="8222"/>
              </w:tabs>
              <w:rPr>
                <w:rFonts w:ascii="Tahoma" w:hAnsi="Tahoma" w:cs="Tahoma"/>
                <w:b/>
                <w:bCs/>
                <w:lang w:val="es-CO"/>
              </w:rPr>
            </w:pPr>
          </w:p>
        </w:tc>
      </w:tr>
      <w:tr w:rsidR="00607058" w14:paraId="488F29C4" w14:textId="77777777" w:rsidTr="00CB2EA7">
        <w:tc>
          <w:tcPr>
            <w:tcW w:w="8832" w:type="dxa"/>
            <w:gridSpan w:val="2"/>
          </w:tcPr>
          <w:p w14:paraId="0F36E8D7" w14:textId="6FD07D2F" w:rsidR="00607058" w:rsidRPr="00EE0AB1" w:rsidRDefault="00607058" w:rsidP="0070724C">
            <w:pPr>
              <w:jc w:val="both"/>
              <w:rPr>
                <w:rFonts w:ascii="Tahoma" w:hAnsi="Tahoma" w:cs="Tahoma"/>
                <w:b/>
                <w:bCs/>
                <w:sz w:val="22"/>
                <w:szCs w:val="22"/>
              </w:rPr>
            </w:pPr>
            <w:r w:rsidRPr="00AC4F1A">
              <w:rPr>
                <w:rFonts w:ascii="Tahoma" w:hAnsi="Tahoma" w:cs="Tahoma"/>
                <w:b/>
                <w:bCs/>
                <w:sz w:val="22"/>
                <w:szCs w:val="22"/>
              </w:rPr>
              <w:t xml:space="preserve">Criterios: </w:t>
            </w:r>
            <w:r w:rsidRPr="00AC4F1A">
              <w:rPr>
                <w:rFonts w:ascii="Tahoma" w:hAnsi="Tahoma" w:cs="Tahoma"/>
                <w:bCs/>
                <w:sz w:val="22"/>
                <w:szCs w:val="22"/>
              </w:rPr>
              <w:t>Constitución Política  Art. 23, Ley 1474 de 2011 Art. 76</w:t>
            </w:r>
            <w:r w:rsidRPr="00AC4F1A">
              <w:rPr>
                <w:rFonts w:ascii="Tahoma" w:eastAsia="Helvetica" w:hAnsi="Tahoma" w:cs="Tahoma"/>
                <w:b/>
                <w:i/>
                <w:sz w:val="18"/>
                <w:szCs w:val="18"/>
                <w:u w:val="single"/>
              </w:rPr>
              <w:t>“La Oficina de control interno deberá vigilar que la atención se preste de acuerdo con las normas legales vigentes y rendirá a la administración de la entidad un informe semestral sobre el particular.”</w:t>
            </w:r>
            <w:r w:rsidRPr="00AC4F1A">
              <w:rPr>
                <w:rFonts w:ascii="Tahoma" w:eastAsia="Helvetica" w:hAnsi="Tahoma" w:cs="Tahoma"/>
                <w:sz w:val="18"/>
                <w:szCs w:val="18"/>
              </w:rPr>
              <w:t>,</w:t>
            </w:r>
            <w:r w:rsidRPr="00AC4F1A">
              <w:rPr>
                <w:rFonts w:ascii="Tahoma" w:hAnsi="Tahoma" w:cs="Tahoma"/>
                <w:bCs/>
                <w:sz w:val="22"/>
                <w:szCs w:val="22"/>
              </w:rPr>
              <w:t xml:space="preserve"> Ley 1437 de 2011</w:t>
            </w:r>
            <w:r w:rsidRPr="00AC4F1A">
              <w:rPr>
                <w:rFonts w:ascii="Tahoma" w:eastAsia="Times New Roman" w:hAnsi="Tahoma" w:cs="Tahoma"/>
                <w:b/>
                <w:i/>
                <w:sz w:val="18"/>
                <w:szCs w:val="18"/>
                <w:u w:val="single"/>
              </w:rPr>
              <w:t>“Por la cual se expide  el Código de Procedimiento Administrativo y de lo Contencioso Administrativo</w:t>
            </w:r>
            <w:r w:rsidRPr="00AC4F1A">
              <w:rPr>
                <w:rFonts w:ascii="Tahoma" w:eastAsia="Times New Roman" w:hAnsi="Tahoma" w:cs="Tahoma"/>
                <w:sz w:val="22"/>
                <w:szCs w:val="22"/>
              </w:rPr>
              <w:t xml:space="preserve">, </w:t>
            </w:r>
            <w:r w:rsidRPr="00AC4F1A">
              <w:rPr>
                <w:rFonts w:ascii="Tahoma" w:hAnsi="Tahoma" w:cs="Tahoma"/>
                <w:bCs/>
                <w:sz w:val="22"/>
                <w:szCs w:val="22"/>
              </w:rPr>
              <w:t xml:space="preserve">Artículo 8°. </w:t>
            </w:r>
            <w:r w:rsidRPr="00AC4F1A">
              <w:rPr>
                <w:rFonts w:ascii="Tahoma" w:hAnsi="Tahoma" w:cs="Tahoma"/>
                <w:b/>
                <w:bCs/>
                <w:i/>
                <w:iCs/>
                <w:sz w:val="18"/>
                <w:szCs w:val="18"/>
                <w:u w:val="single"/>
              </w:rPr>
              <w:t xml:space="preserve">Deber de </w:t>
            </w:r>
            <w:r w:rsidRPr="00AC4F1A">
              <w:rPr>
                <w:rFonts w:ascii="Tahoma" w:eastAsia="Helvetica" w:hAnsi="Tahoma" w:cs="Tahoma"/>
                <w:b/>
                <w:i/>
                <w:sz w:val="18"/>
                <w:szCs w:val="18"/>
                <w:u w:val="single"/>
              </w:rPr>
              <w:t>información al público entre otros</w:t>
            </w:r>
            <w:r w:rsidRPr="00AC4F1A">
              <w:rPr>
                <w:rFonts w:ascii="Tahoma" w:eastAsia="Helvetica" w:hAnsi="Tahoma" w:cs="Tahoma"/>
                <w:sz w:val="22"/>
                <w:szCs w:val="22"/>
              </w:rPr>
              <w:t xml:space="preserve">”. Y </w:t>
            </w:r>
            <w:r w:rsidRPr="00AC4F1A">
              <w:rPr>
                <w:rFonts w:ascii="Tahoma" w:hAnsi="Tahoma" w:cs="Tahoma"/>
                <w:b/>
                <w:bCs/>
                <w:i/>
                <w:sz w:val="20"/>
                <w:szCs w:val="20"/>
                <w:u w:val="single"/>
              </w:rPr>
              <w:t xml:space="preserve">Artículo 7°. Deberes de las autoridades en la atención al público, </w:t>
            </w:r>
            <w:r w:rsidRPr="00AC4F1A">
              <w:rPr>
                <w:rFonts w:ascii="Tahoma" w:hAnsi="Tahoma" w:cs="Tahoma"/>
                <w:bCs/>
                <w:sz w:val="22"/>
                <w:szCs w:val="22"/>
              </w:rPr>
              <w:t xml:space="preserve">Ley 734 de 2002 </w:t>
            </w:r>
            <w:r w:rsidRPr="00AC4F1A">
              <w:rPr>
                <w:rFonts w:ascii="Tahoma" w:hAnsi="Tahoma" w:cs="Tahoma"/>
                <w:b/>
                <w:bCs/>
                <w:i/>
                <w:sz w:val="20"/>
                <w:szCs w:val="20"/>
              </w:rPr>
              <w:t>“</w:t>
            </w:r>
            <w:r w:rsidRPr="00AC4F1A">
              <w:rPr>
                <w:rFonts w:ascii="Tahoma" w:hAnsi="Tahoma" w:cs="Tahoma"/>
                <w:b/>
                <w:bCs/>
                <w:i/>
                <w:sz w:val="18"/>
                <w:szCs w:val="18"/>
              </w:rPr>
              <w:t>CODIGO DISCIPLINARIO UNICO</w:t>
            </w:r>
            <w:r w:rsidRPr="00AC4F1A">
              <w:rPr>
                <w:rFonts w:ascii="Tahoma" w:hAnsi="Tahoma" w:cs="Tahoma"/>
                <w:b/>
                <w:bCs/>
                <w:i/>
                <w:sz w:val="20"/>
                <w:szCs w:val="20"/>
              </w:rPr>
              <w:t>”,</w:t>
            </w:r>
            <w:r w:rsidRPr="00AC4F1A">
              <w:rPr>
                <w:rFonts w:ascii="Tahoma" w:hAnsi="Tahoma" w:cs="Tahoma"/>
                <w:bCs/>
                <w:sz w:val="22"/>
                <w:szCs w:val="22"/>
              </w:rPr>
              <w:t xml:space="preserve"> Ley 1755 del 30 de junio de 2015</w:t>
            </w:r>
            <w:r w:rsidRPr="00AC4F1A">
              <w:rPr>
                <w:rFonts w:ascii="Tahoma" w:eastAsia="Times New Roman" w:hAnsi="Tahoma" w:cs="Tahoma"/>
                <w:sz w:val="22"/>
                <w:szCs w:val="22"/>
              </w:rPr>
              <w:t>“</w:t>
            </w:r>
            <w:r w:rsidRPr="00AC4F1A">
              <w:rPr>
                <w:rFonts w:ascii="Tahoma" w:eastAsia="Times New Roman" w:hAnsi="Tahoma" w:cs="Tahoma"/>
                <w:b/>
                <w:i/>
                <w:sz w:val="18"/>
                <w:szCs w:val="18"/>
                <w:u w:val="single"/>
              </w:rPr>
              <w:t>Por medio de la cual se regula el Derecho Fundamental de Petición y se sustituye un título del Código de Procedimiento Administrativo y de lo Contencioso Administrativo”</w:t>
            </w:r>
            <w:r w:rsidRPr="00AC4F1A">
              <w:rPr>
                <w:rFonts w:ascii="Tahoma" w:eastAsia="Times New Roman" w:hAnsi="Tahoma" w:cs="Tahoma"/>
                <w:i/>
                <w:sz w:val="18"/>
                <w:szCs w:val="18"/>
                <w:u w:val="single"/>
              </w:rPr>
              <w:t>,</w:t>
            </w:r>
            <w:r w:rsidRPr="00AC4F1A">
              <w:rPr>
                <w:rFonts w:ascii="Tahoma" w:hAnsi="Tahoma" w:cs="Tahoma"/>
                <w:bCs/>
                <w:sz w:val="22"/>
                <w:szCs w:val="22"/>
              </w:rPr>
              <w:t xml:space="preserve"> la nueva Guía “</w:t>
            </w:r>
            <w:r w:rsidRPr="00AC4F1A">
              <w:rPr>
                <w:rFonts w:ascii="Tahoma" w:hAnsi="Tahoma" w:cs="Tahoma"/>
                <w:sz w:val="22"/>
                <w:szCs w:val="22"/>
              </w:rPr>
              <w:t>Estrategias para la construcción del Plan Anticorrupción y de Atención al Ciudadano” versión 2 de 2015.</w:t>
            </w:r>
          </w:p>
        </w:tc>
      </w:tr>
    </w:tbl>
    <w:p w14:paraId="6CFBA3BA" w14:textId="0C392773" w:rsidR="0008420A" w:rsidRPr="00BB1C38" w:rsidRDefault="006C3F55" w:rsidP="00BB1C38">
      <w:pPr>
        <w:pStyle w:val="Prrafodelista"/>
        <w:ind w:left="0"/>
        <w:rPr>
          <w:rFonts w:ascii="Tahoma" w:hAnsi="Tahoma" w:cs="Tahoma"/>
          <w:b/>
          <w:bCs/>
        </w:rPr>
      </w:pPr>
      <w:r>
        <w:rPr>
          <w:rFonts w:ascii="Tahoma" w:hAnsi="Tahoma" w:cs="Tahoma"/>
          <w:b/>
          <w:bCs/>
        </w:rPr>
        <w:lastRenderedPageBreak/>
        <w:t>3</w:t>
      </w:r>
      <w:r w:rsidR="00BB1C38">
        <w:rPr>
          <w:rFonts w:ascii="Tahoma" w:hAnsi="Tahoma" w:cs="Tahoma"/>
          <w:b/>
          <w:bCs/>
        </w:rPr>
        <w:t xml:space="preserve">.1  </w:t>
      </w:r>
      <w:r w:rsidR="0008420A" w:rsidRPr="00BB1C38">
        <w:rPr>
          <w:rFonts w:ascii="Tahoma" w:hAnsi="Tahoma" w:cs="Tahoma"/>
          <w:b/>
          <w:bCs/>
        </w:rPr>
        <w:t>MUESTRA AUDITADA</w:t>
      </w:r>
    </w:p>
    <w:p w14:paraId="3D082F02" w14:textId="2E2D2758" w:rsidR="002A39D6" w:rsidRPr="00BB1C38" w:rsidRDefault="00670858" w:rsidP="00670858">
      <w:pPr>
        <w:jc w:val="both"/>
        <w:rPr>
          <w:rFonts w:ascii="Tahoma" w:hAnsi="Tahoma" w:cs="Tahoma"/>
          <w:b/>
          <w:bCs/>
          <w:sz w:val="22"/>
          <w:szCs w:val="22"/>
        </w:rPr>
      </w:pPr>
      <w:r>
        <w:rPr>
          <w:rFonts w:ascii="Tahoma" w:hAnsi="Tahoma" w:cs="Tahoma"/>
          <w:bCs/>
          <w:sz w:val="22"/>
          <w:szCs w:val="22"/>
        </w:rPr>
        <w:t xml:space="preserve">100% de la correspondencia </w:t>
      </w:r>
      <w:r w:rsidR="0008420A" w:rsidRPr="00BB1C38">
        <w:rPr>
          <w:rFonts w:ascii="Tahoma" w:hAnsi="Tahoma" w:cs="Tahoma"/>
          <w:bCs/>
          <w:sz w:val="22"/>
          <w:szCs w:val="22"/>
        </w:rPr>
        <w:t>que ingres</w:t>
      </w:r>
      <w:r>
        <w:rPr>
          <w:rFonts w:ascii="Tahoma" w:hAnsi="Tahoma" w:cs="Tahoma"/>
          <w:bCs/>
          <w:sz w:val="22"/>
          <w:szCs w:val="22"/>
        </w:rPr>
        <w:t>ó</w:t>
      </w:r>
      <w:r w:rsidR="0008420A" w:rsidRPr="00BB1C38">
        <w:rPr>
          <w:rFonts w:ascii="Tahoma" w:hAnsi="Tahoma" w:cs="Tahoma"/>
          <w:bCs/>
          <w:sz w:val="22"/>
          <w:szCs w:val="22"/>
        </w:rPr>
        <w:t xml:space="preserve"> a la Secretaría de </w:t>
      </w:r>
      <w:r w:rsidR="001B4555">
        <w:rPr>
          <w:rFonts w:ascii="Tahoma" w:hAnsi="Tahoma" w:cs="Tahoma"/>
          <w:bCs/>
          <w:sz w:val="22"/>
          <w:szCs w:val="22"/>
        </w:rPr>
        <w:t>Las Mujeres</w:t>
      </w:r>
      <w:r w:rsidR="0008420A" w:rsidRPr="00BB1C38">
        <w:rPr>
          <w:rFonts w:ascii="Tahoma" w:hAnsi="Tahoma" w:cs="Tahoma"/>
          <w:bCs/>
          <w:sz w:val="22"/>
          <w:szCs w:val="22"/>
        </w:rPr>
        <w:t xml:space="preserve"> y Equidad de Género  por el Sistema de Gestión Electrónica Documental-GED</w:t>
      </w:r>
      <w:r>
        <w:rPr>
          <w:rFonts w:ascii="Tahoma" w:hAnsi="Tahoma" w:cs="Tahoma"/>
          <w:bCs/>
          <w:sz w:val="22"/>
          <w:szCs w:val="22"/>
        </w:rPr>
        <w:t xml:space="preserve"> en el periodo comprendido entre el 1 de agosto de 2017 hasta el 19 de octubre del mismo año</w:t>
      </w:r>
      <w:r w:rsidR="0008420A" w:rsidRPr="00BB1C38">
        <w:rPr>
          <w:rFonts w:ascii="Tahoma" w:hAnsi="Tahoma" w:cs="Tahoma"/>
          <w:bCs/>
          <w:sz w:val="22"/>
          <w:szCs w:val="22"/>
        </w:rPr>
        <w:t>.</w:t>
      </w:r>
    </w:p>
    <w:p w14:paraId="5ED55C35" w14:textId="77777777" w:rsidR="00BB1C38" w:rsidRDefault="00BB1C38" w:rsidP="002A39D6">
      <w:pPr>
        <w:rPr>
          <w:rFonts w:ascii="Tahoma" w:hAnsi="Tahoma" w:cs="Tahoma"/>
          <w:b/>
          <w:bCs/>
          <w:sz w:val="22"/>
          <w:szCs w:val="22"/>
        </w:rPr>
      </w:pPr>
    </w:p>
    <w:p w14:paraId="73BA2C1F" w14:textId="49014DF5" w:rsidR="0008420A" w:rsidRDefault="006C3F55" w:rsidP="002A39D6">
      <w:pPr>
        <w:rPr>
          <w:rFonts w:ascii="Tahoma" w:hAnsi="Tahoma" w:cs="Tahoma"/>
          <w:b/>
          <w:bCs/>
          <w:sz w:val="22"/>
          <w:szCs w:val="22"/>
        </w:rPr>
      </w:pPr>
      <w:r>
        <w:rPr>
          <w:rFonts w:ascii="Tahoma" w:hAnsi="Tahoma" w:cs="Tahoma"/>
          <w:b/>
          <w:bCs/>
          <w:sz w:val="22"/>
          <w:szCs w:val="22"/>
        </w:rPr>
        <w:t>3</w:t>
      </w:r>
      <w:r w:rsidR="00BB1C38">
        <w:rPr>
          <w:rFonts w:ascii="Tahoma" w:hAnsi="Tahoma" w:cs="Tahoma"/>
          <w:b/>
          <w:bCs/>
          <w:sz w:val="22"/>
          <w:szCs w:val="22"/>
        </w:rPr>
        <w:t xml:space="preserve">.2  </w:t>
      </w:r>
      <w:r w:rsidR="0008420A" w:rsidRPr="00BB1C38">
        <w:rPr>
          <w:rFonts w:ascii="Tahoma" w:hAnsi="Tahoma" w:cs="Tahoma"/>
          <w:b/>
          <w:bCs/>
          <w:sz w:val="22"/>
          <w:szCs w:val="22"/>
        </w:rPr>
        <w:t>METODOLOGIA DE LA AUDTORIA</w:t>
      </w:r>
    </w:p>
    <w:p w14:paraId="62FA1253" w14:textId="77777777" w:rsidR="00433ED3" w:rsidRPr="00BB1C38" w:rsidRDefault="00433ED3" w:rsidP="002A39D6">
      <w:pPr>
        <w:rPr>
          <w:rFonts w:ascii="Tahoma" w:hAnsi="Tahoma" w:cs="Tahoma"/>
          <w:b/>
          <w:bCs/>
          <w:sz w:val="22"/>
          <w:szCs w:val="22"/>
        </w:rPr>
      </w:pPr>
    </w:p>
    <w:p w14:paraId="65E10FD6" w14:textId="74E96312" w:rsidR="0008420A" w:rsidRPr="00BB1C38" w:rsidRDefault="0008420A" w:rsidP="00BB1C38">
      <w:pPr>
        <w:contextualSpacing/>
        <w:jc w:val="both"/>
        <w:rPr>
          <w:rFonts w:ascii="Tahoma" w:hAnsi="Tahoma" w:cs="Tahoma"/>
          <w:bCs/>
          <w:sz w:val="22"/>
          <w:szCs w:val="22"/>
        </w:rPr>
      </w:pPr>
      <w:r w:rsidRPr="00BB1C38">
        <w:rPr>
          <w:rFonts w:ascii="Tahoma" w:hAnsi="Tahoma" w:cs="Tahoma"/>
          <w:bCs/>
          <w:sz w:val="22"/>
          <w:szCs w:val="22"/>
        </w:rPr>
        <w:t>Verificación de bases de datos que se encuentran en los sistemas de Consulta de la página WEB de la Alcaldía de Manizales donde tienen acceso los ciudadanos para presentar sus respectivas solicitudes, quejas, reclamos, consultas, manifestaciones, solicitudes de información y otro tipo.</w:t>
      </w:r>
    </w:p>
    <w:p w14:paraId="06297A02" w14:textId="77777777" w:rsidR="0008420A" w:rsidRPr="00BB1C38" w:rsidRDefault="0008420A" w:rsidP="002A39D6">
      <w:pPr>
        <w:contextualSpacing/>
        <w:jc w:val="both"/>
        <w:rPr>
          <w:rFonts w:ascii="Tahoma" w:hAnsi="Tahoma" w:cs="Tahoma"/>
          <w:bCs/>
          <w:color w:val="FF0000"/>
          <w:sz w:val="22"/>
          <w:szCs w:val="22"/>
        </w:rPr>
      </w:pPr>
    </w:p>
    <w:p w14:paraId="003A5C79" w14:textId="0174F808" w:rsidR="0008420A" w:rsidRPr="00BB1C38" w:rsidRDefault="0008420A" w:rsidP="002A39D6">
      <w:pPr>
        <w:contextualSpacing/>
        <w:jc w:val="both"/>
        <w:rPr>
          <w:rFonts w:ascii="Tahoma" w:hAnsi="Tahoma" w:cs="Tahoma"/>
          <w:bCs/>
          <w:sz w:val="22"/>
          <w:szCs w:val="22"/>
        </w:rPr>
      </w:pPr>
      <w:r w:rsidRPr="00BB1C38">
        <w:rPr>
          <w:rFonts w:ascii="Tahoma" w:hAnsi="Tahoma" w:cs="Tahoma"/>
          <w:bCs/>
          <w:sz w:val="22"/>
          <w:szCs w:val="22"/>
        </w:rPr>
        <w:t xml:space="preserve">Verificación de la correspondencia que ingresa a la Secretaría de </w:t>
      </w:r>
      <w:r w:rsidR="001B4555">
        <w:rPr>
          <w:rFonts w:ascii="Tahoma" w:hAnsi="Tahoma" w:cs="Tahoma"/>
          <w:bCs/>
          <w:sz w:val="22"/>
          <w:szCs w:val="22"/>
        </w:rPr>
        <w:t>las Mujeres</w:t>
      </w:r>
      <w:r w:rsidR="00BB1C38">
        <w:rPr>
          <w:rFonts w:ascii="Tahoma" w:hAnsi="Tahoma" w:cs="Tahoma"/>
          <w:bCs/>
          <w:sz w:val="22"/>
          <w:szCs w:val="22"/>
        </w:rPr>
        <w:t xml:space="preserve"> y Equidad de Género</w:t>
      </w:r>
      <w:r w:rsidRPr="00BB1C38">
        <w:rPr>
          <w:rFonts w:ascii="Tahoma" w:hAnsi="Tahoma" w:cs="Tahoma"/>
          <w:bCs/>
          <w:sz w:val="22"/>
          <w:szCs w:val="22"/>
        </w:rPr>
        <w:t xml:space="preserve"> por el Sistema de Gestión Electrónica Documental-GED.</w:t>
      </w:r>
    </w:p>
    <w:p w14:paraId="59FA34D8" w14:textId="77777777" w:rsidR="0008420A" w:rsidRPr="00BB1C38" w:rsidRDefault="0008420A" w:rsidP="0008420A">
      <w:pPr>
        <w:rPr>
          <w:rFonts w:ascii="Tahoma" w:hAnsi="Tahoma" w:cs="Tahoma"/>
          <w:b/>
          <w:bCs/>
          <w:color w:val="FF0000"/>
          <w:sz w:val="22"/>
          <w:szCs w:val="22"/>
        </w:rPr>
      </w:pPr>
    </w:p>
    <w:p w14:paraId="38E771E8" w14:textId="1563D300" w:rsidR="002C6902" w:rsidRPr="00903DA4" w:rsidRDefault="006C3F55" w:rsidP="006032CF">
      <w:pPr>
        <w:jc w:val="both"/>
        <w:rPr>
          <w:rFonts w:ascii="Tahoma" w:hAnsi="Tahoma" w:cs="Tahoma"/>
          <w:b/>
          <w:bCs/>
          <w:sz w:val="22"/>
          <w:szCs w:val="22"/>
        </w:rPr>
      </w:pPr>
      <w:r>
        <w:rPr>
          <w:rFonts w:ascii="Tahoma" w:hAnsi="Tahoma" w:cs="Tahoma"/>
          <w:b/>
          <w:bCs/>
          <w:sz w:val="22"/>
          <w:szCs w:val="22"/>
        </w:rPr>
        <w:t>3</w:t>
      </w:r>
      <w:r w:rsidR="00903DA4">
        <w:rPr>
          <w:rFonts w:ascii="Tahoma" w:hAnsi="Tahoma" w:cs="Tahoma"/>
          <w:b/>
          <w:bCs/>
          <w:sz w:val="22"/>
          <w:szCs w:val="22"/>
        </w:rPr>
        <w:t xml:space="preserve">.3 </w:t>
      </w:r>
      <w:r w:rsidR="00903DA4" w:rsidRPr="00903DA4">
        <w:rPr>
          <w:rFonts w:ascii="Tahoma" w:hAnsi="Tahoma" w:cs="Tahoma"/>
          <w:b/>
          <w:bCs/>
          <w:sz w:val="22"/>
          <w:szCs w:val="22"/>
        </w:rPr>
        <w:t>CONCLUSIONES DE LA AUDITORIA</w:t>
      </w:r>
    </w:p>
    <w:p w14:paraId="6652E8D0" w14:textId="77777777" w:rsidR="002C6902" w:rsidRPr="002B6AEF" w:rsidRDefault="002C6902" w:rsidP="006032CF">
      <w:pPr>
        <w:jc w:val="both"/>
        <w:rPr>
          <w:rFonts w:ascii="Tahoma" w:hAnsi="Tahoma" w:cs="Tahoma"/>
          <w:bCs/>
          <w:sz w:val="22"/>
          <w:szCs w:val="22"/>
        </w:rPr>
      </w:pPr>
    </w:p>
    <w:p w14:paraId="4DB717FA" w14:textId="0512E01C" w:rsidR="006032CF" w:rsidRPr="00E925AB" w:rsidRDefault="006032CF" w:rsidP="006032CF">
      <w:pPr>
        <w:tabs>
          <w:tab w:val="left" w:pos="1290"/>
        </w:tabs>
        <w:jc w:val="both"/>
        <w:rPr>
          <w:rFonts w:ascii="Tahoma" w:hAnsi="Tahoma" w:cs="Tahoma"/>
          <w:b/>
          <w:bCs/>
          <w:sz w:val="22"/>
          <w:szCs w:val="22"/>
        </w:rPr>
      </w:pPr>
      <w:r w:rsidRPr="002B6AEF">
        <w:rPr>
          <w:rFonts w:ascii="Tahoma" w:hAnsi="Tahoma" w:cs="Tahoma"/>
          <w:bCs/>
          <w:sz w:val="22"/>
          <w:szCs w:val="22"/>
        </w:rPr>
        <w:t>Con el fin de ser verificado el cumplimiento de la política de gestión documental y atención al ciudadano</w:t>
      </w:r>
      <w:r w:rsidRPr="005B7655">
        <w:rPr>
          <w:rFonts w:ascii="Tahoma" w:hAnsi="Tahoma" w:cs="Tahoma"/>
          <w:bCs/>
          <w:sz w:val="22"/>
          <w:szCs w:val="22"/>
        </w:rPr>
        <w:t xml:space="preserve"> fueron </w:t>
      </w:r>
      <w:r>
        <w:rPr>
          <w:rFonts w:ascii="Tahoma" w:hAnsi="Tahoma" w:cs="Tahoma"/>
          <w:bCs/>
          <w:sz w:val="22"/>
          <w:szCs w:val="22"/>
        </w:rPr>
        <w:t xml:space="preserve">revisados </w:t>
      </w:r>
      <w:r w:rsidRPr="005B7655">
        <w:rPr>
          <w:rFonts w:ascii="Tahoma" w:hAnsi="Tahoma" w:cs="Tahoma"/>
          <w:bCs/>
          <w:sz w:val="22"/>
          <w:szCs w:val="22"/>
        </w:rPr>
        <w:t>treinta</w:t>
      </w:r>
      <w:r>
        <w:rPr>
          <w:rFonts w:ascii="Tahoma" w:hAnsi="Tahoma" w:cs="Tahoma"/>
          <w:bCs/>
          <w:sz w:val="22"/>
          <w:szCs w:val="22"/>
        </w:rPr>
        <w:t xml:space="preserve"> y tres </w:t>
      </w:r>
      <w:r w:rsidRPr="005B7655">
        <w:rPr>
          <w:rFonts w:ascii="Tahoma" w:hAnsi="Tahoma" w:cs="Tahoma"/>
          <w:bCs/>
          <w:sz w:val="22"/>
          <w:szCs w:val="22"/>
        </w:rPr>
        <w:t xml:space="preserve"> (33) GED</w:t>
      </w:r>
      <w:r>
        <w:rPr>
          <w:rFonts w:ascii="Tahoma" w:hAnsi="Tahoma" w:cs="Tahoma"/>
          <w:bCs/>
          <w:sz w:val="22"/>
          <w:szCs w:val="22"/>
        </w:rPr>
        <w:t xml:space="preserve"> en el </w:t>
      </w:r>
      <w:r w:rsidRPr="005B7655">
        <w:rPr>
          <w:rFonts w:ascii="Tahoma" w:hAnsi="Tahoma" w:cs="Tahoma"/>
          <w:bCs/>
          <w:sz w:val="22"/>
          <w:szCs w:val="22"/>
        </w:rPr>
        <w:t xml:space="preserve">periodo </w:t>
      </w:r>
      <w:r>
        <w:rPr>
          <w:rFonts w:ascii="Tahoma" w:hAnsi="Tahoma" w:cs="Tahoma"/>
          <w:bCs/>
          <w:sz w:val="22"/>
          <w:szCs w:val="22"/>
        </w:rPr>
        <w:t>comprendo entre el 1</w:t>
      </w:r>
      <w:r w:rsidRPr="005B7655">
        <w:rPr>
          <w:rFonts w:ascii="Tahoma" w:hAnsi="Tahoma" w:cs="Tahoma"/>
          <w:bCs/>
          <w:sz w:val="22"/>
          <w:szCs w:val="22"/>
        </w:rPr>
        <w:t xml:space="preserve"> de </w:t>
      </w:r>
      <w:r>
        <w:rPr>
          <w:rFonts w:ascii="Tahoma" w:hAnsi="Tahoma" w:cs="Tahoma"/>
          <w:bCs/>
          <w:sz w:val="22"/>
          <w:szCs w:val="22"/>
        </w:rPr>
        <w:t xml:space="preserve">Agosto </w:t>
      </w:r>
      <w:r w:rsidRPr="005B7655">
        <w:rPr>
          <w:rFonts w:ascii="Tahoma" w:hAnsi="Tahoma" w:cs="Tahoma"/>
          <w:bCs/>
          <w:sz w:val="22"/>
          <w:szCs w:val="22"/>
        </w:rPr>
        <w:t xml:space="preserve">hasta </w:t>
      </w:r>
      <w:r>
        <w:rPr>
          <w:rFonts w:ascii="Tahoma" w:hAnsi="Tahoma" w:cs="Tahoma"/>
          <w:bCs/>
          <w:sz w:val="22"/>
          <w:szCs w:val="22"/>
        </w:rPr>
        <w:t xml:space="preserve">el 19 de Octubre de 2017,  es de aclarar, que no fue posible hacer el seguimiento desde </w:t>
      </w:r>
      <w:r w:rsidR="00B0147A">
        <w:rPr>
          <w:rFonts w:ascii="Tahoma" w:hAnsi="Tahoma" w:cs="Tahoma"/>
          <w:bCs/>
          <w:sz w:val="22"/>
          <w:szCs w:val="22"/>
        </w:rPr>
        <w:t>julio</w:t>
      </w:r>
      <w:r>
        <w:rPr>
          <w:rFonts w:ascii="Tahoma" w:hAnsi="Tahoma" w:cs="Tahoma"/>
          <w:bCs/>
          <w:sz w:val="22"/>
          <w:szCs w:val="22"/>
        </w:rPr>
        <w:t xml:space="preserve"> del año en curso, por cuanto el sistema GED que estaba operando hasta el 24 de Septiembre, dejó de funcionar debido al traslado de la información contenida solo para consulta por lo que se procedió a tomar la muestra de </w:t>
      </w:r>
      <w:r w:rsidRPr="00CE04E5">
        <w:rPr>
          <w:rFonts w:ascii="Tahoma" w:hAnsi="Tahoma" w:cs="Tahoma"/>
          <w:bCs/>
          <w:sz w:val="22"/>
          <w:szCs w:val="22"/>
        </w:rPr>
        <w:t>la nueva plataforma</w:t>
      </w:r>
      <w:r>
        <w:rPr>
          <w:rFonts w:ascii="Tahoma" w:hAnsi="Tahoma" w:cs="Tahoma"/>
          <w:bCs/>
          <w:sz w:val="22"/>
          <w:szCs w:val="22"/>
        </w:rPr>
        <w:t xml:space="preserve">, </w:t>
      </w:r>
      <w:r w:rsidRPr="005B7655">
        <w:rPr>
          <w:rFonts w:ascii="Tahoma" w:hAnsi="Tahoma" w:cs="Tahoma"/>
          <w:bCs/>
          <w:sz w:val="22"/>
          <w:szCs w:val="22"/>
        </w:rPr>
        <w:t xml:space="preserve">de las </w:t>
      </w:r>
      <w:r w:rsidRPr="00E925AB">
        <w:rPr>
          <w:rFonts w:ascii="Tahoma" w:hAnsi="Tahoma" w:cs="Tahoma"/>
          <w:bCs/>
          <w:sz w:val="22"/>
          <w:szCs w:val="22"/>
        </w:rPr>
        <w:t xml:space="preserve">diferentes solicitudes de La </w:t>
      </w:r>
      <w:r w:rsidR="0046186D" w:rsidRPr="00E925AB">
        <w:rPr>
          <w:rFonts w:ascii="Tahoma" w:hAnsi="Tahoma" w:cs="Tahoma"/>
          <w:bCs/>
          <w:sz w:val="22"/>
          <w:szCs w:val="22"/>
        </w:rPr>
        <w:t>Secretaría</w:t>
      </w:r>
      <w:r w:rsidRPr="00E925AB">
        <w:rPr>
          <w:rFonts w:ascii="Tahoma" w:hAnsi="Tahoma" w:cs="Tahoma"/>
          <w:bCs/>
          <w:sz w:val="22"/>
          <w:szCs w:val="22"/>
        </w:rPr>
        <w:t xml:space="preserve"> de </w:t>
      </w:r>
      <w:r w:rsidR="001B4555">
        <w:rPr>
          <w:rFonts w:ascii="Tahoma" w:hAnsi="Tahoma" w:cs="Tahoma"/>
          <w:bCs/>
          <w:sz w:val="22"/>
          <w:szCs w:val="22"/>
        </w:rPr>
        <w:t>las Mujeres</w:t>
      </w:r>
      <w:r w:rsidRPr="00E925AB">
        <w:rPr>
          <w:rFonts w:ascii="Tahoma" w:hAnsi="Tahoma" w:cs="Tahoma"/>
          <w:bCs/>
          <w:sz w:val="22"/>
          <w:szCs w:val="22"/>
        </w:rPr>
        <w:t xml:space="preserve"> y Equidad de Género, evidenciando desde la recepción y radicación de la solicitud hasta la respuesta final. Se comprobó el permanente seguimiento, a la correspondencia cargada en el sistema para brindar  </w:t>
      </w:r>
    </w:p>
    <w:p w14:paraId="5271578E" w14:textId="77777777" w:rsidR="006032CF" w:rsidRPr="00E925AB" w:rsidRDefault="006032CF" w:rsidP="006032CF">
      <w:pPr>
        <w:tabs>
          <w:tab w:val="left" w:pos="1290"/>
        </w:tabs>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985"/>
        <w:gridCol w:w="7847"/>
      </w:tblGrid>
      <w:tr w:rsidR="00E925AB" w:rsidRPr="00E925AB" w14:paraId="49D40DAD" w14:textId="77777777" w:rsidTr="00125382">
        <w:tc>
          <w:tcPr>
            <w:tcW w:w="8832" w:type="dxa"/>
            <w:gridSpan w:val="2"/>
          </w:tcPr>
          <w:p w14:paraId="4DA83A5E" w14:textId="40136259" w:rsidR="00E925AB" w:rsidRPr="00E925AB" w:rsidRDefault="006C3F55" w:rsidP="006032CF">
            <w:pPr>
              <w:tabs>
                <w:tab w:val="left" w:pos="1290"/>
              </w:tabs>
              <w:jc w:val="both"/>
              <w:rPr>
                <w:rFonts w:ascii="Tahoma" w:hAnsi="Tahoma" w:cs="Tahoma"/>
                <w:b/>
                <w:bCs/>
                <w:sz w:val="22"/>
                <w:szCs w:val="22"/>
              </w:rPr>
            </w:pPr>
            <w:r>
              <w:rPr>
                <w:rFonts w:ascii="Tahoma" w:hAnsi="Tahoma" w:cs="Tahoma"/>
                <w:b/>
                <w:bCs/>
                <w:sz w:val="22"/>
                <w:szCs w:val="22"/>
              </w:rPr>
              <w:t>3</w:t>
            </w:r>
            <w:r w:rsidR="00E925AB" w:rsidRPr="00E925AB">
              <w:rPr>
                <w:rFonts w:ascii="Tahoma" w:hAnsi="Tahoma" w:cs="Tahoma"/>
                <w:b/>
                <w:bCs/>
                <w:sz w:val="22"/>
                <w:szCs w:val="22"/>
              </w:rPr>
              <w:t>.4   HALLAZGOS</w:t>
            </w:r>
          </w:p>
        </w:tc>
      </w:tr>
      <w:tr w:rsidR="00E925AB" w:rsidRPr="00E925AB" w14:paraId="6AE6CD2C" w14:textId="77777777" w:rsidTr="00E925AB">
        <w:trPr>
          <w:trHeight w:val="413"/>
        </w:trPr>
        <w:tc>
          <w:tcPr>
            <w:tcW w:w="985" w:type="dxa"/>
            <w:vAlign w:val="center"/>
          </w:tcPr>
          <w:p w14:paraId="671D8468" w14:textId="56008507" w:rsidR="00E925AB" w:rsidRPr="00E925AB" w:rsidRDefault="00E925AB" w:rsidP="00E925AB">
            <w:pPr>
              <w:tabs>
                <w:tab w:val="left" w:pos="1290"/>
              </w:tabs>
              <w:jc w:val="center"/>
              <w:rPr>
                <w:rFonts w:ascii="Tahoma" w:hAnsi="Tahoma" w:cs="Tahoma"/>
                <w:b/>
                <w:bCs/>
                <w:sz w:val="22"/>
                <w:szCs w:val="22"/>
              </w:rPr>
            </w:pPr>
            <w:r w:rsidRPr="00E925AB">
              <w:rPr>
                <w:rFonts w:ascii="Tahoma" w:hAnsi="Tahoma" w:cs="Tahoma"/>
                <w:b/>
                <w:bCs/>
                <w:sz w:val="22"/>
                <w:szCs w:val="22"/>
              </w:rPr>
              <w:t>No. 1</w:t>
            </w:r>
          </w:p>
        </w:tc>
        <w:tc>
          <w:tcPr>
            <w:tcW w:w="7847" w:type="dxa"/>
            <w:vAlign w:val="center"/>
          </w:tcPr>
          <w:p w14:paraId="726D6C76" w14:textId="672BAAFA" w:rsidR="00E925AB" w:rsidRPr="00E925AB" w:rsidRDefault="00E925AB" w:rsidP="00E925AB">
            <w:pPr>
              <w:tabs>
                <w:tab w:val="left" w:pos="1290"/>
              </w:tabs>
              <w:rPr>
                <w:rFonts w:ascii="Tahoma" w:hAnsi="Tahoma" w:cs="Tahoma"/>
                <w:bCs/>
                <w:sz w:val="22"/>
                <w:szCs w:val="22"/>
              </w:rPr>
            </w:pPr>
            <w:r w:rsidRPr="00E925AB">
              <w:rPr>
                <w:rFonts w:ascii="Tahoma" w:hAnsi="Tahoma" w:cs="Tahoma"/>
                <w:bCs/>
                <w:sz w:val="22"/>
                <w:szCs w:val="22"/>
              </w:rPr>
              <w:t>Para este componente no se generaron hallazgos</w:t>
            </w:r>
          </w:p>
        </w:tc>
      </w:tr>
    </w:tbl>
    <w:p w14:paraId="0CD8387A" w14:textId="77777777" w:rsidR="00E925AB" w:rsidRPr="00E925AB" w:rsidRDefault="00E925AB" w:rsidP="006032CF">
      <w:pPr>
        <w:tabs>
          <w:tab w:val="left" w:pos="1290"/>
        </w:tabs>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805"/>
        <w:gridCol w:w="3611"/>
        <w:gridCol w:w="4416"/>
      </w:tblGrid>
      <w:tr w:rsidR="00E925AB" w:rsidRPr="00E925AB" w14:paraId="2FE7B0E9" w14:textId="77777777" w:rsidTr="00E925AB">
        <w:tc>
          <w:tcPr>
            <w:tcW w:w="4416" w:type="dxa"/>
            <w:gridSpan w:val="2"/>
          </w:tcPr>
          <w:p w14:paraId="4DAE68C8" w14:textId="15933147" w:rsidR="00E925AB" w:rsidRPr="00E925AB" w:rsidRDefault="006C3F55" w:rsidP="006032CF">
            <w:pPr>
              <w:tabs>
                <w:tab w:val="left" w:pos="1290"/>
              </w:tabs>
              <w:jc w:val="both"/>
              <w:rPr>
                <w:rFonts w:ascii="Tahoma" w:hAnsi="Tahoma" w:cs="Tahoma"/>
                <w:b/>
                <w:bCs/>
                <w:sz w:val="22"/>
                <w:szCs w:val="22"/>
              </w:rPr>
            </w:pPr>
            <w:r>
              <w:rPr>
                <w:rFonts w:ascii="Tahoma" w:hAnsi="Tahoma" w:cs="Tahoma"/>
                <w:b/>
                <w:bCs/>
                <w:sz w:val="22"/>
                <w:szCs w:val="22"/>
              </w:rPr>
              <w:t>3</w:t>
            </w:r>
            <w:r w:rsidR="00E925AB" w:rsidRPr="00E925AB">
              <w:rPr>
                <w:rFonts w:ascii="Tahoma" w:hAnsi="Tahoma" w:cs="Tahoma"/>
                <w:b/>
                <w:bCs/>
                <w:sz w:val="22"/>
                <w:szCs w:val="22"/>
              </w:rPr>
              <w:t>.5  RECOMENDACIONES</w:t>
            </w:r>
          </w:p>
        </w:tc>
        <w:tc>
          <w:tcPr>
            <w:tcW w:w="4416" w:type="dxa"/>
          </w:tcPr>
          <w:p w14:paraId="36F6AA15" w14:textId="77777777" w:rsidR="00E925AB" w:rsidRPr="00E925AB" w:rsidRDefault="00E925AB" w:rsidP="006032CF">
            <w:pPr>
              <w:tabs>
                <w:tab w:val="left" w:pos="1290"/>
              </w:tabs>
              <w:jc w:val="both"/>
              <w:rPr>
                <w:rFonts w:ascii="Tahoma" w:hAnsi="Tahoma" w:cs="Tahoma"/>
                <w:b/>
                <w:bCs/>
                <w:sz w:val="22"/>
                <w:szCs w:val="22"/>
              </w:rPr>
            </w:pPr>
          </w:p>
        </w:tc>
      </w:tr>
      <w:tr w:rsidR="00E925AB" w:rsidRPr="00E925AB" w14:paraId="11E08623" w14:textId="77777777" w:rsidTr="00E925AB">
        <w:tc>
          <w:tcPr>
            <w:tcW w:w="805" w:type="dxa"/>
            <w:vAlign w:val="center"/>
          </w:tcPr>
          <w:p w14:paraId="667AA6D8" w14:textId="0A018321" w:rsidR="00E925AB" w:rsidRPr="00E925AB" w:rsidRDefault="00E925AB" w:rsidP="00E925AB">
            <w:pPr>
              <w:tabs>
                <w:tab w:val="left" w:pos="1290"/>
              </w:tabs>
              <w:jc w:val="center"/>
              <w:rPr>
                <w:rFonts w:ascii="Tahoma" w:hAnsi="Tahoma" w:cs="Tahoma"/>
                <w:b/>
                <w:bCs/>
                <w:sz w:val="22"/>
                <w:szCs w:val="22"/>
              </w:rPr>
            </w:pPr>
            <w:r w:rsidRPr="00E925AB">
              <w:rPr>
                <w:rFonts w:ascii="Tahoma" w:hAnsi="Tahoma" w:cs="Tahoma"/>
                <w:b/>
                <w:bCs/>
                <w:sz w:val="22"/>
                <w:szCs w:val="22"/>
              </w:rPr>
              <w:t>No. 1</w:t>
            </w:r>
          </w:p>
        </w:tc>
        <w:tc>
          <w:tcPr>
            <w:tcW w:w="8027" w:type="dxa"/>
            <w:gridSpan w:val="2"/>
            <w:vAlign w:val="center"/>
          </w:tcPr>
          <w:p w14:paraId="0A5FA242" w14:textId="0C059608" w:rsidR="00E925AB" w:rsidRPr="00E925AB" w:rsidRDefault="00E925AB" w:rsidP="00E925AB">
            <w:pPr>
              <w:rPr>
                <w:rFonts w:ascii="Tahoma" w:hAnsi="Tahoma" w:cs="Tahoma"/>
                <w:bCs/>
                <w:sz w:val="22"/>
                <w:szCs w:val="22"/>
              </w:rPr>
            </w:pPr>
            <w:r w:rsidRPr="00E925AB">
              <w:rPr>
                <w:rFonts w:ascii="Tahoma" w:hAnsi="Tahoma" w:cs="Tahoma"/>
                <w:bCs/>
                <w:sz w:val="22"/>
                <w:szCs w:val="22"/>
              </w:rPr>
              <w:t>Es conveniente que la Secretaria de las Mujeres y Equidad de Género cree  mecanismos de control a los GED que llegan vencidos de otras Secretarias, para evitar que se presente nuevamente la situación.</w:t>
            </w:r>
          </w:p>
        </w:tc>
      </w:tr>
      <w:tr w:rsidR="00E925AB" w:rsidRPr="00E925AB" w14:paraId="09148AE8" w14:textId="77777777" w:rsidTr="00E925AB">
        <w:tc>
          <w:tcPr>
            <w:tcW w:w="805" w:type="dxa"/>
            <w:vAlign w:val="center"/>
          </w:tcPr>
          <w:p w14:paraId="6D869D1E" w14:textId="0F053FAD" w:rsidR="00E925AB" w:rsidRPr="00E925AB" w:rsidRDefault="00E925AB" w:rsidP="00E925AB">
            <w:pPr>
              <w:tabs>
                <w:tab w:val="left" w:pos="1290"/>
              </w:tabs>
              <w:jc w:val="center"/>
              <w:rPr>
                <w:rFonts w:ascii="Tahoma" w:hAnsi="Tahoma" w:cs="Tahoma"/>
                <w:b/>
                <w:bCs/>
                <w:sz w:val="22"/>
                <w:szCs w:val="22"/>
              </w:rPr>
            </w:pPr>
            <w:r w:rsidRPr="00E925AB">
              <w:rPr>
                <w:rFonts w:ascii="Tahoma" w:hAnsi="Tahoma" w:cs="Tahoma"/>
                <w:b/>
                <w:bCs/>
                <w:sz w:val="22"/>
                <w:szCs w:val="22"/>
              </w:rPr>
              <w:t>No. 2</w:t>
            </w:r>
          </w:p>
        </w:tc>
        <w:tc>
          <w:tcPr>
            <w:tcW w:w="8027" w:type="dxa"/>
            <w:gridSpan w:val="2"/>
          </w:tcPr>
          <w:p w14:paraId="60466EC6" w14:textId="080CE0CC" w:rsidR="00E925AB" w:rsidRPr="00E925AB" w:rsidRDefault="00E925AB" w:rsidP="006032CF">
            <w:pPr>
              <w:tabs>
                <w:tab w:val="left" w:pos="1290"/>
              </w:tabs>
              <w:jc w:val="both"/>
              <w:rPr>
                <w:rFonts w:ascii="Tahoma" w:hAnsi="Tahoma" w:cs="Tahoma"/>
                <w:b/>
                <w:bCs/>
                <w:sz w:val="22"/>
                <w:szCs w:val="22"/>
              </w:rPr>
            </w:pPr>
            <w:r w:rsidRPr="00E925AB">
              <w:rPr>
                <w:rFonts w:ascii="Tahoma" w:eastAsia="Times New Roman" w:hAnsi="Tahoma" w:cs="Tahoma"/>
                <w:sz w:val="22"/>
                <w:szCs w:val="22"/>
              </w:rPr>
              <w:t>Sería adecuado que La Secretaría de las Mujeres y Equidad de Género aplique las TRD al archivo de Gestión en su totalidad para cumplir con lo establecido por la Ley 594 de 2000.</w:t>
            </w:r>
          </w:p>
        </w:tc>
      </w:tr>
    </w:tbl>
    <w:p w14:paraId="26F71A63" w14:textId="14A777D4" w:rsidR="00101917" w:rsidRPr="00787480" w:rsidRDefault="006C3F55" w:rsidP="00101917">
      <w:pPr>
        <w:jc w:val="both"/>
        <w:rPr>
          <w:rFonts w:ascii="Tahoma" w:hAnsi="Tahoma" w:cs="Tahoma"/>
          <w:b/>
          <w:bCs/>
          <w:sz w:val="22"/>
          <w:szCs w:val="22"/>
        </w:rPr>
      </w:pPr>
      <w:r>
        <w:rPr>
          <w:rFonts w:ascii="Tahoma" w:hAnsi="Tahoma" w:cs="Tahoma"/>
          <w:b/>
          <w:bCs/>
          <w:sz w:val="22"/>
          <w:szCs w:val="22"/>
        </w:rPr>
        <w:lastRenderedPageBreak/>
        <w:t>3</w:t>
      </w:r>
      <w:r w:rsidR="00E925AB">
        <w:rPr>
          <w:rFonts w:ascii="Tahoma" w:hAnsi="Tahoma" w:cs="Tahoma"/>
          <w:b/>
          <w:bCs/>
          <w:sz w:val="22"/>
          <w:szCs w:val="22"/>
        </w:rPr>
        <w:t xml:space="preserve">.6 </w:t>
      </w:r>
      <w:r w:rsidR="00101917" w:rsidRPr="00787480">
        <w:rPr>
          <w:rFonts w:ascii="Tahoma" w:hAnsi="Tahoma" w:cs="Tahoma"/>
          <w:b/>
          <w:bCs/>
          <w:sz w:val="22"/>
          <w:szCs w:val="22"/>
        </w:rPr>
        <w:t xml:space="preserve">HALLAZGOS  </w:t>
      </w:r>
      <w:r w:rsidR="00101917">
        <w:rPr>
          <w:rFonts w:ascii="Tahoma" w:hAnsi="Tahoma" w:cs="Tahoma"/>
          <w:b/>
          <w:bCs/>
          <w:sz w:val="22"/>
          <w:szCs w:val="22"/>
        </w:rPr>
        <w:t>(</w:t>
      </w:r>
      <w:r w:rsidR="00E925AB">
        <w:rPr>
          <w:rFonts w:ascii="Tahoma" w:hAnsi="Tahoma" w:cs="Tahoma"/>
          <w:b/>
          <w:bCs/>
          <w:sz w:val="22"/>
          <w:szCs w:val="22"/>
        </w:rPr>
        <w:t>0</w:t>
      </w:r>
      <w:r w:rsidR="00101917">
        <w:rPr>
          <w:rFonts w:ascii="Tahoma" w:hAnsi="Tahoma" w:cs="Tahoma"/>
          <w:b/>
          <w:bCs/>
          <w:sz w:val="22"/>
          <w:szCs w:val="22"/>
        </w:rPr>
        <w:t>)</w:t>
      </w:r>
      <w:r w:rsidR="00101917" w:rsidRPr="00787480">
        <w:rPr>
          <w:rFonts w:ascii="Tahoma" w:hAnsi="Tahoma" w:cs="Tahoma"/>
          <w:b/>
          <w:bCs/>
          <w:sz w:val="22"/>
          <w:szCs w:val="22"/>
        </w:rPr>
        <w:t xml:space="preserve">  RECOMENDACIONES</w:t>
      </w:r>
      <w:r w:rsidR="00101917">
        <w:rPr>
          <w:rFonts w:ascii="Tahoma" w:hAnsi="Tahoma" w:cs="Tahoma"/>
          <w:b/>
          <w:bCs/>
          <w:sz w:val="22"/>
          <w:szCs w:val="22"/>
        </w:rPr>
        <w:t xml:space="preserve"> (</w:t>
      </w:r>
      <w:r w:rsidR="00E925AB">
        <w:rPr>
          <w:rFonts w:ascii="Tahoma" w:hAnsi="Tahoma" w:cs="Tahoma"/>
          <w:b/>
          <w:bCs/>
          <w:sz w:val="22"/>
          <w:szCs w:val="22"/>
        </w:rPr>
        <w:t>2</w:t>
      </w:r>
      <w:r w:rsidR="00101917">
        <w:rPr>
          <w:rFonts w:ascii="Tahoma" w:hAnsi="Tahoma" w:cs="Tahoma"/>
          <w:b/>
          <w:bCs/>
          <w:sz w:val="22"/>
          <w:szCs w:val="22"/>
        </w:rPr>
        <w:t>)</w:t>
      </w:r>
    </w:p>
    <w:p w14:paraId="14CEED51" w14:textId="77777777" w:rsidR="001F01FE" w:rsidRDefault="001F01FE" w:rsidP="006032CF">
      <w:pPr>
        <w:tabs>
          <w:tab w:val="left" w:pos="1290"/>
        </w:tabs>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4254"/>
        <w:gridCol w:w="4578"/>
      </w:tblGrid>
      <w:tr w:rsidR="005B407C" w:rsidRPr="005B407C" w14:paraId="239F2C70" w14:textId="77777777" w:rsidTr="005B407C">
        <w:trPr>
          <w:trHeight w:val="465"/>
        </w:trPr>
        <w:tc>
          <w:tcPr>
            <w:tcW w:w="8832" w:type="dxa"/>
            <w:gridSpan w:val="2"/>
            <w:shd w:val="clear" w:color="auto" w:fill="D9D9D9" w:themeFill="background1" w:themeFillShade="D9"/>
            <w:noWrap/>
            <w:vAlign w:val="center"/>
            <w:hideMark/>
          </w:tcPr>
          <w:p w14:paraId="15D4E699" w14:textId="36E4C0A7" w:rsidR="005B407C" w:rsidRPr="005B407C" w:rsidRDefault="006C3F55" w:rsidP="005B407C">
            <w:pPr>
              <w:rPr>
                <w:rFonts w:ascii="Tahoma" w:hAnsi="Tahoma" w:cs="Tahoma"/>
                <w:b/>
                <w:bCs/>
                <w:sz w:val="22"/>
                <w:szCs w:val="22"/>
              </w:rPr>
            </w:pPr>
            <w:r>
              <w:rPr>
                <w:rFonts w:ascii="Tahoma" w:hAnsi="Tahoma" w:cs="Tahoma"/>
                <w:b/>
                <w:bCs/>
                <w:sz w:val="22"/>
                <w:szCs w:val="22"/>
              </w:rPr>
              <w:t>4</w:t>
            </w:r>
            <w:r w:rsidR="005B407C" w:rsidRPr="005B407C">
              <w:rPr>
                <w:rFonts w:ascii="Tahoma" w:hAnsi="Tahoma" w:cs="Tahoma"/>
                <w:b/>
                <w:bCs/>
                <w:sz w:val="22"/>
                <w:szCs w:val="22"/>
              </w:rPr>
              <w:t xml:space="preserve">.  MAPA DE RIESGOS </w:t>
            </w:r>
          </w:p>
        </w:tc>
      </w:tr>
      <w:tr w:rsidR="005B407C" w:rsidRPr="005B407C" w14:paraId="7D5F99EE" w14:textId="77777777" w:rsidTr="005B407C">
        <w:trPr>
          <w:trHeight w:val="827"/>
        </w:trPr>
        <w:tc>
          <w:tcPr>
            <w:tcW w:w="4254" w:type="dxa"/>
            <w:noWrap/>
            <w:vAlign w:val="center"/>
            <w:hideMark/>
          </w:tcPr>
          <w:p w14:paraId="2C7888A6" w14:textId="77777777" w:rsidR="005B407C" w:rsidRPr="005B407C" w:rsidRDefault="005B407C" w:rsidP="005B407C">
            <w:pPr>
              <w:rPr>
                <w:rFonts w:ascii="Tahoma" w:hAnsi="Tahoma" w:cs="Tahoma"/>
                <w:b/>
                <w:bCs/>
                <w:sz w:val="22"/>
                <w:szCs w:val="22"/>
              </w:rPr>
            </w:pPr>
            <w:r w:rsidRPr="005B407C">
              <w:rPr>
                <w:rFonts w:ascii="Tahoma" w:hAnsi="Tahoma" w:cs="Tahoma"/>
                <w:b/>
                <w:bCs/>
                <w:sz w:val="22"/>
                <w:szCs w:val="22"/>
              </w:rPr>
              <w:t>Auditor del Proceso: </w:t>
            </w:r>
          </w:p>
          <w:p w14:paraId="271F187B" w14:textId="77777777" w:rsidR="005B407C" w:rsidRPr="005B407C" w:rsidRDefault="005B407C" w:rsidP="005B407C">
            <w:pPr>
              <w:rPr>
                <w:rFonts w:ascii="Tahoma" w:hAnsi="Tahoma" w:cs="Tahoma"/>
                <w:b/>
                <w:bCs/>
                <w:sz w:val="22"/>
                <w:szCs w:val="22"/>
              </w:rPr>
            </w:pPr>
          </w:p>
          <w:p w14:paraId="6EFAE7CB" w14:textId="77777777" w:rsidR="005B407C" w:rsidRPr="005B407C" w:rsidRDefault="005B407C" w:rsidP="005B407C">
            <w:pPr>
              <w:rPr>
                <w:rFonts w:ascii="Tahoma" w:hAnsi="Tahoma" w:cs="Tahoma"/>
                <w:b/>
                <w:bCs/>
                <w:sz w:val="22"/>
                <w:szCs w:val="22"/>
              </w:rPr>
            </w:pPr>
            <w:r w:rsidRPr="005B407C">
              <w:rPr>
                <w:rFonts w:ascii="Tahoma" w:hAnsi="Tahoma" w:cs="Tahoma"/>
                <w:bCs/>
                <w:sz w:val="22"/>
                <w:szCs w:val="22"/>
              </w:rPr>
              <w:t>LUZ ESTELLA TORO OSORIO</w:t>
            </w:r>
          </w:p>
        </w:tc>
        <w:tc>
          <w:tcPr>
            <w:tcW w:w="4578" w:type="dxa"/>
            <w:vAlign w:val="center"/>
            <w:hideMark/>
          </w:tcPr>
          <w:p w14:paraId="2A9B5108" w14:textId="77777777" w:rsidR="005B407C" w:rsidRPr="005B407C" w:rsidRDefault="005B407C" w:rsidP="005B407C">
            <w:pPr>
              <w:rPr>
                <w:rFonts w:ascii="Tahoma" w:hAnsi="Tahoma" w:cs="Tahoma"/>
                <w:b/>
                <w:bCs/>
                <w:sz w:val="22"/>
                <w:szCs w:val="22"/>
              </w:rPr>
            </w:pPr>
            <w:r w:rsidRPr="005B407C">
              <w:rPr>
                <w:rFonts w:ascii="Tahoma" w:hAnsi="Tahoma" w:cs="Tahoma"/>
                <w:b/>
                <w:bCs/>
                <w:sz w:val="22"/>
                <w:szCs w:val="22"/>
              </w:rPr>
              <w:t>Firma del Auditor:</w:t>
            </w:r>
          </w:p>
          <w:p w14:paraId="2380642B" w14:textId="77777777" w:rsidR="005B407C" w:rsidRPr="005B407C" w:rsidRDefault="005B407C" w:rsidP="005B407C">
            <w:pPr>
              <w:rPr>
                <w:rFonts w:ascii="Tahoma" w:hAnsi="Tahoma" w:cs="Tahoma"/>
                <w:b/>
                <w:bCs/>
                <w:sz w:val="22"/>
                <w:szCs w:val="22"/>
              </w:rPr>
            </w:pPr>
          </w:p>
          <w:p w14:paraId="0F8F8B4F" w14:textId="77777777" w:rsidR="005B407C" w:rsidRPr="005B407C" w:rsidRDefault="005B407C" w:rsidP="005B407C">
            <w:pPr>
              <w:rPr>
                <w:rFonts w:ascii="Tahoma" w:hAnsi="Tahoma" w:cs="Tahoma"/>
                <w:b/>
                <w:bCs/>
                <w:sz w:val="22"/>
                <w:szCs w:val="22"/>
              </w:rPr>
            </w:pPr>
          </w:p>
          <w:p w14:paraId="10E00655" w14:textId="77777777" w:rsidR="005B407C" w:rsidRPr="005B407C" w:rsidRDefault="005B407C" w:rsidP="005B407C">
            <w:pPr>
              <w:rPr>
                <w:rFonts w:ascii="Tahoma" w:hAnsi="Tahoma" w:cs="Tahoma"/>
                <w:b/>
                <w:bCs/>
                <w:sz w:val="22"/>
                <w:szCs w:val="22"/>
              </w:rPr>
            </w:pPr>
          </w:p>
        </w:tc>
      </w:tr>
      <w:tr w:rsidR="005B407C" w:rsidRPr="005B407C" w14:paraId="0CF31465" w14:textId="77777777" w:rsidTr="005B407C">
        <w:trPr>
          <w:trHeight w:val="660"/>
        </w:trPr>
        <w:tc>
          <w:tcPr>
            <w:tcW w:w="8832" w:type="dxa"/>
            <w:gridSpan w:val="2"/>
            <w:vAlign w:val="center"/>
            <w:hideMark/>
          </w:tcPr>
          <w:p w14:paraId="57A1425C" w14:textId="77777777" w:rsidR="005B407C" w:rsidRPr="005B407C" w:rsidRDefault="005B407C" w:rsidP="005B407C">
            <w:pPr>
              <w:rPr>
                <w:rFonts w:ascii="Tahoma" w:hAnsi="Tahoma" w:cs="Tahoma"/>
                <w:b/>
                <w:bCs/>
                <w:sz w:val="22"/>
                <w:szCs w:val="22"/>
              </w:rPr>
            </w:pPr>
            <w:r w:rsidRPr="005B407C">
              <w:rPr>
                <w:rFonts w:ascii="Tahoma" w:hAnsi="Tahoma" w:cs="Tahoma"/>
                <w:b/>
                <w:bCs/>
                <w:sz w:val="22"/>
                <w:szCs w:val="22"/>
              </w:rPr>
              <w:t>Criterios:</w:t>
            </w:r>
          </w:p>
          <w:p w14:paraId="032FCF4A" w14:textId="77777777" w:rsidR="005B407C" w:rsidRPr="005B407C" w:rsidRDefault="005B407C" w:rsidP="005B407C">
            <w:pPr>
              <w:pStyle w:val="Prrafodelista"/>
              <w:numPr>
                <w:ilvl w:val="0"/>
                <w:numId w:val="13"/>
              </w:numPr>
              <w:spacing w:after="0" w:line="240" w:lineRule="auto"/>
              <w:jc w:val="both"/>
              <w:rPr>
                <w:rFonts w:ascii="Tahoma" w:eastAsiaTheme="minorEastAsia" w:hAnsi="Tahoma" w:cs="Tahoma"/>
                <w:bCs/>
                <w:lang w:eastAsia="es-ES"/>
              </w:rPr>
            </w:pPr>
            <w:r w:rsidRPr="005B407C">
              <w:rPr>
                <w:rFonts w:ascii="Tahoma" w:eastAsiaTheme="minorEastAsia" w:hAnsi="Tahoma" w:cs="Tahoma"/>
                <w:bCs/>
                <w:lang w:eastAsia="es-ES"/>
              </w:rPr>
              <w:t>Decreto 0160  del 25 de abril  de 2014 “Por el cual se adopta la nueva plataforma estratégica de la Administración Central del Municipio de Manizales”.</w:t>
            </w:r>
          </w:p>
          <w:p w14:paraId="5C2FFB1C" w14:textId="77777777" w:rsidR="005B407C" w:rsidRPr="005B407C" w:rsidRDefault="005B407C" w:rsidP="005B407C">
            <w:pPr>
              <w:pStyle w:val="Prrafodelista"/>
              <w:numPr>
                <w:ilvl w:val="0"/>
                <w:numId w:val="13"/>
              </w:numPr>
              <w:spacing w:after="0" w:line="240" w:lineRule="auto"/>
              <w:jc w:val="both"/>
              <w:rPr>
                <w:rFonts w:ascii="Tahoma" w:eastAsiaTheme="minorEastAsia" w:hAnsi="Tahoma" w:cs="Tahoma"/>
                <w:bCs/>
                <w:lang w:eastAsia="es-ES"/>
              </w:rPr>
            </w:pPr>
            <w:r w:rsidRPr="005B407C">
              <w:rPr>
                <w:rFonts w:ascii="Tahoma" w:eastAsiaTheme="minorEastAsia" w:hAnsi="Tahoma" w:cs="Tahoma"/>
                <w:bCs/>
                <w:lang w:eastAsia="es-ES"/>
              </w:rPr>
              <w:t>Decreto Nro. 0453 del 14 de Septiembre de 2016 “Por el cual se modifica el artículo 13 del Decreto 0160 de 2014 y se deroga el Decreto 508 de 2014”.</w:t>
            </w:r>
          </w:p>
          <w:p w14:paraId="37C147FA" w14:textId="77777777" w:rsidR="005B407C" w:rsidRPr="005B407C" w:rsidRDefault="005B407C" w:rsidP="005B407C">
            <w:pPr>
              <w:pStyle w:val="Prrafodelista"/>
              <w:numPr>
                <w:ilvl w:val="0"/>
                <w:numId w:val="13"/>
              </w:numPr>
              <w:spacing w:after="0" w:line="240" w:lineRule="auto"/>
              <w:jc w:val="both"/>
              <w:rPr>
                <w:rFonts w:ascii="Tahoma" w:hAnsi="Tahoma" w:cs="Tahoma"/>
                <w:b/>
                <w:bCs/>
              </w:rPr>
            </w:pPr>
            <w:r w:rsidRPr="005B407C">
              <w:rPr>
                <w:rFonts w:ascii="Tahoma" w:eastAsiaTheme="minorEastAsia" w:hAnsi="Tahoma" w:cs="Tahoma"/>
                <w:bCs/>
                <w:lang w:eastAsia="es-ES"/>
              </w:rPr>
              <w:t>Guía Nro. 18 “Administración del Riesgo” – Versión 2, del Departamento Administrativo de la Función Pública – DAFP.</w:t>
            </w:r>
            <w:r w:rsidRPr="005B407C">
              <w:rPr>
                <w:rFonts w:ascii="Tahoma" w:hAnsi="Tahoma" w:cs="Tahoma"/>
              </w:rPr>
              <w:t> </w:t>
            </w:r>
          </w:p>
        </w:tc>
      </w:tr>
    </w:tbl>
    <w:p w14:paraId="6462209C" w14:textId="77777777" w:rsidR="005B407C" w:rsidRPr="00FB2EA9" w:rsidRDefault="005B407C" w:rsidP="005B407C">
      <w:pPr>
        <w:rPr>
          <w:rFonts w:ascii="Tahoma" w:hAnsi="Tahoma" w:cs="Tahoma"/>
          <w:b/>
          <w:bCs/>
          <w:sz w:val="22"/>
          <w:szCs w:val="22"/>
        </w:rPr>
      </w:pPr>
    </w:p>
    <w:p w14:paraId="7CE96A3B" w14:textId="5357E312" w:rsidR="005B407C" w:rsidRPr="00FB2EA9" w:rsidRDefault="006C3F55" w:rsidP="005B407C">
      <w:pPr>
        <w:rPr>
          <w:rFonts w:ascii="Tahoma" w:hAnsi="Tahoma" w:cs="Tahoma"/>
          <w:b/>
          <w:bCs/>
          <w:sz w:val="22"/>
          <w:szCs w:val="22"/>
        </w:rPr>
      </w:pPr>
      <w:r>
        <w:rPr>
          <w:rFonts w:ascii="Tahoma" w:hAnsi="Tahoma" w:cs="Tahoma"/>
          <w:b/>
          <w:bCs/>
          <w:sz w:val="22"/>
          <w:szCs w:val="22"/>
        </w:rPr>
        <w:t>4</w:t>
      </w:r>
      <w:r w:rsidR="005B407C" w:rsidRPr="00FB2EA9">
        <w:rPr>
          <w:rFonts w:ascii="Tahoma" w:hAnsi="Tahoma" w:cs="Tahoma"/>
          <w:b/>
          <w:bCs/>
          <w:sz w:val="22"/>
          <w:szCs w:val="22"/>
        </w:rPr>
        <w:t>.1 MUESTRA AUDITADA</w:t>
      </w:r>
    </w:p>
    <w:p w14:paraId="219D47E1" w14:textId="77777777" w:rsidR="005B407C" w:rsidRPr="00FB2EA9" w:rsidRDefault="005B407C" w:rsidP="005B407C">
      <w:pPr>
        <w:rPr>
          <w:rFonts w:ascii="Tahoma" w:hAnsi="Tahoma" w:cs="Tahoma"/>
          <w:b/>
          <w:bCs/>
          <w:sz w:val="22"/>
          <w:szCs w:val="22"/>
        </w:rPr>
      </w:pPr>
    </w:p>
    <w:p w14:paraId="29DB52B0" w14:textId="77777777" w:rsidR="005B407C" w:rsidRPr="00FB2EA9" w:rsidRDefault="005B407C" w:rsidP="005B407C">
      <w:pPr>
        <w:jc w:val="both"/>
        <w:rPr>
          <w:rFonts w:ascii="Tahoma" w:hAnsi="Tahoma" w:cs="Tahoma"/>
          <w:bCs/>
          <w:sz w:val="22"/>
          <w:szCs w:val="22"/>
        </w:rPr>
      </w:pPr>
      <w:r w:rsidRPr="00FB2EA9">
        <w:rPr>
          <w:rFonts w:ascii="Tahoma" w:hAnsi="Tahoma" w:cs="Tahoma"/>
          <w:b/>
          <w:bCs/>
          <w:sz w:val="22"/>
          <w:szCs w:val="22"/>
        </w:rPr>
        <w:t xml:space="preserve">RIESGO Nro. 784: </w:t>
      </w:r>
      <w:r w:rsidRPr="00FB2EA9">
        <w:rPr>
          <w:rFonts w:ascii="Tahoma" w:hAnsi="Tahoma" w:cs="Tahoma"/>
          <w:bCs/>
          <w:sz w:val="22"/>
          <w:szCs w:val="22"/>
        </w:rPr>
        <w:t>Sufrir desarticulación en la prestación del servicio ofrecido por varias dependencias de la Administración Municipal. (2017 I).</w:t>
      </w:r>
    </w:p>
    <w:p w14:paraId="5DFFFC82" w14:textId="77777777" w:rsidR="005B407C" w:rsidRPr="00FB2EA9" w:rsidRDefault="005B407C" w:rsidP="005B407C">
      <w:pPr>
        <w:jc w:val="both"/>
        <w:rPr>
          <w:rFonts w:ascii="Tahoma" w:hAnsi="Tahoma" w:cs="Tahoma"/>
          <w:bCs/>
          <w:sz w:val="22"/>
          <w:szCs w:val="22"/>
        </w:rPr>
      </w:pPr>
    </w:p>
    <w:p w14:paraId="4086E782" w14:textId="7CFA48AA" w:rsidR="005B407C" w:rsidRPr="00FB2EA9" w:rsidRDefault="005B407C" w:rsidP="005B407C">
      <w:pPr>
        <w:jc w:val="both"/>
        <w:rPr>
          <w:rFonts w:ascii="Tahoma" w:hAnsi="Tahoma" w:cs="Tahoma"/>
          <w:bCs/>
          <w:sz w:val="22"/>
          <w:szCs w:val="22"/>
        </w:rPr>
      </w:pPr>
      <w:r w:rsidRPr="00FB2EA9">
        <w:rPr>
          <w:rFonts w:ascii="Tahoma" w:hAnsi="Tahoma" w:cs="Tahoma"/>
          <w:b/>
          <w:bCs/>
          <w:sz w:val="22"/>
          <w:szCs w:val="22"/>
        </w:rPr>
        <w:t>RIESGO Nro. 785:</w:t>
      </w:r>
      <w:r w:rsidRPr="00FB2EA9">
        <w:rPr>
          <w:rFonts w:ascii="Tahoma" w:hAnsi="Tahoma" w:cs="Tahoma"/>
          <w:bCs/>
          <w:sz w:val="22"/>
          <w:szCs w:val="22"/>
        </w:rPr>
        <w:t xml:space="preserve"> Imposibilidad de la población beneficiaria de participar en los programas de equidad de género, empoderamiento de </w:t>
      </w:r>
      <w:r w:rsidR="001B4555">
        <w:rPr>
          <w:rFonts w:ascii="Tahoma" w:hAnsi="Tahoma" w:cs="Tahoma"/>
          <w:bCs/>
          <w:sz w:val="22"/>
          <w:szCs w:val="22"/>
        </w:rPr>
        <w:t>las Mujeres</w:t>
      </w:r>
      <w:r w:rsidRPr="00FB2EA9">
        <w:rPr>
          <w:rFonts w:ascii="Tahoma" w:hAnsi="Tahoma" w:cs="Tahoma"/>
          <w:bCs/>
          <w:sz w:val="22"/>
          <w:szCs w:val="22"/>
        </w:rPr>
        <w:t xml:space="preserve"> y comunidad LGTBI.</w:t>
      </w:r>
    </w:p>
    <w:p w14:paraId="126C4FBB" w14:textId="77777777" w:rsidR="005B407C" w:rsidRPr="00FB2EA9" w:rsidRDefault="005B407C" w:rsidP="005B407C">
      <w:pPr>
        <w:jc w:val="both"/>
        <w:rPr>
          <w:rFonts w:ascii="Tahoma" w:hAnsi="Tahoma" w:cs="Tahoma"/>
          <w:bCs/>
          <w:sz w:val="22"/>
          <w:szCs w:val="22"/>
        </w:rPr>
      </w:pPr>
      <w:r w:rsidRPr="00FB2EA9">
        <w:rPr>
          <w:rFonts w:ascii="Tahoma" w:hAnsi="Tahoma" w:cs="Tahoma"/>
          <w:bCs/>
          <w:sz w:val="22"/>
          <w:szCs w:val="22"/>
        </w:rPr>
        <w:t>(2017 I).</w:t>
      </w:r>
    </w:p>
    <w:p w14:paraId="603B62D1" w14:textId="77777777" w:rsidR="005B407C" w:rsidRPr="00FB2EA9" w:rsidRDefault="005B407C" w:rsidP="005B407C">
      <w:pPr>
        <w:jc w:val="both"/>
        <w:rPr>
          <w:rFonts w:ascii="Tahoma" w:hAnsi="Tahoma" w:cs="Tahoma"/>
          <w:bCs/>
          <w:sz w:val="22"/>
          <w:szCs w:val="22"/>
        </w:rPr>
      </w:pPr>
    </w:p>
    <w:p w14:paraId="614ADA5E" w14:textId="6D1EC903" w:rsidR="005B407C" w:rsidRPr="00FB2EA9" w:rsidRDefault="006C3F55" w:rsidP="005B407C">
      <w:pPr>
        <w:rPr>
          <w:rFonts w:ascii="Tahoma" w:hAnsi="Tahoma" w:cs="Tahoma"/>
          <w:b/>
          <w:bCs/>
          <w:sz w:val="22"/>
          <w:szCs w:val="22"/>
        </w:rPr>
      </w:pPr>
      <w:r>
        <w:rPr>
          <w:rFonts w:ascii="Tahoma" w:hAnsi="Tahoma" w:cs="Tahoma"/>
          <w:b/>
          <w:bCs/>
          <w:sz w:val="22"/>
          <w:szCs w:val="22"/>
        </w:rPr>
        <w:t>4</w:t>
      </w:r>
      <w:r w:rsidR="005B407C" w:rsidRPr="00FB2EA9">
        <w:rPr>
          <w:rFonts w:ascii="Tahoma" w:hAnsi="Tahoma" w:cs="Tahoma"/>
          <w:b/>
          <w:bCs/>
          <w:sz w:val="22"/>
          <w:szCs w:val="22"/>
        </w:rPr>
        <w:t>.2 METODOLOGIA DE LA AUDITORIA</w:t>
      </w:r>
    </w:p>
    <w:p w14:paraId="40B83324" w14:textId="77777777" w:rsidR="003B180E" w:rsidRDefault="003B180E" w:rsidP="003B180E">
      <w:pPr>
        <w:pStyle w:val="Prrafodelista"/>
        <w:spacing w:after="0" w:line="240" w:lineRule="auto"/>
        <w:ind w:left="360"/>
        <w:jc w:val="both"/>
        <w:rPr>
          <w:rFonts w:ascii="Tahoma" w:hAnsi="Tahoma" w:cs="Tahoma"/>
          <w:bCs/>
        </w:rPr>
      </w:pPr>
    </w:p>
    <w:p w14:paraId="446B47B2" w14:textId="77777777" w:rsidR="005B407C" w:rsidRPr="00FB2EA9" w:rsidRDefault="005B407C" w:rsidP="003B180E">
      <w:pPr>
        <w:pStyle w:val="Prrafodelista"/>
        <w:numPr>
          <w:ilvl w:val="0"/>
          <w:numId w:val="8"/>
        </w:numPr>
        <w:spacing w:after="0" w:line="240" w:lineRule="auto"/>
        <w:jc w:val="both"/>
        <w:rPr>
          <w:rFonts w:ascii="Tahoma" w:hAnsi="Tahoma" w:cs="Tahoma"/>
          <w:bCs/>
        </w:rPr>
      </w:pPr>
      <w:r w:rsidRPr="00FB2EA9">
        <w:rPr>
          <w:rFonts w:ascii="Tahoma" w:hAnsi="Tahoma" w:cs="Tahoma"/>
          <w:bCs/>
        </w:rPr>
        <w:t>Mapa de Riesgos y Controles - Sistema de Gestión Integral – Software ISOLUCIÓN.</w:t>
      </w:r>
    </w:p>
    <w:p w14:paraId="62AA6030" w14:textId="77777777" w:rsidR="005B407C" w:rsidRPr="00FB2EA9" w:rsidRDefault="005B407C" w:rsidP="003B180E">
      <w:pPr>
        <w:pStyle w:val="Prrafodelista"/>
        <w:numPr>
          <w:ilvl w:val="0"/>
          <w:numId w:val="8"/>
        </w:numPr>
        <w:spacing w:after="0" w:line="240" w:lineRule="auto"/>
        <w:jc w:val="both"/>
        <w:rPr>
          <w:rFonts w:ascii="Tahoma" w:hAnsi="Tahoma" w:cs="Tahoma"/>
          <w:b/>
          <w:bCs/>
        </w:rPr>
      </w:pPr>
      <w:r w:rsidRPr="00FB2EA9">
        <w:rPr>
          <w:rFonts w:ascii="Tahoma" w:hAnsi="Tahoma" w:cs="Tahoma"/>
          <w:bCs/>
        </w:rPr>
        <w:t>Acta de Reunión de la Actualización del Mapa de Riesgos.</w:t>
      </w:r>
    </w:p>
    <w:p w14:paraId="3D38FA30" w14:textId="4C287EFF" w:rsidR="005B407C" w:rsidRPr="00FB2EA9" w:rsidRDefault="005B407C" w:rsidP="003B180E">
      <w:pPr>
        <w:pStyle w:val="Prrafodelista"/>
        <w:numPr>
          <w:ilvl w:val="0"/>
          <w:numId w:val="8"/>
        </w:numPr>
        <w:spacing w:after="0" w:line="240" w:lineRule="auto"/>
        <w:jc w:val="both"/>
        <w:rPr>
          <w:rFonts w:ascii="Tahoma" w:hAnsi="Tahoma" w:cs="Tahoma"/>
          <w:b/>
          <w:bCs/>
        </w:rPr>
      </w:pPr>
      <w:r w:rsidRPr="00FB2EA9">
        <w:rPr>
          <w:rFonts w:ascii="Tahoma" w:hAnsi="Tahoma" w:cs="Tahoma"/>
          <w:bCs/>
        </w:rPr>
        <w:t xml:space="preserve">Entrevista personalizada con los Profesionales responsables de administrar los Riesgos en la Secretaría de </w:t>
      </w:r>
      <w:r w:rsidR="001B4555">
        <w:rPr>
          <w:rFonts w:ascii="Tahoma" w:hAnsi="Tahoma" w:cs="Tahoma"/>
          <w:bCs/>
        </w:rPr>
        <w:t>las Mujeres</w:t>
      </w:r>
      <w:r w:rsidRPr="00FB2EA9">
        <w:rPr>
          <w:rFonts w:ascii="Tahoma" w:hAnsi="Tahoma" w:cs="Tahoma"/>
          <w:bCs/>
        </w:rPr>
        <w:t xml:space="preserve"> y Equidad de Género.</w:t>
      </w:r>
    </w:p>
    <w:p w14:paraId="4DE2DABA" w14:textId="77777777" w:rsidR="005B407C" w:rsidRPr="00FB2EA9" w:rsidRDefault="005B407C" w:rsidP="003B180E">
      <w:pPr>
        <w:pStyle w:val="Prrafodelista"/>
        <w:numPr>
          <w:ilvl w:val="0"/>
          <w:numId w:val="8"/>
        </w:numPr>
        <w:spacing w:after="0" w:line="240" w:lineRule="auto"/>
        <w:jc w:val="both"/>
        <w:rPr>
          <w:rFonts w:ascii="Tahoma" w:hAnsi="Tahoma" w:cs="Tahoma"/>
          <w:b/>
          <w:bCs/>
        </w:rPr>
      </w:pPr>
      <w:r w:rsidRPr="00FB2EA9">
        <w:rPr>
          <w:rFonts w:ascii="Tahoma" w:hAnsi="Tahoma" w:cs="Tahoma"/>
          <w:bCs/>
        </w:rPr>
        <w:t>Herramienta de Excel – Valoración del Riesgo.</w:t>
      </w:r>
    </w:p>
    <w:p w14:paraId="4FF0A456" w14:textId="77777777" w:rsidR="005B407C" w:rsidRPr="00FB2EA9" w:rsidRDefault="005B407C" w:rsidP="005B407C">
      <w:pPr>
        <w:rPr>
          <w:rFonts w:ascii="Tahoma" w:hAnsi="Tahoma" w:cs="Tahoma"/>
          <w:b/>
          <w:bCs/>
          <w:sz w:val="22"/>
          <w:szCs w:val="22"/>
        </w:rPr>
      </w:pPr>
    </w:p>
    <w:p w14:paraId="5DDD5F17" w14:textId="49730B76" w:rsidR="005B407C" w:rsidRPr="00FB2EA9" w:rsidRDefault="006C3F55" w:rsidP="005B407C">
      <w:pPr>
        <w:rPr>
          <w:rFonts w:ascii="Tahoma" w:hAnsi="Tahoma" w:cs="Tahoma"/>
          <w:b/>
          <w:bCs/>
          <w:sz w:val="22"/>
          <w:szCs w:val="22"/>
        </w:rPr>
      </w:pPr>
      <w:r>
        <w:rPr>
          <w:rFonts w:ascii="Tahoma" w:hAnsi="Tahoma" w:cs="Tahoma"/>
          <w:b/>
          <w:bCs/>
          <w:sz w:val="22"/>
          <w:szCs w:val="22"/>
        </w:rPr>
        <w:t>4</w:t>
      </w:r>
      <w:r w:rsidR="005B407C" w:rsidRPr="00FB2EA9">
        <w:rPr>
          <w:rFonts w:ascii="Tahoma" w:hAnsi="Tahoma" w:cs="Tahoma"/>
          <w:b/>
          <w:bCs/>
          <w:sz w:val="22"/>
          <w:szCs w:val="22"/>
        </w:rPr>
        <w:t>.3 CONCLUSIONES DE LA AUDITORIA</w:t>
      </w:r>
    </w:p>
    <w:p w14:paraId="1095EC1F" w14:textId="77777777" w:rsidR="005B407C" w:rsidRPr="00FB2EA9" w:rsidRDefault="005B407C" w:rsidP="005B407C">
      <w:pPr>
        <w:rPr>
          <w:rFonts w:ascii="Tahoma" w:hAnsi="Tahoma" w:cs="Tahoma"/>
          <w:bCs/>
          <w:sz w:val="22"/>
          <w:szCs w:val="22"/>
        </w:rPr>
      </w:pPr>
    </w:p>
    <w:p w14:paraId="629010EA" w14:textId="430541B1" w:rsidR="005B407C" w:rsidRPr="00FB2EA9" w:rsidRDefault="005B407C" w:rsidP="005B407C">
      <w:pPr>
        <w:jc w:val="both"/>
        <w:rPr>
          <w:rFonts w:ascii="Tahoma" w:hAnsi="Tahoma" w:cs="Tahoma"/>
          <w:bCs/>
          <w:sz w:val="22"/>
          <w:szCs w:val="22"/>
        </w:rPr>
      </w:pPr>
      <w:r w:rsidRPr="00FB2EA9">
        <w:rPr>
          <w:rFonts w:ascii="Tahoma" w:eastAsia="Calibri" w:hAnsi="Tahoma" w:cs="Tahoma"/>
          <w:bCs/>
          <w:sz w:val="22"/>
          <w:szCs w:val="22"/>
          <w:lang w:val="es-CO" w:eastAsia="es-CO"/>
        </w:rPr>
        <w:t>Se verificó la Matriz d</w:t>
      </w:r>
      <w:r w:rsidRPr="00FB2EA9">
        <w:rPr>
          <w:rFonts w:ascii="Tahoma" w:hAnsi="Tahoma" w:cs="Tahoma"/>
          <w:bCs/>
          <w:sz w:val="22"/>
          <w:szCs w:val="22"/>
        </w:rPr>
        <w:t>el Mapa de Riesgos</w:t>
      </w:r>
      <w:r w:rsidRPr="00FB2EA9">
        <w:rPr>
          <w:rFonts w:ascii="Tahoma" w:eastAsia="Calibri" w:hAnsi="Tahoma" w:cs="Tahoma"/>
          <w:bCs/>
          <w:sz w:val="22"/>
          <w:szCs w:val="22"/>
          <w:lang w:val="es-CO" w:eastAsia="es-CO"/>
        </w:rPr>
        <w:t xml:space="preserve"> de la </w:t>
      </w:r>
      <w:r w:rsidRPr="00FB2EA9">
        <w:rPr>
          <w:rFonts w:ascii="Tahoma" w:hAnsi="Tahoma" w:cs="Tahoma"/>
          <w:bCs/>
          <w:sz w:val="22"/>
          <w:szCs w:val="22"/>
        </w:rPr>
        <w:t xml:space="preserve">Secretaría de </w:t>
      </w:r>
      <w:r w:rsidR="001B4555">
        <w:rPr>
          <w:rFonts w:ascii="Tahoma" w:hAnsi="Tahoma" w:cs="Tahoma"/>
          <w:bCs/>
          <w:sz w:val="22"/>
          <w:szCs w:val="22"/>
        </w:rPr>
        <w:t>las Mujeres</w:t>
      </w:r>
      <w:r w:rsidRPr="00FB2EA9">
        <w:rPr>
          <w:rFonts w:ascii="Tahoma" w:hAnsi="Tahoma" w:cs="Tahoma"/>
          <w:bCs/>
          <w:sz w:val="22"/>
          <w:szCs w:val="22"/>
        </w:rPr>
        <w:t xml:space="preserve"> y Equidad de Género en el Sistema de Gestión Integral Software ISOLUCION, con el fin, de corroborar que éstos cumplieran con la actualización al 31 de Julio de 2017 de acuerdo a los lineamientos establecidos en el Decreto Nro. 0453 del 14 de Septiembre de 2016. </w:t>
      </w:r>
    </w:p>
    <w:p w14:paraId="4A4045D8" w14:textId="4FFF3CC6" w:rsidR="005B407C" w:rsidRPr="00FB2EA9" w:rsidRDefault="005B407C" w:rsidP="005B407C">
      <w:pPr>
        <w:pStyle w:val="Encabezado"/>
        <w:tabs>
          <w:tab w:val="center" w:pos="284"/>
        </w:tabs>
        <w:jc w:val="both"/>
        <w:rPr>
          <w:rFonts w:ascii="Tahoma" w:eastAsia="Calibri" w:hAnsi="Tahoma" w:cs="Tahoma"/>
          <w:bCs/>
          <w:sz w:val="22"/>
          <w:szCs w:val="22"/>
          <w:lang w:val="es-CO" w:eastAsia="es-CO"/>
        </w:rPr>
      </w:pPr>
      <w:r w:rsidRPr="00FB2EA9">
        <w:rPr>
          <w:rFonts w:ascii="Tahoma" w:eastAsia="Calibri" w:hAnsi="Tahoma" w:cs="Tahoma"/>
          <w:bCs/>
          <w:sz w:val="22"/>
          <w:szCs w:val="22"/>
          <w:lang w:val="es-CO" w:eastAsia="es-CO"/>
        </w:rPr>
        <w:lastRenderedPageBreak/>
        <w:t xml:space="preserve">Se efectuó entrevista personalizada con las profesionales y Auxiliar Administrativo responsables de gestionar los dos (02) Riesgos y tres (03) Controles definidos por la </w:t>
      </w:r>
      <w:r w:rsidRPr="00FB2EA9">
        <w:rPr>
          <w:rFonts w:ascii="Tahoma" w:hAnsi="Tahoma" w:cs="Tahoma"/>
          <w:bCs/>
          <w:sz w:val="22"/>
          <w:szCs w:val="22"/>
        </w:rPr>
        <w:t xml:space="preserve">Secretaría de </w:t>
      </w:r>
      <w:r w:rsidR="001B4555">
        <w:rPr>
          <w:rFonts w:ascii="Tahoma" w:hAnsi="Tahoma" w:cs="Tahoma"/>
          <w:bCs/>
          <w:sz w:val="22"/>
          <w:szCs w:val="22"/>
        </w:rPr>
        <w:t>las Mujeres</w:t>
      </w:r>
      <w:r w:rsidRPr="00FB2EA9">
        <w:rPr>
          <w:rFonts w:ascii="Tahoma" w:hAnsi="Tahoma" w:cs="Tahoma"/>
          <w:bCs/>
          <w:sz w:val="22"/>
          <w:szCs w:val="22"/>
        </w:rPr>
        <w:t xml:space="preserve"> y Equidad de Género</w:t>
      </w:r>
      <w:r w:rsidRPr="00FB2EA9">
        <w:rPr>
          <w:rFonts w:ascii="Tahoma" w:eastAsia="Calibri" w:hAnsi="Tahoma" w:cs="Tahoma"/>
          <w:bCs/>
          <w:sz w:val="22"/>
          <w:szCs w:val="22"/>
          <w:lang w:val="es-CO" w:eastAsia="es-CO"/>
        </w:rPr>
        <w:t xml:space="preserve">, </w:t>
      </w:r>
      <w:r w:rsidRPr="00FB2EA9">
        <w:rPr>
          <w:rFonts w:ascii="Tahoma" w:hAnsi="Tahoma" w:cs="Tahoma"/>
          <w:bCs/>
          <w:sz w:val="22"/>
          <w:szCs w:val="22"/>
        </w:rPr>
        <w:t xml:space="preserve">con el fin, de </w:t>
      </w:r>
      <w:r w:rsidRPr="00FB2EA9">
        <w:rPr>
          <w:rFonts w:ascii="Tahoma" w:eastAsia="Calibri" w:hAnsi="Tahoma" w:cs="Tahoma"/>
          <w:bCs/>
          <w:sz w:val="22"/>
          <w:szCs w:val="22"/>
          <w:lang w:val="es-CO" w:eastAsia="es-CO"/>
        </w:rPr>
        <w:t>evaluar la efectividad de los Controles Existentes y las acciones que tienen implementadas para su mitigación.</w:t>
      </w:r>
    </w:p>
    <w:p w14:paraId="1EC450F4" w14:textId="77777777" w:rsidR="005B407C" w:rsidRPr="00FB2EA9" w:rsidRDefault="005B407C" w:rsidP="005B407C">
      <w:pPr>
        <w:jc w:val="both"/>
        <w:rPr>
          <w:rFonts w:ascii="Tahoma" w:eastAsia="Calibri" w:hAnsi="Tahoma" w:cs="Tahoma"/>
          <w:bCs/>
          <w:sz w:val="22"/>
          <w:szCs w:val="22"/>
          <w:lang w:val="es-CO" w:eastAsia="es-CO"/>
        </w:rPr>
      </w:pPr>
    </w:p>
    <w:p w14:paraId="6C62602D" w14:textId="77777777" w:rsidR="005B407C" w:rsidRPr="00FB2EA9" w:rsidRDefault="005B407C" w:rsidP="005B407C">
      <w:pPr>
        <w:pStyle w:val="Encabezado"/>
        <w:tabs>
          <w:tab w:val="center" w:pos="284"/>
        </w:tabs>
        <w:jc w:val="both"/>
        <w:rPr>
          <w:rFonts w:ascii="Tahoma" w:hAnsi="Tahoma" w:cs="Tahoma"/>
          <w:bCs/>
          <w:sz w:val="22"/>
          <w:szCs w:val="22"/>
        </w:rPr>
      </w:pPr>
      <w:r w:rsidRPr="00FB2EA9">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15109FC0" w14:textId="77777777" w:rsidR="005B407C" w:rsidRPr="00FB2EA9" w:rsidRDefault="005B407C" w:rsidP="005B407C">
      <w:pPr>
        <w:pStyle w:val="Encabezado"/>
        <w:tabs>
          <w:tab w:val="center" w:pos="284"/>
        </w:tabs>
        <w:jc w:val="both"/>
        <w:rPr>
          <w:rFonts w:ascii="Tahoma" w:hAnsi="Tahoma" w:cs="Tahoma"/>
          <w:bCs/>
          <w:sz w:val="22"/>
          <w:szCs w:val="22"/>
        </w:rPr>
      </w:pPr>
    </w:p>
    <w:tbl>
      <w:tblPr>
        <w:tblW w:w="9285" w:type="dxa"/>
        <w:tblInd w:w="65" w:type="dxa"/>
        <w:tblCellMar>
          <w:left w:w="70" w:type="dxa"/>
          <w:right w:w="70" w:type="dxa"/>
        </w:tblCellMar>
        <w:tblLook w:val="04A0" w:firstRow="1" w:lastRow="0" w:firstColumn="1" w:lastColumn="0" w:noHBand="0" w:noVBand="1"/>
      </w:tblPr>
      <w:tblGrid>
        <w:gridCol w:w="725"/>
        <w:gridCol w:w="1350"/>
        <w:gridCol w:w="1440"/>
        <w:gridCol w:w="990"/>
        <w:gridCol w:w="900"/>
        <w:gridCol w:w="3880"/>
      </w:tblGrid>
      <w:tr w:rsidR="005B407C" w:rsidRPr="00FB2EA9" w14:paraId="158BA0B4" w14:textId="77777777" w:rsidTr="008527CE">
        <w:trPr>
          <w:trHeight w:val="242"/>
        </w:trPr>
        <w:tc>
          <w:tcPr>
            <w:tcW w:w="9285" w:type="dxa"/>
            <w:gridSpan w:val="6"/>
            <w:tcBorders>
              <w:top w:val="single" w:sz="4" w:space="0" w:color="auto"/>
              <w:left w:val="single" w:sz="4" w:space="0" w:color="auto"/>
              <w:bottom w:val="nil"/>
              <w:right w:val="single" w:sz="4" w:space="0" w:color="auto"/>
            </w:tcBorders>
            <w:shd w:val="clear" w:color="000000" w:fill="BFBFBF"/>
            <w:noWrap/>
            <w:vAlign w:val="bottom"/>
            <w:hideMark/>
          </w:tcPr>
          <w:p w14:paraId="39CD56E7"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ALCALDIA DE MANIZALES.</w:t>
            </w:r>
          </w:p>
        </w:tc>
      </w:tr>
      <w:tr w:rsidR="005B407C" w:rsidRPr="00FB2EA9" w14:paraId="402A40EB" w14:textId="77777777" w:rsidTr="008527CE">
        <w:trPr>
          <w:trHeight w:val="180"/>
        </w:trPr>
        <w:tc>
          <w:tcPr>
            <w:tcW w:w="9285" w:type="dxa"/>
            <w:gridSpan w:val="6"/>
            <w:tcBorders>
              <w:top w:val="nil"/>
              <w:left w:val="single" w:sz="4" w:space="0" w:color="auto"/>
              <w:bottom w:val="nil"/>
              <w:right w:val="single" w:sz="4" w:space="0" w:color="auto"/>
            </w:tcBorders>
            <w:shd w:val="clear" w:color="000000" w:fill="BFBFBF"/>
            <w:noWrap/>
            <w:vAlign w:val="bottom"/>
            <w:hideMark/>
          </w:tcPr>
          <w:p w14:paraId="28A0E97E" w14:textId="4F0681F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 xml:space="preserve"> </w:t>
            </w:r>
            <w:r w:rsidR="0046186D">
              <w:rPr>
                <w:rFonts w:ascii="Tahoma" w:eastAsia="Times New Roman" w:hAnsi="Tahoma" w:cs="Tahoma"/>
                <w:b/>
                <w:bCs/>
                <w:sz w:val="14"/>
                <w:szCs w:val="14"/>
                <w:lang w:val="es-CO" w:eastAsia="es-CO"/>
              </w:rPr>
              <w:t>SECRETARÍA</w:t>
            </w:r>
            <w:r w:rsidRPr="00ED3AB1">
              <w:rPr>
                <w:rFonts w:ascii="Tahoma" w:eastAsia="Times New Roman" w:hAnsi="Tahoma" w:cs="Tahoma"/>
                <w:b/>
                <w:bCs/>
                <w:sz w:val="14"/>
                <w:szCs w:val="14"/>
                <w:lang w:val="es-CO" w:eastAsia="es-CO"/>
              </w:rPr>
              <w:t xml:space="preserve"> DE </w:t>
            </w:r>
            <w:r w:rsidR="001B4555">
              <w:rPr>
                <w:rFonts w:ascii="Tahoma" w:eastAsia="Times New Roman" w:hAnsi="Tahoma" w:cs="Tahoma"/>
                <w:b/>
                <w:bCs/>
                <w:sz w:val="14"/>
                <w:szCs w:val="14"/>
                <w:lang w:val="es-CO" w:eastAsia="es-CO"/>
              </w:rPr>
              <w:t>LAS MUJERES</w:t>
            </w:r>
            <w:r w:rsidRPr="00ED3AB1">
              <w:rPr>
                <w:rFonts w:ascii="Tahoma" w:eastAsia="Times New Roman" w:hAnsi="Tahoma" w:cs="Tahoma"/>
                <w:b/>
                <w:bCs/>
                <w:sz w:val="14"/>
                <w:szCs w:val="14"/>
                <w:lang w:val="es-CO" w:eastAsia="es-CO"/>
              </w:rPr>
              <w:t xml:space="preserve"> Y EQUIDAD DE GÉNERO.</w:t>
            </w:r>
          </w:p>
        </w:tc>
      </w:tr>
      <w:tr w:rsidR="005B407C" w:rsidRPr="00FB2EA9" w14:paraId="70385964" w14:textId="77777777" w:rsidTr="008527CE">
        <w:trPr>
          <w:trHeight w:val="162"/>
        </w:trPr>
        <w:tc>
          <w:tcPr>
            <w:tcW w:w="9285" w:type="dxa"/>
            <w:gridSpan w:val="6"/>
            <w:tcBorders>
              <w:top w:val="nil"/>
              <w:left w:val="single" w:sz="4" w:space="0" w:color="auto"/>
              <w:bottom w:val="single" w:sz="4" w:space="0" w:color="auto"/>
              <w:right w:val="single" w:sz="4" w:space="0" w:color="auto"/>
            </w:tcBorders>
            <w:shd w:val="clear" w:color="000000" w:fill="BFBFBF"/>
            <w:noWrap/>
            <w:vAlign w:val="bottom"/>
            <w:hideMark/>
          </w:tcPr>
          <w:p w14:paraId="30094F6A"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 xml:space="preserve">FECHA DEL SEGUIMIENTO: OCTUBRE 17 AL 19 DE 2017 </w:t>
            </w:r>
          </w:p>
        </w:tc>
      </w:tr>
      <w:tr w:rsidR="005B407C" w:rsidRPr="00FB2EA9" w14:paraId="3B03F022" w14:textId="77777777" w:rsidTr="008527CE">
        <w:trPr>
          <w:trHeight w:val="368"/>
        </w:trPr>
        <w:tc>
          <w:tcPr>
            <w:tcW w:w="725" w:type="dxa"/>
            <w:vMerge w:val="restart"/>
            <w:tcBorders>
              <w:top w:val="nil"/>
              <w:left w:val="single" w:sz="8" w:space="0" w:color="auto"/>
              <w:bottom w:val="single" w:sz="4" w:space="0" w:color="000000"/>
              <w:right w:val="single" w:sz="4" w:space="0" w:color="auto"/>
            </w:tcBorders>
            <w:shd w:val="clear" w:color="000000" w:fill="C0C0C0"/>
            <w:vAlign w:val="center"/>
            <w:hideMark/>
          </w:tcPr>
          <w:p w14:paraId="3CCA40E6"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No. DEL RIESGO</w:t>
            </w:r>
          </w:p>
        </w:tc>
        <w:tc>
          <w:tcPr>
            <w:tcW w:w="135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6287CDD"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NOMBRE DEL RIESGO</w:t>
            </w:r>
          </w:p>
        </w:tc>
        <w:tc>
          <w:tcPr>
            <w:tcW w:w="7210" w:type="dxa"/>
            <w:gridSpan w:val="4"/>
            <w:tcBorders>
              <w:top w:val="single" w:sz="4" w:space="0" w:color="auto"/>
              <w:left w:val="nil"/>
              <w:bottom w:val="single" w:sz="4" w:space="0" w:color="auto"/>
              <w:right w:val="single" w:sz="4" w:space="0" w:color="auto"/>
            </w:tcBorders>
            <w:shd w:val="clear" w:color="000000" w:fill="BFBFBF"/>
            <w:vAlign w:val="center"/>
            <w:hideMark/>
          </w:tcPr>
          <w:p w14:paraId="4A4B04CC" w14:textId="77777777" w:rsidR="005B407C" w:rsidRPr="00ED3AB1" w:rsidRDefault="005B407C" w:rsidP="008527CE">
            <w:pPr>
              <w:jc w:val="center"/>
              <w:rPr>
                <w:rFonts w:ascii="Tahoma" w:eastAsia="Times New Roman" w:hAnsi="Tahoma" w:cs="Tahoma"/>
                <w:b/>
                <w:bCs/>
                <w:sz w:val="14"/>
                <w:szCs w:val="14"/>
                <w:u w:val="single"/>
                <w:lang w:val="es-CO" w:eastAsia="es-CO"/>
              </w:rPr>
            </w:pPr>
            <w:r w:rsidRPr="00ED3AB1">
              <w:rPr>
                <w:rFonts w:ascii="Tahoma" w:eastAsia="Times New Roman" w:hAnsi="Tahoma" w:cs="Tahoma"/>
                <w:b/>
                <w:bCs/>
                <w:sz w:val="14"/>
                <w:szCs w:val="14"/>
                <w:u w:val="single"/>
                <w:lang w:val="es-CO" w:eastAsia="es-CO"/>
              </w:rPr>
              <w:t>VALORACION DE LOS CONTROLES.</w:t>
            </w:r>
          </w:p>
        </w:tc>
      </w:tr>
      <w:tr w:rsidR="005B407C" w:rsidRPr="00FB2EA9" w14:paraId="1D1770BB" w14:textId="77777777" w:rsidTr="008527CE">
        <w:trPr>
          <w:trHeight w:val="315"/>
        </w:trPr>
        <w:tc>
          <w:tcPr>
            <w:tcW w:w="725" w:type="dxa"/>
            <w:vMerge/>
            <w:tcBorders>
              <w:top w:val="nil"/>
              <w:left w:val="single" w:sz="8" w:space="0" w:color="auto"/>
              <w:bottom w:val="single" w:sz="4" w:space="0" w:color="000000"/>
              <w:right w:val="single" w:sz="4" w:space="0" w:color="auto"/>
            </w:tcBorders>
            <w:vAlign w:val="center"/>
            <w:hideMark/>
          </w:tcPr>
          <w:p w14:paraId="21202304" w14:textId="77777777" w:rsidR="005B407C" w:rsidRPr="00ED3AB1" w:rsidRDefault="005B407C" w:rsidP="008527CE">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68EC220C" w14:textId="77777777" w:rsidR="005B407C" w:rsidRPr="00ED3AB1" w:rsidRDefault="005B407C" w:rsidP="008527CE">
            <w:pPr>
              <w:rPr>
                <w:rFonts w:ascii="Tahoma" w:eastAsia="Times New Roman" w:hAnsi="Tahoma" w:cs="Tahoma"/>
                <w:b/>
                <w:bCs/>
                <w:sz w:val="14"/>
                <w:szCs w:val="14"/>
                <w:lang w:val="es-CO" w:eastAsia="es-CO"/>
              </w:rPr>
            </w:pPr>
          </w:p>
        </w:tc>
        <w:tc>
          <w:tcPr>
            <w:tcW w:w="14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5E31F25"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DESCRIPCIÓN</w:t>
            </w:r>
            <w:r w:rsidRPr="00ED3AB1">
              <w:rPr>
                <w:rFonts w:ascii="Tahoma" w:eastAsia="Times New Roman" w:hAnsi="Tahoma" w:cs="Tahoma"/>
                <w:b/>
                <w:bCs/>
                <w:sz w:val="14"/>
                <w:szCs w:val="14"/>
                <w:lang w:val="es-CO" w:eastAsia="es-CO"/>
              </w:rPr>
              <w:br/>
              <w:t xml:space="preserve"> (Control al riesgo)</w:t>
            </w:r>
          </w:p>
        </w:tc>
        <w:tc>
          <w:tcPr>
            <w:tcW w:w="99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52EA0CA"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CONTROL DEL RIESGO</w:t>
            </w:r>
          </w:p>
        </w:tc>
        <w:tc>
          <w:tcPr>
            <w:tcW w:w="90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58DB30C2"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CONTROL DEL PROCESO</w:t>
            </w:r>
          </w:p>
        </w:tc>
        <w:tc>
          <w:tcPr>
            <w:tcW w:w="388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6BEA7856"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EVIDENCIAS ENCONTRADAS</w:t>
            </w:r>
          </w:p>
        </w:tc>
      </w:tr>
      <w:tr w:rsidR="005B407C" w:rsidRPr="00FB2EA9" w14:paraId="0936C3B4" w14:textId="77777777" w:rsidTr="008527CE">
        <w:trPr>
          <w:trHeight w:val="287"/>
        </w:trPr>
        <w:tc>
          <w:tcPr>
            <w:tcW w:w="725" w:type="dxa"/>
            <w:vMerge/>
            <w:tcBorders>
              <w:top w:val="nil"/>
              <w:left w:val="single" w:sz="8" w:space="0" w:color="auto"/>
              <w:bottom w:val="single" w:sz="4" w:space="0" w:color="000000"/>
              <w:right w:val="single" w:sz="4" w:space="0" w:color="auto"/>
            </w:tcBorders>
            <w:vAlign w:val="center"/>
            <w:hideMark/>
          </w:tcPr>
          <w:p w14:paraId="274C8895" w14:textId="77777777" w:rsidR="005B407C" w:rsidRPr="00ED3AB1" w:rsidRDefault="005B407C" w:rsidP="008527CE">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3E207D04" w14:textId="77777777" w:rsidR="005B407C" w:rsidRPr="00ED3AB1" w:rsidRDefault="005B407C" w:rsidP="008527CE">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000000"/>
              <w:right w:val="single" w:sz="4" w:space="0" w:color="auto"/>
            </w:tcBorders>
            <w:vAlign w:val="center"/>
            <w:hideMark/>
          </w:tcPr>
          <w:p w14:paraId="7F68E7D4" w14:textId="77777777" w:rsidR="005B407C" w:rsidRPr="00ED3AB1" w:rsidRDefault="005B407C" w:rsidP="008527CE">
            <w:pPr>
              <w:rPr>
                <w:rFonts w:ascii="Tahoma" w:eastAsia="Times New Roman" w:hAnsi="Tahoma" w:cs="Tahoma"/>
                <w:b/>
                <w:bCs/>
                <w:sz w:val="14"/>
                <w:szCs w:val="14"/>
                <w:lang w:val="es-CO" w:eastAsia="es-CO"/>
              </w:rPr>
            </w:pPr>
          </w:p>
        </w:tc>
        <w:tc>
          <w:tcPr>
            <w:tcW w:w="990" w:type="dxa"/>
            <w:vMerge/>
            <w:tcBorders>
              <w:top w:val="nil"/>
              <w:left w:val="single" w:sz="4" w:space="0" w:color="auto"/>
              <w:bottom w:val="single" w:sz="4" w:space="0" w:color="000000"/>
              <w:right w:val="single" w:sz="4" w:space="0" w:color="auto"/>
            </w:tcBorders>
            <w:vAlign w:val="center"/>
            <w:hideMark/>
          </w:tcPr>
          <w:p w14:paraId="7692A700" w14:textId="77777777" w:rsidR="005B407C" w:rsidRPr="00ED3AB1" w:rsidRDefault="005B407C" w:rsidP="008527CE">
            <w:pPr>
              <w:rPr>
                <w:rFonts w:ascii="Tahoma" w:eastAsia="Times New Roman" w:hAnsi="Tahoma" w:cs="Tahoma"/>
                <w:b/>
                <w:bCs/>
                <w:sz w:val="14"/>
                <w:szCs w:val="14"/>
                <w:lang w:val="es-CO" w:eastAsia="es-CO"/>
              </w:rPr>
            </w:pPr>
          </w:p>
        </w:tc>
        <w:tc>
          <w:tcPr>
            <w:tcW w:w="900" w:type="dxa"/>
            <w:vMerge/>
            <w:tcBorders>
              <w:top w:val="nil"/>
              <w:left w:val="single" w:sz="4" w:space="0" w:color="auto"/>
              <w:bottom w:val="single" w:sz="4" w:space="0" w:color="000000"/>
              <w:right w:val="single" w:sz="8" w:space="0" w:color="auto"/>
            </w:tcBorders>
            <w:vAlign w:val="center"/>
            <w:hideMark/>
          </w:tcPr>
          <w:p w14:paraId="731D95EB" w14:textId="77777777" w:rsidR="005B407C" w:rsidRPr="00ED3AB1" w:rsidRDefault="005B407C" w:rsidP="008527CE">
            <w:pPr>
              <w:rPr>
                <w:rFonts w:ascii="Tahoma" w:eastAsia="Times New Roman" w:hAnsi="Tahoma" w:cs="Tahoma"/>
                <w:b/>
                <w:bCs/>
                <w:sz w:val="14"/>
                <w:szCs w:val="14"/>
                <w:lang w:val="es-CO" w:eastAsia="es-CO"/>
              </w:rPr>
            </w:pPr>
          </w:p>
        </w:tc>
        <w:tc>
          <w:tcPr>
            <w:tcW w:w="3880" w:type="dxa"/>
            <w:vMerge/>
            <w:tcBorders>
              <w:top w:val="nil"/>
              <w:left w:val="single" w:sz="4" w:space="0" w:color="auto"/>
              <w:bottom w:val="single" w:sz="4" w:space="0" w:color="000000"/>
              <w:right w:val="single" w:sz="8" w:space="0" w:color="auto"/>
            </w:tcBorders>
            <w:vAlign w:val="center"/>
            <w:hideMark/>
          </w:tcPr>
          <w:p w14:paraId="510D605D" w14:textId="77777777" w:rsidR="005B407C" w:rsidRPr="00ED3AB1" w:rsidRDefault="005B407C" w:rsidP="008527CE">
            <w:pPr>
              <w:rPr>
                <w:rFonts w:ascii="Tahoma" w:eastAsia="Times New Roman" w:hAnsi="Tahoma" w:cs="Tahoma"/>
                <w:b/>
                <w:bCs/>
                <w:sz w:val="14"/>
                <w:szCs w:val="14"/>
                <w:lang w:val="es-CO" w:eastAsia="es-CO"/>
              </w:rPr>
            </w:pPr>
          </w:p>
        </w:tc>
      </w:tr>
      <w:tr w:rsidR="005B407C" w:rsidRPr="00FB2EA9" w14:paraId="23BC13FE" w14:textId="77777777" w:rsidTr="008527CE">
        <w:trPr>
          <w:trHeight w:val="3230"/>
        </w:trPr>
        <w:tc>
          <w:tcPr>
            <w:tcW w:w="7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FE83CB"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784</w:t>
            </w:r>
          </w:p>
        </w:tc>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12CD74"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Sufrir desarticulación en la prestación del servicio ofrecido por varias dependencias de la Administración Municipal.</w:t>
            </w:r>
            <w:r w:rsidRPr="00ED3AB1">
              <w:rPr>
                <w:rFonts w:ascii="Tahoma" w:eastAsia="Times New Roman" w:hAnsi="Tahoma" w:cs="Tahoma"/>
                <w:b/>
                <w:bCs/>
                <w:sz w:val="14"/>
                <w:szCs w:val="14"/>
                <w:lang w:val="es-CO" w:eastAsia="es-CO"/>
              </w:rPr>
              <w:br/>
              <w:t>(2017 I).</w:t>
            </w:r>
          </w:p>
        </w:tc>
        <w:tc>
          <w:tcPr>
            <w:tcW w:w="1440" w:type="dxa"/>
            <w:tcBorders>
              <w:top w:val="nil"/>
              <w:left w:val="nil"/>
              <w:bottom w:val="single" w:sz="4" w:space="0" w:color="auto"/>
              <w:right w:val="single" w:sz="4" w:space="0" w:color="auto"/>
            </w:tcBorders>
            <w:shd w:val="clear" w:color="000000" w:fill="FFFFFF"/>
            <w:vAlign w:val="center"/>
            <w:hideMark/>
          </w:tcPr>
          <w:p w14:paraId="0360924B" w14:textId="77777777" w:rsidR="005B407C" w:rsidRPr="00ED3AB1" w:rsidRDefault="005B407C" w:rsidP="008527CE">
            <w:pPr>
              <w:jc w:val="center"/>
              <w:rPr>
                <w:rFonts w:ascii="Tahoma" w:eastAsia="Times New Roman" w:hAnsi="Tahoma" w:cs="Tahoma"/>
                <w:sz w:val="14"/>
                <w:szCs w:val="14"/>
                <w:lang w:val="es-CO" w:eastAsia="es-CO"/>
              </w:rPr>
            </w:pPr>
            <w:r w:rsidRPr="00ED3AB1">
              <w:rPr>
                <w:rFonts w:ascii="Tahoma" w:eastAsia="Times New Roman" w:hAnsi="Tahoma" w:cs="Tahoma"/>
                <w:sz w:val="14"/>
                <w:szCs w:val="14"/>
                <w:lang w:val="es-CO" w:eastAsia="es-CO"/>
              </w:rPr>
              <w:t>Realizar encuentros personalizados con los Secretarios de Despacho para mantener la articulación de los programas (Frecuencia: Cuando sea requerido).</w:t>
            </w:r>
          </w:p>
        </w:tc>
        <w:tc>
          <w:tcPr>
            <w:tcW w:w="990" w:type="dxa"/>
            <w:vMerge w:val="restart"/>
            <w:tcBorders>
              <w:top w:val="nil"/>
              <w:left w:val="single" w:sz="4" w:space="0" w:color="auto"/>
              <w:bottom w:val="single" w:sz="4" w:space="0" w:color="auto"/>
              <w:right w:val="single" w:sz="4" w:space="0" w:color="auto"/>
            </w:tcBorders>
            <w:shd w:val="clear" w:color="000000" w:fill="F2F2F2"/>
            <w:vAlign w:val="center"/>
            <w:hideMark/>
          </w:tcPr>
          <w:p w14:paraId="2AD8EEBD" w14:textId="77777777" w:rsidR="005B407C" w:rsidRPr="00ED3AB1" w:rsidRDefault="005B407C" w:rsidP="008527CE">
            <w:pPr>
              <w:jc w:val="center"/>
              <w:rPr>
                <w:rFonts w:ascii="Tahoma" w:eastAsia="Times New Roman" w:hAnsi="Tahoma" w:cs="Tahoma"/>
                <w:sz w:val="14"/>
                <w:szCs w:val="14"/>
                <w:lang w:val="es-CO" w:eastAsia="es-CO"/>
              </w:rPr>
            </w:pPr>
            <w:r w:rsidRPr="00ED3AB1">
              <w:rPr>
                <w:rFonts w:ascii="Tahoma" w:eastAsia="Times New Roman" w:hAnsi="Tahoma" w:cs="Tahoma"/>
                <w:sz w:val="14"/>
                <w:szCs w:val="14"/>
                <w:lang w:val="es-CO" w:eastAsia="es-CO"/>
              </w:rPr>
              <w:t>85</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4B8890" w14:textId="77777777" w:rsidR="005B407C" w:rsidRPr="00ED3AB1" w:rsidRDefault="005B407C" w:rsidP="008527CE">
            <w:pPr>
              <w:jc w:val="center"/>
              <w:rPr>
                <w:rFonts w:ascii="Tahoma" w:eastAsia="Times New Roman" w:hAnsi="Tahoma" w:cs="Tahoma"/>
                <w:b/>
                <w:bCs/>
                <w:sz w:val="20"/>
                <w:szCs w:val="20"/>
                <w:lang w:val="es-CO" w:eastAsia="es-CO"/>
              </w:rPr>
            </w:pPr>
            <w:r w:rsidRPr="00ED3AB1">
              <w:rPr>
                <w:rFonts w:ascii="Tahoma" w:eastAsia="Times New Roman" w:hAnsi="Tahoma" w:cs="Tahoma"/>
                <w:b/>
                <w:bCs/>
                <w:sz w:val="20"/>
                <w:szCs w:val="20"/>
                <w:lang w:val="es-CO" w:eastAsia="es-CO"/>
              </w:rPr>
              <w:t>85.0</w:t>
            </w:r>
          </w:p>
        </w:tc>
        <w:tc>
          <w:tcPr>
            <w:tcW w:w="3880" w:type="dxa"/>
            <w:tcBorders>
              <w:top w:val="nil"/>
              <w:left w:val="single" w:sz="4" w:space="0" w:color="auto"/>
              <w:bottom w:val="single" w:sz="4" w:space="0" w:color="auto"/>
              <w:right w:val="single" w:sz="4" w:space="0" w:color="auto"/>
            </w:tcBorders>
            <w:shd w:val="clear" w:color="000000" w:fill="FFFFFF"/>
            <w:vAlign w:val="center"/>
            <w:hideMark/>
          </w:tcPr>
          <w:p w14:paraId="6FC2EAF1" w14:textId="7E65C22D" w:rsidR="005B407C" w:rsidRPr="00ED3AB1" w:rsidRDefault="005B407C" w:rsidP="008527CE">
            <w:pPr>
              <w:rPr>
                <w:rFonts w:ascii="Tahoma" w:eastAsia="Times New Roman" w:hAnsi="Tahoma" w:cs="Tahoma"/>
                <w:sz w:val="14"/>
                <w:szCs w:val="14"/>
                <w:lang w:val="es-CO" w:eastAsia="es-CO"/>
              </w:rPr>
            </w:pPr>
            <w:r w:rsidRPr="00ED3AB1">
              <w:rPr>
                <w:rFonts w:ascii="Tahoma" w:eastAsia="Times New Roman" w:hAnsi="Tahoma" w:cs="Tahoma"/>
                <w:sz w:val="14"/>
                <w:szCs w:val="14"/>
                <w:lang w:val="es-CO" w:eastAsia="es-CO"/>
              </w:rPr>
              <w:t xml:space="preserve">Copia del Decreto Nro. 0539 del 03 de Agosto de 2017 </w:t>
            </w:r>
            <w:r w:rsidRPr="00ED3AB1">
              <w:rPr>
                <w:rFonts w:ascii="Tahoma" w:eastAsia="Times New Roman" w:hAnsi="Tahoma" w:cs="Tahoma"/>
                <w:b/>
                <w:bCs/>
                <w:i/>
                <w:iCs/>
                <w:sz w:val="14"/>
                <w:szCs w:val="14"/>
                <w:lang w:val="es-CO" w:eastAsia="es-CO"/>
              </w:rPr>
              <w:t>"Por el cual se conforma el Comité Técnico Intersectorial de Sexualidades Diversas de Apoyo a la Formulación de la Política Pública de la comunidad LGTBI del Municipio de Manizales"</w:t>
            </w:r>
            <w:r w:rsidRPr="00ED3AB1">
              <w:rPr>
                <w:rFonts w:ascii="Tahoma" w:eastAsia="Times New Roman" w:hAnsi="Tahoma" w:cs="Tahoma"/>
                <w:sz w:val="14"/>
                <w:szCs w:val="14"/>
                <w:lang w:val="es-CO" w:eastAsia="es-CO"/>
              </w:rPr>
              <w:t>, en el cual se identifican los principales actores y las funciones que tienen a cargo.</w:t>
            </w:r>
            <w:r w:rsidRPr="00ED3AB1">
              <w:rPr>
                <w:rFonts w:ascii="Tahoma" w:eastAsia="Times New Roman" w:hAnsi="Tahoma" w:cs="Tahoma"/>
                <w:sz w:val="14"/>
                <w:szCs w:val="14"/>
                <w:lang w:val="es-CO" w:eastAsia="es-CO"/>
              </w:rPr>
              <w:br/>
            </w:r>
            <w:r w:rsidRPr="00ED3AB1">
              <w:rPr>
                <w:rFonts w:ascii="Tahoma" w:eastAsia="Times New Roman" w:hAnsi="Tahoma" w:cs="Tahoma"/>
                <w:sz w:val="14"/>
                <w:szCs w:val="14"/>
                <w:lang w:val="es-CO" w:eastAsia="es-CO"/>
              </w:rPr>
              <w:br/>
              <w:t xml:space="preserve">Se evidencia el Convenio Interadministrativo Nro. 1705170362 de fecha 17 de Mayo de 2017, suscrito entre el Municipio de Manizales – Secretaría de </w:t>
            </w:r>
            <w:r w:rsidR="001B4555">
              <w:rPr>
                <w:rFonts w:ascii="Tahoma" w:eastAsia="Times New Roman" w:hAnsi="Tahoma" w:cs="Tahoma"/>
                <w:sz w:val="14"/>
                <w:szCs w:val="14"/>
                <w:lang w:val="es-CO" w:eastAsia="es-CO"/>
              </w:rPr>
              <w:t>las Mujeres</w:t>
            </w:r>
            <w:r w:rsidRPr="00ED3AB1">
              <w:rPr>
                <w:rFonts w:ascii="Tahoma" w:eastAsia="Times New Roman" w:hAnsi="Tahoma" w:cs="Tahoma"/>
                <w:sz w:val="14"/>
                <w:szCs w:val="14"/>
                <w:lang w:val="es-CO" w:eastAsia="es-CO"/>
              </w:rPr>
              <w:t xml:space="preserve"> y Equidad de Género  y la Universidad de Caldas, cuyo objeto es: </w:t>
            </w:r>
            <w:r w:rsidRPr="00ED3AB1">
              <w:rPr>
                <w:rFonts w:ascii="Tahoma" w:eastAsia="Times New Roman" w:hAnsi="Tahoma" w:cs="Tahoma"/>
                <w:b/>
                <w:bCs/>
                <w:i/>
                <w:iCs/>
                <w:sz w:val="14"/>
                <w:szCs w:val="14"/>
                <w:lang w:val="es-CO" w:eastAsia="es-CO"/>
              </w:rPr>
              <w:t>"Aunar esfuerzos para la formulación de los lineamientos de política pública para los sectores poblacionales LGBTI de la ciudad de Manizales"</w:t>
            </w:r>
            <w:r w:rsidRPr="00ED3AB1">
              <w:rPr>
                <w:rFonts w:ascii="Tahoma" w:eastAsia="Times New Roman" w:hAnsi="Tahoma" w:cs="Tahoma"/>
                <w:sz w:val="14"/>
                <w:szCs w:val="14"/>
                <w:lang w:val="es-CO" w:eastAsia="es-CO"/>
              </w:rPr>
              <w:t>.</w:t>
            </w:r>
            <w:r w:rsidRPr="00ED3AB1">
              <w:rPr>
                <w:rFonts w:ascii="Tahoma" w:eastAsia="Times New Roman" w:hAnsi="Tahoma" w:cs="Tahoma"/>
                <w:sz w:val="14"/>
                <w:szCs w:val="14"/>
                <w:lang w:val="es-CO" w:eastAsia="es-CO"/>
              </w:rPr>
              <w:br/>
            </w:r>
            <w:r w:rsidRPr="00ED3AB1">
              <w:rPr>
                <w:rFonts w:ascii="Tahoma" w:eastAsia="Times New Roman" w:hAnsi="Tahoma" w:cs="Tahoma"/>
                <w:sz w:val="14"/>
                <w:szCs w:val="14"/>
                <w:lang w:val="es-CO" w:eastAsia="es-CO"/>
              </w:rPr>
              <w:br/>
              <w:t xml:space="preserve">Copias de las Actas </w:t>
            </w:r>
            <w:r w:rsidR="0046186D" w:rsidRPr="00ED3AB1">
              <w:rPr>
                <w:rFonts w:ascii="Tahoma" w:eastAsia="Times New Roman" w:hAnsi="Tahoma" w:cs="Tahoma"/>
                <w:sz w:val="14"/>
                <w:szCs w:val="14"/>
                <w:lang w:val="es-CO" w:eastAsia="es-CO"/>
              </w:rPr>
              <w:t>Nro.</w:t>
            </w:r>
            <w:r w:rsidRPr="00ED3AB1">
              <w:rPr>
                <w:rFonts w:ascii="Tahoma" w:eastAsia="Times New Roman" w:hAnsi="Tahoma" w:cs="Tahoma"/>
                <w:sz w:val="14"/>
                <w:szCs w:val="14"/>
                <w:lang w:val="es-CO" w:eastAsia="es-CO"/>
              </w:rPr>
              <w:t xml:space="preserve"> 003 y 004 del 29 de Junio y 27 de Julio de 2017, correspondientes a la Mesa Interinstitucional de Sexualidades Diversas. </w:t>
            </w:r>
          </w:p>
        </w:tc>
      </w:tr>
      <w:tr w:rsidR="005B407C" w:rsidRPr="00FB2EA9" w14:paraId="477B51AE" w14:textId="77777777" w:rsidTr="008527CE">
        <w:trPr>
          <w:trHeight w:val="1412"/>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0157B53E" w14:textId="77777777" w:rsidR="005B407C" w:rsidRPr="00ED3AB1" w:rsidRDefault="005B407C" w:rsidP="008527CE">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CD0C752" w14:textId="77777777" w:rsidR="005B407C" w:rsidRPr="00ED3AB1" w:rsidRDefault="005B407C" w:rsidP="008527CE">
            <w:pPr>
              <w:rPr>
                <w:rFonts w:ascii="Tahoma" w:eastAsia="Times New Roman" w:hAnsi="Tahoma" w:cs="Tahoma"/>
                <w:b/>
                <w:bCs/>
                <w:sz w:val="14"/>
                <w:szCs w:val="14"/>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07B4652" w14:textId="77777777" w:rsidR="005B407C" w:rsidRPr="00ED3AB1" w:rsidRDefault="005B407C" w:rsidP="008527CE">
            <w:pPr>
              <w:jc w:val="center"/>
              <w:rPr>
                <w:rFonts w:ascii="Tahoma" w:eastAsia="Times New Roman" w:hAnsi="Tahoma" w:cs="Tahoma"/>
                <w:sz w:val="14"/>
                <w:szCs w:val="14"/>
                <w:lang w:val="es-CO" w:eastAsia="es-CO"/>
              </w:rPr>
            </w:pPr>
            <w:r w:rsidRPr="00ED3AB1">
              <w:rPr>
                <w:rFonts w:ascii="Tahoma" w:eastAsia="Times New Roman" w:hAnsi="Tahoma" w:cs="Tahoma"/>
                <w:sz w:val="14"/>
                <w:szCs w:val="14"/>
                <w:lang w:val="es-CO" w:eastAsia="es-CO"/>
              </w:rPr>
              <w:t>Funcionamiento del Consejo Comunitario de Mujeres de Manizales.</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445793D" w14:textId="77777777" w:rsidR="005B407C" w:rsidRPr="00ED3AB1" w:rsidRDefault="005B407C" w:rsidP="008527CE">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848F941" w14:textId="77777777" w:rsidR="005B407C" w:rsidRPr="00ED3AB1" w:rsidRDefault="005B407C" w:rsidP="008527CE">
            <w:pPr>
              <w:rPr>
                <w:rFonts w:ascii="Tahoma" w:eastAsia="Times New Roman" w:hAnsi="Tahoma" w:cs="Tahoma"/>
                <w:b/>
                <w:bCs/>
                <w:sz w:val="14"/>
                <w:szCs w:val="14"/>
                <w:lang w:val="es-CO" w:eastAsia="es-CO"/>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F1DEA" w14:textId="01B6C154" w:rsidR="005B407C" w:rsidRPr="00ED3AB1" w:rsidRDefault="005B407C" w:rsidP="008527CE">
            <w:pPr>
              <w:spacing w:after="240"/>
              <w:rPr>
                <w:rFonts w:ascii="Tahoma" w:eastAsia="Times New Roman" w:hAnsi="Tahoma" w:cs="Tahoma"/>
                <w:sz w:val="14"/>
                <w:szCs w:val="14"/>
                <w:lang w:val="es-CO" w:eastAsia="es-CO"/>
              </w:rPr>
            </w:pPr>
            <w:r w:rsidRPr="00ED3AB1">
              <w:rPr>
                <w:rFonts w:ascii="Tahoma" w:eastAsia="Times New Roman" w:hAnsi="Tahoma" w:cs="Tahoma"/>
                <w:sz w:val="14"/>
                <w:szCs w:val="14"/>
                <w:lang w:val="es-CO" w:eastAsia="es-CO"/>
              </w:rPr>
              <w:t>Copia del Acta Nro. 017 de fecha 01 de Agosto de 2017, correspondiente al Consejo Comunitario de Mujeres de Manizales.</w:t>
            </w:r>
            <w:r w:rsidRPr="00ED3AB1">
              <w:rPr>
                <w:rFonts w:ascii="Tahoma" w:eastAsia="Times New Roman" w:hAnsi="Tahoma" w:cs="Tahoma"/>
                <w:sz w:val="14"/>
                <w:szCs w:val="14"/>
                <w:lang w:val="es-CO" w:eastAsia="es-CO"/>
              </w:rPr>
              <w:br/>
            </w:r>
            <w:r w:rsidRPr="00ED3AB1">
              <w:rPr>
                <w:rFonts w:ascii="Tahoma" w:eastAsia="Times New Roman" w:hAnsi="Tahoma" w:cs="Tahoma"/>
                <w:sz w:val="14"/>
                <w:szCs w:val="14"/>
                <w:lang w:val="es-CO" w:eastAsia="es-CO"/>
              </w:rPr>
              <w:br/>
              <w:t>Se evidencia Cronograma con las fechas de las sesiones programadas por el Consejo Comunitario de Mujeres de</w:t>
            </w:r>
            <w:r w:rsidR="003B180E">
              <w:rPr>
                <w:rFonts w:ascii="Tahoma" w:eastAsia="Times New Roman" w:hAnsi="Tahoma" w:cs="Tahoma"/>
                <w:sz w:val="14"/>
                <w:szCs w:val="14"/>
                <w:lang w:val="es-CO" w:eastAsia="es-CO"/>
              </w:rPr>
              <w:t xml:space="preserve"> Manizales de la vigencia 2017.</w:t>
            </w:r>
          </w:p>
        </w:tc>
      </w:tr>
      <w:tr w:rsidR="005B407C" w:rsidRPr="00FB2EA9" w14:paraId="7893B054" w14:textId="77777777" w:rsidTr="008527CE">
        <w:trPr>
          <w:trHeight w:val="2177"/>
        </w:trPr>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9587A" w14:textId="77777777"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lastRenderedPageBreak/>
              <w:t>785</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8C4301D" w14:textId="7D649696" w:rsidR="005B407C" w:rsidRPr="00ED3AB1" w:rsidRDefault="005B407C" w:rsidP="008527CE">
            <w:pPr>
              <w:jc w:val="center"/>
              <w:rPr>
                <w:rFonts w:ascii="Tahoma" w:eastAsia="Times New Roman" w:hAnsi="Tahoma" w:cs="Tahoma"/>
                <w:b/>
                <w:bCs/>
                <w:sz w:val="14"/>
                <w:szCs w:val="14"/>
                <w:lang w:val="es-CO" w:eastAsia="es-CO"/>
              </w:rPr>
            </w:pPr>
            <w:r w:rsidRPr="00ED3AB1">
              <w:rPr>
                <w:rFonts w:ascii="Tahoma" w:eastAsia="Times New Roman" w:hAnsi="Tahoma" w:cs="Tahoma"/>
                <w:b/>
                <w:bCs/>
                <w:sz w:val="14"/>
                <w:szCs w:val="14"/>
                <w:lang w:val="es-CO" w:eastAsia="es-CO"/>
              </w:rPr>
              <w:t xml:space="preserve">Imposibilidad de la población beneficiaria de participar en los programas de equidad de género, empoderamiento de </w:t>
            </w:r>
            <w:r w:rsidR="001B4555">
              <w:rPr>
                <w:rFonts w:ascii="Tahoma" w:eastAsia="Times New Roman" w:hAnsi="Tahoma" w:cs="Tahoma"/>
                <w:b/>
                <w:bCs/>
                <w:sz w:val="14"/>
                <w:szCs w:val="14"/>
                <w:lang w:val="es-CO" w:eastAsia="es-CO"/>
              </w:rPr>
              <w:t>las Mujeres</w:t>
            </w:r>
            <w:r w:rsidRPr="00ED3AB1">
              <w:rPr>
                <w:rFonts w:ascii="Tahoma" w:eastAsia="Times New Roman" w:hAnsi="Tahoma" w:cs="Tahoma"/>
                <w:b/>
                <w:bCs/>
                <w:sz w:val="14"/>
                <w:szCs w:val="14"/>
                <w:lang w:val="es-CO" w:eastAsia="es-CO"/>
              </w:rPr>
              <w:t xml:space="preserve"> y comunidad LGTBI.</w:t>
            </w:r>
            <w:r w:rsidRPr="00ED3AB1">
              <w:rPr>
                <w:rFonts w:ascii="Tahoma" w:eastAsia="Times New Roman" w:hAnsi="Tahoma" w:cs="Tahoma"/>
                <w:b/>
                <w:bCs/>
                <w:sz w:val="14"/>
                <w:szCs w:val="14"/>
                <w:lang w:val="es-CO" w:eastAsia="es-CO"/>
              </w:rPr>
              <w:br/>
              <w:t>(2017 I).</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976A2AC" w14:textId="77777777" w:rsidR="005B407C" w:rsidRPr="00ED3AB1" w:rsidRDefault="005B407C" w:rsidP="008527CE">
            <w:pPr>
              <w:jc w:val="center"/>
              <w:rPr>
                <w:rFonts w:ascii="Tahoma" w:eastAsia="Times New Roman" w:hAnsi="Tahoma" w:cs="Tahoma"/>
                <w:sz w:val="14"/>
                <w:szCs w:val="14"/>
                <w:lang w:val="es-CO" w:eastAsia="es-CO"/>
              </w:rPr>
            </w:pPr>
            <w:r w:rsidRPr="00ED3AB1">
              <w:rPr>
                <w:rFonts w:ascii="Tahoma" w:eastAsia="Times New Roman" w:hAnsi="Tahoma" w:cs="Tahoma"/>
                <w:sz w:val="14"/>
                <w:szCs w:val="14"/>
                <w:lang w:val="es-CO" w:eastAsia="es-CO"/>
              </w:rPr>
              <w:t xml:space="preserve">Campañas de divulgación de los programas ofrecidos mediante llamadas telefónicas personalizadas. </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574B8E07" w14:textId="77777777" w:rsidR="005B407C" w:rsidRPr="00ED3AB1" w:rsidRDefault="005B407C" w:rsidP="008527CE">
            <w:pPr>
              <w:jc w:val="center"/>
              <w:rPr>
                <w:rFonts w:ascii="Tahoma" w:eastAsia="Times New Roman" w:hAnsi="Tahoma" w:cs="Tahoma"/>
                <w:sz w:val="14"/>
                <w:szCs w:val="14"/>
                <w:lang w:val="es-CO" w:eastAsia="es-CO"/>
              </w:rPr>
            </w:pPr>
            <w:r w:rsidRPr="00ED3AB1">
              <w:rPr>
                <w:rFonts w:ascii="Tahoma" w:eastAsia="Times New Roman" w:hAnsi="Tahoma" w:cs="Tahoma"/>
                <w:sz w:val="14"/>
                <w:szCs w:val="14"/>
                <w:lang w:val="es-CO" w:eastAsia="es-CO"/>
              </w:rPr>
              <w:t>85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89491F7" w14:textId="77777777" w:rsidR="005B407C" w:rsidRPr="00ED3AB1" w:rsidRDefault="005B407C" w:rsidP="008527CE">
            <w:pPr>
              <w:rPr>
                <w:rFonts w:ascii="Tahoma" w:eastAsia="Times New Roman" w:hAnsi="Tahoma" w:cs="Tahoma"/>
                <w:b/>
                <w:bCs/>
                <w:sz w:val="14"/>
                <w:szCs w:val="14"/>
                <w:lang w:val="es-CO" w:eastAsia="es-CO"/>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06807" w14:textId="5C93AE56" w:rsidR="005B407C" w:rsidRPr="00ED3AB1" w:rsidRDefault="005B407C" w:rsidP="008527CE">
            <w:pPr>
              <w:rPr>
                <w:rFonts w:ascii="Tahoma" w:eastAsia="Times New Roman" w:hAnsi="Tahoma" w:cs="Tahoma"/>
                <w:sz w:val="14"/>
                <w:szCs w:val="14"/>
                <w:lang w:val="es-CO" w:eastAsia="es-CO"/>
              </w:rPr>
            </w:pPr>
            <w:r w:rsidRPr="00ED3AB1">
              <w:rPr>
                <w:rFonts w:ascii="Tahoma" w:eastAsia="Times New Roman" w:hAnsi="Tahoma" w:cs="Tahoma"/>
                <w:sz w:val="14"/>
                <w:szCs w:val="14"/>
                <w:lang w:val="es-CO" w:eastAsia="es-CO"/>
              </w:rPr>
              <w:t xml:space="preserve">Se evidencian campañas publicitarias sobre eventos realizados desde la Secretaría de </w:t>
            </w:r>
            <w:r w:rsidR="001B4555">
              <w:rPr>
                <w:rFonts w:ascii="Tahoma" w:eastAsia="Times New Roman" w:hAnsi="Tahoma" w:cs="Tahoma"/>
                <w:sz w:val="14"/>
                <w:szCs w:val="14"/>
                <w:lang w:val="es-CO" w:eastAsia="es-CO"/>
              </w:rPr>
              <w:t>las Mujeres</w:t>
            </w:r>
            <w:r w:rsidRPr="00ED3AB1">
              <w:rPr>
                <w:rFonts w:ascii="Tahoma" w:eastAsia="Times New Roman" w:hAnsi="Tahoma" w:cs="Tahoma"/>
                <w:sz w:val="14"/>
                <w:szCs w:val="14"/>
                <w:lang w:val="es-CO" w:eastAsia="es-CO"/>
              </w:rPr>
              <w:t xml:space="preserve"> y Equidad de Género.</w:t>
            </w:r>
            <w:r w:rsidRPr="00ED3AB1">
              <w:rPr>
                <w:rFonts w:ascii="Tahoma" w:eastAsia="Times New Roman" w:hAnsi="Tahoma" w:cs="Tahoma"/>
                <w:sz w:val="14"/>
                <w:szCs w:val="14"/>
                <w:lang w:val="es-CO" w:eastAsia="es-CO"/>
              </w:rPr>
              <w:br/>
            </w:r>
            <w:r w:rsidRPr="00ED3AB1">
              <w:rPr>
                <w:rFonts w:ascii="Tahoma" w:eastAsia="Times New Roman" w:hAnsi="Tahoma" w:cs="Tahoma"/>
                <w:sz w:val="14"/>
                <w:szCs w:val="14"/>
                <w:lang w:val="es-CO" w:eastAsia="es-CO"/>
              </w:rPr>
              <w:br/>
              <w:t xml:space="preserve">Se observa el listado de las personas que fueron convocadas a través de llamadas telefónicas, para el Curso de Fundamentación en Seguridad Privada. </w:t>
            </w:r>
          </w:p>
        </w:tc>
      </w:tr>
    </w:tbl>
    <w:p w14:paraId="54E073E9" w14:textId="77777777" w:rsidR="005B407C" w:rsidRPr="00FB2EA9" w:rsidRDefault="005B407C" w:rsidP="005B407C">
      <w:pPr>
        <w:jc w:val="both"/>
        <w:rPr>
          <w:lang w:val="es-CO" w:eastAsia="es-CO"/>
        </w:rPr>
      </w:pPr>
    </w:p>
    <w:p w14:paraId="41CB92FA" w14:textId="523CB7A2" w:rsidR="005B407C" w:rsidRPr="00FB2EA9" w:rsidRDefault="005B407C" w:rsidP="005B407C">
      <w:pPr>
        <w:jc w:val="both"/>
        <w:rPr>
          <w:rFonts w:ascii="Tahoma" w:eastAsia="Times New Roman" w:hAnsi="Tahoma" w:cs="Tahoma"/>
          <w:sz w:val="22"/>
          <w:szCs w:val="22"/>
          <w:lang w:val="es-CO" w:eastAsia="es-CO"/>
        </w:rPr>
      </w:pPr>
      <w:r w:rsidRPr="00FB2EA9">
        <w:rPr>
          <w:rFonts w:ascii="Tahoma" w:eastAsia="Times New Roman" w:hAnsi="Tahoma" w:cs="Tahoma"/>
          <w:sz w:val="22"/>
          <w:szCs w:val="22"/>
          <w:lang w:val="es-CO" w:eastAsia="es-CO"/>
        </w:rPr>
        <w:t xml:space="preserve">En conclusión, el Mapa de Riesgos de la </w:t>
      </w:r>
      <w:r w:rsidRPr="00FB2EA9">
        <w:rPr>
          <w:rFonts w:ascii="Tahoma" w:hAnsi="Tahoma" w:cs="Tahoma"/>
          <w:bCs/>
          <w:sz w:val="22"/>
          <w:szCs w:val="22"/>
        </w:rPr>
        <w:t xml:space="preserve">Secretaría de </w:t>
      </w:r>
      <w:r w:rsidR="001B4555">
        <w:rPr>
          <w:rFonts w:ascii="Tahoma" w:hAnsi="Tahoma" w:cs="Tahoma"/>
          <w:bCs/>
          <w:sz w:val="22"/>
          <w:szCs w:val="22"/>
        </w:rPr>
        <w:t>las Mujeres</w:t>
      </w:r>
      <w:r w:rsidRPr="00FB2EA9">
        <w:rPr>
          <w:rFonts w:ascii="Tahoma" w:hAnsi="Tahoma" w:cs="Tahoma"/>
          <w:bCs/>
          <w:sz w:val="22"/>
          <w:szCs w:val="22"/>
        </w:rPr>
        <w:t xml:space="preserve"> y Equidad de Género</w:t>
      </w:r>
      <w:r w:rsidRPr="00FB2EA9">
        <w:rPr>
          <w:rFonts w:ascii="Tahoma" w:eastAsia="Times New Roman" w:hAnsi="Tahoma" w:cs="Tahoma"/>
          <w:sz w:val="22"/>
          <w:szCs w:val="22"/>
          <w:lang w:val="es-CO" w:eastAsia="es-CO"/>
        </w:rPr>
        <w:t>, se encuentra en general en debida forma, cuentan con una adecuada evaluación de los controles de acuerdo a los lineamientos establecidos en la Metodología de la Guía Nro. 18 “Guía Administración del Riesgo” – Versión 2, del Departamento Administrativo de la Función Pública – DAFP.  No obstante, dentro del proceso auditor se evidenció que la Secretaría no realizó la actualización y socialización de los Riesgos con corte a 31 de Julio de 2017, como lo establece el Decreto 0453 del 14 de Septiembre de 2016; además, dentro de las herramientas para ejercer el control, la Secretaría no cuenta con manuales instructivos o procedimientos para los controles existentes.</w:t>
      </w:r>
      <w:r w:rsidRPr="00FB2EA9">
        <w:rPr>
          <w:rFonts w:ascii="Tahoma" w:hAnsi="Tahoma" w:cs="Tahoma"/>
          <w:bCs/>
          <w:sz w:val="22"/>
          <w:szCs w:val="22"/>
        </w:rPr>
        <w:t xml:space="preserve">  Por lo anterior, </w:t>
      </w:r>
      <w:r w:rsidRPr="00FB2EA9">
        <w:rPr>
          <w:rFonts w:ascii="Tahoma" w:eastAsia="Times New Roman" w:hAnsi="Tahoma" w:cs="Tahoma"/>
          <w:sz w:val="22"/>
          <w:szCs w:val="22"/>
          <w:lang w:val="es-CO" w:eastAsia="es-CO"/>
        </w:rPr>
        <w:t xml:space="preserve">la matriz de calificación arrojó un puntaje total de </w:t>
      </w:r>
      <w:r w:rsidRPr="00FB2EA9">
        <w:rPr>
          <w:rFonts w:ascii="Tahoma" w:eastAsia="Times New Roman" w:hAnsi="Tahoma" w:cs="Tahoma"/>
          <w:b/>
          <w:bCs/>
          <w:sz w:val="22"/>
          <w:szCs w:val="22"/>
          <w:lang w:val="es-CO" w:eastAsia="es-CO"/>
        </w:rPr>
        <w:t>85</w:t>
      </w:r>
      <w:r w:rsidRPr="00FB2EA9">
        <w:rPr>
          <w:rFonts w:ascii="Tahoma" w:eastAsia="Times New Roman" w:hAnsi="Tahoma" w:cs="Tahoma"/>
          <w:b/>
          <w:bCs/>
          <w:sz w:val="20"/>
          <w:szCs w:val="20"/>
          <w:lang w:val="es-CO" w:eastAsia="es-CO"/>
        </w:rPr>
        <w:t xml:space="preserve"> </w:t>
      </w:r>
      <w:r w:rsidRPr="00FB2EA9">
        <w:rPr>
          <w:rFonts w:ascii="Tahoma" w:eastAsia="Times New Roman" w:hAnsi="Tahoma" w:cs="Tahoma"/>
          <w:sz w:val="22"/>
          <w:szCs w:val="22"/>
          <w:lang w:val="es-CO" w:eastAsia="es-CO"/>
        </w:rPr>
        <w:t xml:space="preserve">sobre </w:t>
      </w:r>
      <w:r w:rsidRPr="00FB2EA9">
        <w:rPr>
          <w:rFonts w:ascii="Tahoma" w:eastAsia="Times New Roman" w:hAnsi="Tahoma" w:cs="Tahoma"/>
          <w:b/>
          <w:sz w:val="22"/>
          <w:szCs w:val="22"/>
          <w:lang w:val="es-CO" w:eastAsia="es-CO"/>
        </w:rPr>
        <w:t>100</w:t>
      </w:r>
      <w:r w:rsidRPr="00FB2EA9">
        <w:rPr>
          <w:rFonts w:ascii="Tahoma" w:eastAsia="Times New Roman" w:hAnsi="Tahoma" w:cs="Tahoma"/>
          <w:sz w:val="22"/>
          <w:szCs w:val="22"/>
          <w:lang w:val="es-CO" w:eastAsia="es-CO"/>
        </w:rPr>
        <w:t xml:space="preserve">. </w:t>
      </w:r>
    </w:p>
    <w:p w14:paraId="39D258C9" w14:textId="77777777" w:rsidR="005B407C" w:rsidRPr="00FB2EA9" w:rsidRDefault="005B407C" w:rsidP="005B407C">
      <w:pPr>
        <w:jc w:val="both"/>
        <w:rPr>
          <w:rFonts w:ascii="Tahoma" w:eastAsia="Times New Roman" w:hAnsi="Tahoma" w:cs="Tahoma"/>
          <w:sz w:val="22"/>
          <w:szCs w:val="22"/>
          <w:lang w:val="es-CO" w:eastAsia="es-CO"/>
        </w:rPr>
      </w:pPr>
    </w:p>
    <w:tbl>
      <w:tblPr>
        <w:tblStyle w:val="Tablaconcuadrcula"/>
        <w:tblW w:w="0" w:type="auto"/>
        <w:tblLook w:val="04A0" w:firstRow="1" w:lastRow="0" w:firstColumn="1" w:lastColumn="0" w:noHBand="0" w:noVBand="1"/>
      </w:tblPr>
      <w:tblGrid>
        <w:gridCol w:w="724"/>
        <w:gridCol w:w="8108"/>
      </w:tblGrid>
      <w:tr w:rsidR="005B407C" w:rsidRPr="00FB2EA9" w14:paraId="3523294D" w14:textId="77777777" w:rsidTr="008527CE">
        <w:trPr>
          <w:trHeight w:val="525"/>
        </w:trPr>
        <w:tc>
          <w:tcPr>
            <w:tcW w:w="9058" w:type="dxa"/>
            <w:gridSpan w:val="2"/>
            <w:noWrap/>
            <w:vAlign w:val="center"/>
            <w:hideMark/>
          </w:tcPr>
          <w:p w14:paraId="55A4FA4C" w14:textId="4F8B3DC6" w:rsidR="005B407C" w:rsidRPr="00FB2EA9" w:rsidRDefault="006C3F55" w:rsidP="003B180E">
            <w:pPr>
              <w:rPr>
                <w:rFonts w:ascii="Tahoma" w:hAnsi="Tahoma" w:cs="Tahoma"/>
                <w:b/>
                <w:bCs/>
                <w:sz w:val="22"/>
                <w:szCs w:val="22"/>
              </w:rPr>
            </w:pPr>
            <w:r>
              <w:rPr>
                <w:rFonts w:ascii="Tahoma" w:hAnsi="Tahoma" w:cs="Tahoma"/>
                <w:b/>
                <w:bCs/>
                <w:sz w:val="22"/>
                <w:szCs w:val="22"/>
              </w:rPr>
              <w:t>4</w:t>
            </w:r>
            <w:r w:rsidR="005B407C" w:rsidRPr="00FB2EA9">
              <w:rPr>
                <w:rFonts w:ascii="Tahoma" w:hAnsi="Tahoma" w:cs="Tahoma"/>
                <w:b/>
                <w:bCs/>
                <w:sz w:val="22"/>
                <w:szCs w:val="22"/>
              </w:rPr>
              <w:t>.4 HALLAZGOS</w:t>
            </w:r>
          </w:p>
        </w:tc>
      </w:tr>
      <w:tr w:rsidR="005B407C" w:rsidRPr="00FB2EA9" w14:paraId="558F76CD" w14:textId="77777777" w:rsidTr="008527CE">
        <w:trPr>
          <w:trHeight w:val="525"/>
        </w:trPr>
        <w:tc>
          <w:tcPr>
            <w:tcW w:w="738" w:type="dxa"/>
            <w:noWrap/>
            <w:vAlign w:val="center"/>
            <w:hideMark/>
          </w:tcPr>
          <w:p w14:paraId="20F433D5" w14:textId="70C5690E" w:rsidR="005B407C" w:rsidRPr="00FB2EA9" w:rsidRDefault="005B407C" w:rsidP="008527CE">
            <w:pPr>
              <w:rPr>
                <w:rFonts w:ascii="Tahoma" w:hAnsi="Tahoma" w:cs="Tahoma"/>
                <w:b/>
                <w:bCs/>
                <w:sz w:val="22"/>
                <w:szCs w:val="22"/>
              </w:rPr>
            </w:pPr>
            <w:r w:rsidRPr="00FB2EA9">
              <w:rPr>
                <w:rFonts w:ascii="Tahoma" w:hAnsi="Tahoma" w:cs="Tahoma"/>
                <w:b/>
                <w:bCs/>
                <w:sz w:val="22"/>
                <w:szCs w:val="22"/>
              </w:rPr>
              <w:t>N°</w:t>
            </w:r>
            <w:r w:rsidR="003B180E">
              <w:rPr>
                <w:rFonts w:ascii="Tahoma" w:hAnsi="Tahoma" w:cs="Tahoma"/>
                <w:b/>
                <w:bCs/>
                <w:sz w:val="22"/>
                <w:szCs w:val="22"/>
              </w:rPr>
              <w:t xml:space="preserve"> </w:t>
            </w:r>
            <w:r w:rsidRPr="00FB2EA9">
              <w:rPr>
                <w:rFonts w:ascii="Tahoma" w:hAnsi="Tahoma" w:cs="Tahoma"/>
                <w:b/>
                <w:bCs/>
                <w:sz w:val="22"/>
                <w:szCs w:val="22"/>
              </w:rPr>
              <w:t>1</w:t>
            </w:r>
          </w:p>
        </w:tc>
        <w:tc>
          <w:tcPr>
            <w:tcW w:w="8320" w:type="dxa"/>
            <w:vAlign w:val="center"/>
            <w:hideMark/>
          </w:tcPr>
          <w:p w14:paraId="53754972" w14:textId="676A0FA3" w:rsidR="005B407C" w:rsidRPr="00FB2EA9" w:rsidRDefault="005B407C" w:rsidP="008527CE">
            <w:pPr>
              <w:jc w:val="both"/>
              <w:rPr>
                <w:rFonts w:ascii="Tahoma" w:hAnsi="Tahoma" w:cs="Tahoma"/>
                <w:b/>
                <w:bCs/>
                <w:sz w:val="22"/>
                <w:szCs w:val="22"/>
              </w:rPr>
            </w:pPr>
            <w:r w:rsidRPr="00FB2EA9">
              <w:rPr>
                <w:rFonts w:ascii="Tahoma" w:hAnsi="Tahoma" w:cs="Tahoma"/>
                <w:bCs/>
                <w:sz w:val="22"/>
                <w:szCs w:val="22"/>
              </w:rPr>
              <w:t xml:space="preserve">No se evidencia la actualización y socialización con el equipo de trabajo de los Riesgos y controles existentes de la Secretaría de </w:t>
            </w:r>
            <w:r w:rsidR="001B4555">
              <w:rPr>
                <w:rFonts w:ascii="Tahoma" w:hAnsi="Tahoma" w:cs="Tahoma"/>
                <w:bCs/>
                <w:sz w:val="22"/>
                <w:szCs w:val="22"/>
              </w:rPr>
              <w:t>las Mujeres</w:t>
            </w:r>
            <w:r w:rsidRPr="00FB2EA9">
              <w:rPr>
                <w:rFonts w:ascii="Tahoma" w:hAnsi="Tahoma" w:cs="Tahoma"/>
                <w:bCs/>
                <w:sz w:val="22"/>
                <w:szCs w:val="22"/>
              </w:rPr>
              <w:t xml:space="preserve"> y Equidad de Género con corte al 31 de Julio de 2017, incumpliendo con la Política de Administración del Riesgo contenida en el Decreto 0160 del 25 de abril de 2014 “Por el cual se adopta la nueva plataforma estratégica de la Administración Central del Municipio de Manizales”, Decreto 0453 del 14 de Septiembre de 2016 y el Decreto Nacional 943 del 21 de Mayo de 2014, expedido por el Departamento Administrativo de la Función Pública, en el cual se actualiza el “Modelo Estándar de Control Interno – MECI”.</w:t>
            </w:r>
          </w:p>
        </w:tc>
      </w:tr>
    </w:tbl>
    <w:p w14:paraId="7BCD6EE2" w14:textId="77777777" w:rsidR="005B407C" w:rsidRPr="00FB2EA9" w:rsidRDefault="005B407C" w:rsidP="005B407C">
      <w:pPr>
        <w:rPr>
          <w:rFonts w:ascii="Tahoma" w:hAnsi="Tahoma" w:cs="Tahoma"/>
          <w:b/>
          <w:bCs/>
          <w:sz w:val="22"/>
          <w:szCs w:val="22"/>
        </w:rPr>
      </w:pPr>
    </w:p>
    <w:tbl>
      <w:tblPr>
        <w:tblStyle w:val="Tablaconcuadrcula"/>
        <w:tblW w:w="0" w:type="auto"/>
        <w:tblLook w:val="04A0" w:firstRow="1" w:lastRow="0" w:firstColumn="1" w:lastColumn="0" w:noHBand="0" w:noVBand="1"/>
      </w:tblPr>
      <w:tblGrid>
        <w:gridCol w:w="724"/>
        <w:gridCol w:w="8108"/>
      </w:tblGrid>
      <w:tr w:rsidR="005B407C" w:rsidRPr="00FB2EA9" w14:paraId="5437D92E" w14:textId="77777777" w:rsidTr="003B180E">
        <w:trPr>
          <w:trHeight w:val="525"/>
        </w:trPr>
        <w:tc>
          <w:tcPr>
            <w:tcW w:w="8832" w:type="dxa"/>
            <w:gridSpan w:val="2"/>
            <w:noWrap/>
            <w:vAlign w:val="center"/>
            <w:hideMark/>
          </w:tcPr>
          <w:p w14:paraId="6282EFD6" w14:textId="0FC18A32" w:rsidR="005B407C" w:rsidRPr="00FB2EA9" w:rsidRDefault="006C3F55" w:rsidP="003B180E">
            <w:pPr>
              <w:rPr>
                <w:rFonts w:ascii="Tahoma" w:hAnsi="Tahoma" w:cs="Tahoma"/>
                <w:b/>
                <w:bCs/>
                <w:sz w:val="22"/>
                <w:szCs w:val="22"/>
              </w:rPr>
            </w:pPr>
            <w:r>
              <w:rPr>
                <w:rFonts w:ascii="Tahoma" w:hAnsi="Tahoma" w:cs="Tahoma"/>
                <w:b/>
                <w:bCs/>
                <w:sz w:val="22"/>
                <w:szCs w:val="22"/>
              </w:rPr>
              <w:t>4</w:t>
            </w:r>
            <w:r w:rsidR="005B407C" w:rsidRPr="00FB2EA9">
              <w:rPr>
                <w:rFonts w:ascii="Tahoma" w:hAnsi="Tahoma" w:cs="Tahoma"/>
                <w:b/>
                <w:bCs/>
                <w:sz w:val="22"/>
                <w:szCs w:val="22"/>
              </w:rPr>
              <w:t>.5 RECOMENDACIONES</w:t>
            </w:r>
          </w:p>
        </w:tc>
      </w:tr>
      <w:tr w:rsidR="005B407C" w:rsidRPr="00FB2EA9" w14:paraId="2BCA947E" w14:textId="77777777" w:rsidTr="003B180E">
        <w:trPr>
          <w:trHeight w:val="525"/>
        </w:trPr>
        <w:tc>
          <w:tcPr>
            <w:tcW w:w="724" w:type="dxa"/>
            <w:noWrap/>
            <w:vAlign w:val="center"/>
            <w:hideMark/>
          </w:tcPr>
          <w:p w14:paraId="7D939DE3" w14:textId="605C239D" w:rsidR="005B407C" w:rsidRPr="00FB2EA9" w:rsidRDefault="005B407C" w:rsidP="008527CE">
            <w:pPr>
              <w:rPr>
                <w:rFonts w:ascii="Tahoma" w:hAnsi="Tahoma" w:cs="Tahoma"/>
                <w:b/>
                <w:bCs/>
                <w:sz w:val="22"/>
                <w:szCs w:val="22"/>
              </w:rPr>
            </w:pPr>
            <w:r w:rsidRPr="00FB2EA9">
              <w:rPr>
                <w:rFonts w:ascii="Tahoma" w:hAnsi="Tahoma" w:cs="Tahoma"/>
                <w:b/>
                <w:bCs/>
                <w:sz w:val="22"/>
                <w:szCs w:val="22"/>
              </w:rPr>
              <w:t>N°</w:t>
            </w:r>
            <w:r w:rsidR="003B180E">
              <w:rPr>
                <w:rFonts w:ascii="Tahoma" w:hAnsi="Tahoma" w:cs="Tahoma"/>
                <w:b/>
                <w:bCs/>
                <w:sz w:val="22"/>
                <w:szCs w:val="22"/>
              </w:rPr>
              <w:t xml:space="preserve"> </w:t>
            </w:r>
            <w:r w:rsidRPr="00FB2EA9">
              <w:rPr>
                <w:rFonts w:ascii="Tahoma" w:hAnsi="Tahoma" w:cs="Tahoma"/>
                <w:b/>
                <w:bCs/>
                <w:sz w:val="22"/>
                <w:szCs w:val="22"/>
              </w:rPr>
              <w:t>1</w:t>
            </w:r>
          </w:p>
        </w:tc>
        <w:tc>
          <w:tcPr>
            <w:tcW w:w="8108" w:type="dxa"/>
            <w:vAlign w:val="center"/>
            <w:hideMark/>
          </w:tcPr>
          <w:p w14:paraId="231D080D" w14:textId="31907058" w:rsidR="005B407C" w:rsidRPr="00FB2EA9" w:rsidRDefault="005B407C" w:rsidP="008527CE">
            <w:pPr>
              <w:jc w:val="both"/>
              <w:rPr>
                <w:rFonts w:ascii="Tahoma" w:hAnsi="Tahoma" w:cs="Tahoma"/>
                <w:b/>
                <w:bCs/>
                <w:sz w:val="22"/>
                <w:szCs w:val="22"/>
              </w:rPr>
            </w:pPr>
            <w:r w:rsidRPr="00FB2EA9">
              <w:rPr>
                <w:rFonts w:ascii="Tahoma" w:hAnsi="Tahoma" w:cs="Tahoma"/>
                <w:bCs/>
                <w:sz w:val="22"/>
                <w:szCs w:val="22"/>
              </w:rPr>
              <w:t xml:space="preserve">Es importante, que la </w:t>
            </w:r>
            <w:r w:rsidR="0046186D">
              <w:rPr>
                <w:rFonts w:ascii="Tahoma" w:hAnsi="Tahoma" w:cs="Tahoma"/>
                <w:bCs/>
                <w:sz w:val="22"/>
                <w:szCs w:val="22"/>
              </w:rPr>
              <w:t>Secretaría</w:t>
            </w:r>
            <w:r w:rsidRPr="00FB2EA9">
              <w:rPr>
                <w:rFonts w:ascii="Tahoma" w:hAnsi="Tahoma" w:cs="Tahoma"/>
                <w:bCs/>
                <w:sz w:val="22"/>
                <w:szCs w:val="22"/>
              </w:rPr>
              <w:t xml:space="preserve"> de Despacho de la Secretaría de </w:t>
            </w:r>
            <w:r w:rsidR="001B4555">
              <w:rPr>
                <w:rFonts w:ascii="Tahoma" w:hAnsi="Tahoma" w:cs="Tahoma"/>
                <w:bCs/>
                <w:sz w:val="22"/>
                <w:szCs w:val="22"/>
              </w:rPr>
              <w:t>las Mujeres</w:t>
            </w:r>
            <w:r w:rsidRPr="00FB2EA9">
              <w:rPr>
                <w:rFonts w:ascii="Tahoma" w:hAnsi="Tahoma" w:cs="Tahoma"/>
                <w:bCs/>
                <w:sz w:val="22"/>
                <w:szCs w:val="22"/>
              </w:rPr>
              <w:t xml:space="preserve"> y Equidad de Género, se reúna con su equipo de trabajo</w:t>
            </w:r>
            <w:r w:rsidRPr="00FB2EA9">
              <w:rPr>
                <w:rFonts w:ascii="Tahoma" w:hAnsi="Tahoma" w:cs="Tahoma"/>
                <w:bCs/>
              </w:rPr>
              <w:t xml:space="preserve"> </w:t>
            </w:r>
            <w:r w:rsidRPr="00FB2EA9">
              <w:rPr>
                <w:rFonts w:ascii="Tahoma" w:hAnsi="Tahoma" w:cs="Tahoma"/>
                <w:bCs/>
                <w:sz w:val="22"/>
                <w:szCs w:val="22"/>
              </w:rPr>
              <w:t>para socializar y analizar el Mapa de Riesgos de la Secretaría, en las fechas que tiene estipuladas el Decreto 0453</w:t>
            </w:r>
            <w:r w:rsidRPr="00FB2EA9">
              <w:rPr>
                <w:rFonts w:ascii="Tahoma" w:hAnsi="Tahoma" w:cs="Tahoma"/>
                <w:bCs/>
              </w:rPr>
              <w:t xml:space="preserve"> </w:t>
            </w:r>
            <w:r w:rsidRPr="00FB2EA9">
              <w:rPr>
                <w:rFonts w:ascii="Tahoma" w:hAnsi="Tahoma" w:cs="Tahoma"/>
                <w:bCs/>
                <w:sz w:val="22"/>
                <w:szCs w:val="22"/>
              </w:rPr>
              <w:t xml:space="preserve">del 14 de Septiembre de 2016, con el fin, de que quede evidenciado por medio de Acta, el análisis efectuado a cada uno de los controles y la pertinencia </w:t>
            </w:r>
            <w:r w:rsidRPr="00FB2EA9">
              <w:rPr>
                <w:rFonts w:ascii="Tahoma" w:hAnsi="Tahoma" w:cs="Tahoma"/>
                <w:bCs/>
                <w:sz w:val="22"/>
                <w:szCs w:val="22"/>
              </w:rPr>
              <w:lastRenderedPageBreak/>
              <w:t>de los mismos, lo cual garantizará una eficiente administración del riesgo que conlleve a evitar su materialización; así mismo, informar sobre estos resultados a la Oficina del Sistema de Gestión Integral para la respectiva actualización en el software ISOLUCION.</w:t>
            </w:r>
          </w:p>
        </w:tc>
      </w:tr>
      <w:tr w:rsidR="005B407C" w:rsidRPr="00FB2EA9" w14:paraId="1D4D2BA2" w14:textId="77777777" w:rsidTr="003B180E">
        <w:trPr>
          <w:trHeight w:val="525"/>
        </w:trPr>
        <w:tc>
          <w:tcPr>
            <w:tcW w:w="724" w:type="dxa"/>
            <w:noWrap/>
            <w:vAlign w:val="center"/>
          </w:tcPr>
          <w:p w14:paraId="15AF8157" w14:textId="49CF1CAB" w:rsidR="005B407C" w:rsidRPr="00FB2EA9" w:rsidRDefault="005B407C" w:rsidP="008527CE">
            <w:pPr>
              <w:rPr>
                <w:rFonts w:ascii="Tahoma" w:hAnsi="Tahoma" w:cs="Tahoma"/>
                <w:b/>
                <w:bCs/>
                <w:sz w:val="22"/>
                <w:szCs w:val="22"/>
              </w:rPr>
            </w:pPr>
            <w:r w:rsidRPr="00FB2EA9">
              <w:rPr>
                <w:rFonts w:ascii="Tahoma" w:hAnsi="Tahoma" w:cs="Tahoma"/>
                <w:b/>
                <w:bCs/>
                <w:sz w:val="22"/>
                <w:szCs w:val="22"/>
              </w:rPr>
              <w:lastRenderedPageBreak/>
              <w:t>N°</w:t>
            </w:r>
            <w:r w:rsidR="003B180E">
              <w:rPr>
                <w:rFonts w:ascii="Tahoma" w:hAnsi="Tahoma" w:cs="Tahoma"/>
                <w:b/>
                <w:bCs/>
                <w:sz w:val="22"/>
                <w:szCs w:val="22"/>
              </w:rPr>
              <w:t xml:space="preserve"> </w:t>
            </w:r>
            <w:r w:rsidRPr="00FB2EA9">
              <w:rPr>
                <w:rFonts w:ascii="Tahoma" w:hAnsi="Tahoma" w:cs="Tahoma"/>
                <w:b/>
                <w:bCs/>
                <w:sz w:val="22"/>
                <w:szCs w:val="22"/>
              </w:rPr>
              <w:t>2</w:t>
            </w:r>
          </w:p>
        </w:tc>
        <w:tc>
          <w:tcPr>
            <w:tcW w:w="8108" w:type="dxa"/>
            <w:vAlign w:val="center"/>
          </w:tcPr>
          <w:p w14:paraId="090198BC" w14:textId="6AC14110" w:rsidR="005B407C" w:rsidRPr="00FB2EA9" w:rsidRDefault="005B407C" w:rsidP="008527CE">
            <w:pPr>
              <w:jc w:val="both"/>
              <w:rPr>
                <w:rFonts w:ascii="Tahoma" w:hAnsi="Tahoma" w:cs="Tahoma"/>
                <w:bCs/>
                <w:sz w:val="22"/>
                <w:szCs w:val="22"/>
              </w:rPr>
            </w:pPr>
            <w:r w:rsidRPr="00FB2EA9">
              <w:rPr>
                <w:rFonts w:ascii="Tahoma" w:hAnsi="Tahoma" w:cs="Tahoma"/>
                <w:bCs/>
                <w:sz w:val="22"/>
                <w:szCs w:val="22"/>
              </w:rPr>
              <w:t xml:space="preserve">Sería adecuado, que la </w:t>
            </w:r>
            <w:r w:rsidR="0046186D">
              <w:rPr>
                <w:rFonts w:ascii="Tahoma" w:hAnsi="Tahoma" w:cs="Tahoma"/>
                <w:bCs/>
                <w:sz w:val="22"/>
                <w:szCs w:val="22"/>
              </w:rPr>
              <w:t>Secretaría</w:t>
            </w:r>
            <w:r w:rsidRPr="00FB2EA9">
              <w:rPr>
                <w:rFonts w:ascii="Tahoma" w:hAnsi="Tahoma" w:cs="Tahoma"/>
                <w:bCs/>
                <w:sz w:val="22"/>
                <w:szCs w:val="22"/>
              </w:rPr>
              <w:t xml:space="preserve"> de Despacho junto con su equipo de trabajo, diseñaran riesgos y controles para cada uno de los programas que se lideran desde esta Secretaría, con el fin, de identificar quiénes serán los responsables de administrar cada riesgo, ya que son ellos quienes aplican los controles y pueden dar cuenta de su efectividad y de esta forma garantizar su comprensión y oportuna aplicación.</w:t>
            </w:r>
          </w:p>
        </w:tc>
      </w:tr>
      <w:tr w:rsidR="005B407C" w:rsidRPr="00FB2EA9" w14:paraId="6D726833" w14:textId="77777777" w:rsidTr="003B180E">
        <w:trPr>
          <w:trHeight w:val="525"/>
        </w:trPr>
        <w:tc>
          <w:tcPr>
            <w:tcW w:w="724" w:type="dxa"/>
            <w:noWrap/>
            <w:vAlign w:val="center"/>
          </w:tcPr>
          <w:p w14:paraId="348F9655" w14:textId="298BB5C6" w:rsidR="005B407C" w:rsidRPr="00FB2EA9" w:rsidRDefault="005B407C" w:rsidP="008527CE">
            <w:pPr>
              <w:rPr>
                <w:rFonts w:ascii="Tahoma" w:hAnsi="Tahoma" w:cs="Tahoma"/>
                <w:b/>
                <w:bCs/>
                <w:sz w:val="22"/>
                <w:szCs w:val="22"/>
              </w:rPr>
            </w:pPr>
            <w:r w:rsidRPr="00FB2EA9">
              <w:rPr>
                <w:rFonts w:ascii="Tahoma" w:hAnsi="Tahoma" w:cs="Tahoma"/>
                <w:b/>
                <w:bCs/>
                <w:sz w:val="22"/>
                <w:szCs w:val="22"/>
              </w:rPr>
              <w:t>N°</w:t>
            </w:r>
            <w:r w:rsidR="003B180E">
              <w:rPr>
                <w:rFonts w:ascii="Tahoma" w:hAnsi="Tahoma" w:cs="Tahoma"/>
                <w:b/>
                <w:bCs/>
                <w:sz w:val="22"/>
                <w:szCs w:val="22"/>
              </w:rPr>
              <w:t xml:space="preserve"> </w:t>
            </w:r>
            <w:r w:rsidRPr="00FB2EA9">
              <w:rPr>
                <w:rFonts w:ascii="Tahoma" w:hAnsi="Tahoma" w:cs="Tahoma"/>
                <w:b/>
                <w:bCs/>
                <w:sz w:val="22"/>
                <w:szCs w:val="22"/>
              </w:rPr>
              <w:t>3</w:t>
            </w:r>
          </w:p>
        </w:tc>
        <w:tc>
          <w:tcPr>
            <w:tcW w:w="8108" w:type="dxa"/>
            <w:vAlign w:val="center"/>
          </w:tcPr>
          <w:p w14:paraId="0387025D" w14:textId="6C37A114" w:rsidR="005B407C" w:rsidRPr="00FB2EA9" w:rsidRDefault="005B407C" w:rsidP="008527CE">
            <w:pPr>
              <w:jc w:val="both"/>
              <w:rPr>
                <w:rFonts w:ascii="Tahoma" w:hAnsi="Tahoma" w:cs="Tahoma"/>
                <w:b/>
                <w:bCs/>
                <w:sz w:val="22"/>
                <w:szCs w:val="22"/>
              </w:rPr>
            </w:pPr>
            <w:r w:rsidRPr="00FB2EA9">
              <w:rPr>
                <w:rFonts w:ascii="Tahoma" w:hAnsi="Tahoma" w:cs="Tahoma"/>
                <w:bCs/>
                <w:sz w:val="22"/>
                <w:szCs w:val="22"/>
              </w:rPr>
              <w:t xml:space="preserve">Sería conveniente, que la </w:t>
            </w:r>
            <w:r w:rsidR="0046186D">
              <w:rPr>
                <w:rFonts w:ascii="Tahoma" w:hAnsi="Tahoma" w:cs="Tahoma"/>
                <w:bCs/>
                <w:sz w:val="22"/>
                <w:szCs w:val="22"/>
              </w:rPr>
              <w:t>Secretaría</w:t>
            </w:r>
            <w:r w:rsidRPr="00FB2EA9">
              <w:rPr>
                <w:rFonts w:ascii="Tahoma" w:hAnsi="Tahoma" w:cs="Tahoma"/>
                <w:bCs/>
                <w:sz w:val="22"/>
                <w:szCs w:val="22"/>
              </w:rPr>
              <w:t xml:space="preserve"> de Despacho y las Profesionales responsables de administrar los riesgos en la Secretaría de </w:t>
            </w:r>
            <w:r w:rsidR="001B4555">
              <w:rPr>
                <w:rFonts w:ascii="Tahoma" w:hAnsi="Tahoma" w:cs="Tahoma"/>
                <w:bCs/>
                <w:sz w:val="22"/>
                <w:szCs w:val="22"/>
              </w:rPr>
              <w:t>las Mujeres</w:t>
            </w:r>
            <w:r w:rsidRPr="00FB2EA9">
              <w:rPr>
                <w:rFonts w:ascii="Tahoma" w:hAnsi="Tahoma" w:cs="Tahoma"/>
                <w:bCs/>
                <w:sz w:val="22"/>
                <w:szCs w:val="22"/>
              </w:rPr>
              <w:t xml:space="preserve">, revisaran al interior de sus procesos, la pertinencia para establecer manuales o procedimientos a los controles existentes que así lo requieran, con el fin, de establecer </w:t>
            </w:r>
            <w:r w:rsidRPr="00FB2EA9">
              <w:rPr>
                <w:rFonts w:ascii="Tahoma" w:hAnsi="Tahoma" w:cs="Tahoma"/>
                <w:sz w:val="22"/>
                <w:szCs w:val="22"/>
                <w:shd w:val="clear" w:color="auto" w:fill="FFFFFF"/>
              </w:rPr>
              <w:t>claramente qué se debe hacer, cómo, cuándo y dónde debe hacerlo, ya que estos manuales se convierten en una guía orientadora para llevar a cabo una determinada tarea.</w:t>
            </w:r>
          </w:p>
        </w:tc>
      </w:tr>
      <w:tr w:rsidR="005B407C" w:rsidRPr="00FB2EA9" w14:paraId="36042383" w14:textId="77777777" w:rsidTr="003B180E">
        <w:trPr>
          <w:trHeight w:val="525"/>
        </w:trPr>
        <w:tc>
          <w:tcPr>
            <w:tcW w:w="724" w:type="dxa"/>
            <w:noWrap/>
            <w:vAlign w:val="center"/>
          </w:tcPr>
          <w:p w14:paraId="59145221" w14:textId="6FC924C0" w:rsidR="005B407C" w:rsidRPr="00FB2EA9" w:rsidRDefault="005B407C" w:rsidP="008527CE">
            <w:pPr>
              <w:jc w:val="both"/>
              <w:rPr>
                <w:rFonts w:ascii="Tahoma" w:hAnsi="Tahoma" w:cs="Tahoma"/>
                <w:b/>
                <w:bCs/>
                <w:sz w:val="22"/>
                <w:szCs w:val="22"/>
              </w:rPr>
            </w:pPr>
            <w:r w:rsidRPr="00FB2EA9">
              <w:rPr>
                <w:rFonts w:ascii="Tahoma" w:hAnsi="Tahoma" w:cs="Tahoma"/>
                <w:b/>
                <w:bCs/>
                <w:sz w:val="22"/>
                <w:szCs w:val="22"/>
              </w:rPr>
              <w:t>N°</w:t>
            </w:r>
            <w:r w:rsidR="003B180E">
              <w:rPr>
                <w:rFonts w:ascii="Tahoma" w:hAnsi="Tahoma" w:cs="Tahoma"/>
                <w:b/>
                <w:bCs/>
                <w:sz w:val="22"/>
                <w:szCs w:val="22"/>
              </w:rPr>
              <w:t xml:space="preserve"> </w:t>
            </w:r>
            <w:r w:rsidRPr="00FB2EA9">
              <w:rPr>
                <w:rFonts w:ascii="Tahoma" w:hAnsi="Tahoma" w:cs="Tahoma"/>
                <w:b/>
                <w:bCs/>
                <w:sz w:val="22"/>
                <w:szCs w:val="22"/>
              </w:rPr>
              <w:t>4</w:t>
            </w:r>
          </w:p>
        </w:tc>
        <w:tc>
          <w:tcPr>
            <w:tcW w:w="8108" w:type="dxa"/>
            <w:vAlign w:val="center"/>
          </w:tcPr>
          <w:p w14:paraId="7B9FA183" w14:textId="760E3376" w:rsidR="005B407C" w:rsidRPr="00FB2EA9" w:rsidRDefault="005B407C" w:rsidP="008527CE">
            <w:pPr>
              <w:jc w:val="both"/>
              <w:rPr>
                <w:rFonts w:ascii="Tahoma" w:hAnsi="Tahoma" w:cs="Tahoma"/>
                <w:bCs/>
                <w:sz w:val="22"/>
                <w:szCs w:val="22"/>
              </w:rPr>
            </w:pPr>
            <w:r w:rsidRPr="00FB2EA9">
              <w:rPr>
                <w:rFonts w:ascii="Tahoma" w:hAnsi="Tahoma" w:cs="Tahoma"/>
                <w:bCs/>
                <w:sz w:val="22"/>
                <w:szCs w:val="22"/>
              </w:rPr>
              <w:t xml:space="preserve">Nuevamente se le recomienda a la Secretaría de </w:t>
            </w:r>
            <w:r w:rsidR="001B4555">
              <w:rPr>
                <w:rFonts w:ascii="Tahoma" w:hAnsi="Tahoma" w:cs="Tahoma"/>
                <w:bCs/>
                <w:sz w:val="22"/>
                <w:szCs w:val="22"/>
              </w:rPr>
              <w:t>las Mujeres</w:t>
            </w:r>
            <w:r w:rsidRPr="00FB2EA9">
              <w:rPr>
                <w:rFonts w:ascii="Tahoma" w:hAnsi="Tahoma" w:cs="Tahoma"/>
                <w:bCs/>
                <w:sz w:val="22"/>
                <w:szCs w:val="22"/>
              </w:rPr>
              <w:t xml:space="preserve"> y Equidad de Género, analizar</w:t>
            </w:r>
            <w:r w:rsidRPr="00FB2EA9">
              <w:rPr>
                <w:rFonts w:ascii="Tahoma" w:eastAsia="Times New Roman" w:hAnsi="Tahoma" w:cs="Tahoma"/>
                <w:bCs/>
                <w:sz w:val="22"/>
                <w:szCs w:val="22"/>
                <w:lang w:val="es-CO" w:eastAsia="es-CO"/>
              </w:rPr>
              <w:t xml:space="preserve"> el control </w:t>
            </w:r>
            <w:r w:rsidRPr="00FB2EA9">
              <w:rPr>
                <w:rFonts w:ascii="Tahoma" w:hAnsi="Tahoma" w:cs="Tahoma"/>
                <w:b/>
                <w:bCs/>
                <w:i/>
                <w:sz w:val="22"/>
                <w:szCs w:val="22"/>
              </w:rPr>
              <w:t>“Realizar encuentros personalizados con los Secretarios de Despacho para mantener la articulación de los programas (Frecuencia: Cuando sea requerido)”</w:t>
            </w:r>
            <w:r w:rsidRPr="00FB2EA9">
              <w:rPr>
                <w:rFonts w:ascii="Tahoma" w:hAnsi="Tahoma" w:cs="Tahoma"/>
                <w:bCs/>
                <w:sz w:val="22"/>
                <w:szCs w:val="22"/>
              </w:rPr>
              <w:t xml:space="preserve">, </w:t>
            </w:r>
            <w:r w:rsidRPr="00FB2EA9">
              <w:rPr>
                <w:rFonts w:ascii="Tahoma" w:eastAsia="Times New Roman" w:hAnsi="Tahoma" w:cs="Tahoma"/>
                <w:sz w:val="22"/>
                <w:szCs w:val="22"/>
                <w:lang w:val="es-CO" w:eastAsia="es-CO"/>
              </w:rPr>
              <w:t xml:space="preserve">el cual debe ser </w:t>
            </w:r>
            <w:r>
              <w:rPr>
                <w:rFonts w:ascii="Tahoma" w:eastAsia="Times New Roman" w:hAnsi="Tahoma" w:cs="Tahoma"/>
                <w:sz w:val="22"/>
                <w:szCs w:val="22"/>
                <w:lang w:val="es-CO" w:eastAsia="es-CO"/>
              </w:rPr>
              <w:t>revisado</w:t>
            </w:r>
            <w:r w:rsidRPr="00FB2EA9">
              <w:rPr>
                <w:rFonts w:ascii="Tahoma" w:eastAsia="Times New Roman" w:hAnsi="Tahoma" w:cs="Tahoma"/>
                <w:sz w:val="22"/>
                <w:szCs w:val="22"/>
                <w:lang w:val="es-CO" w:eastAsia="es-CO"/>
              </w:rPr>
              <w:t xml:space="preserve"> en lo que respecta a su periodicidad, toda vez, que dentro de los aspectos claves para el diseño e identificación de los controles, la frecuencia debe determinar claramente cada cuánto se realiza la acción. Lo anterior, con el fin, </w:t>
            </w:r>
            <w:r w:rsidRPr="00FB2EA9">
              <w:rPr>
                <w:rFonts w:ascii="Tahoma" w:hAnsi="Tahoma" w:cs="Tahoma"/>
                <w:bCs/>
                <w:sz w:val="22"/>
                <w:szCs w:val="22"/>
              </w:rPr>
              <w:t>de dar aplicabilidad de manera eficiente a los controles existentes y garantizar una efectiva administración del riesgo.</w:t>
            </w:r>
            <w:r w:rsidRPr="00FB2EA9">
              <w:rPr>
                <w:rFonts w:ascii="Tahoma" w:eastAsia="Times New Roman" w:hAnsi="Tahoma" w:cs="Tahoma"/>
                <w:b/>
                <w:bCs/>
                <w:sz w:val="22"/>
                <w:szCs w:val="22"/>
                <w:lang w:val="es-CO" w:eastAsia="es-CO"/>
              </w:rPr>
              <w:t xml:space="preserve"> </w:t>
            </w:r>
          </w:p>
        </w:tc>
      </w:tr>
      <w:tr w:rsidR="005B407C" w:rsidRPr="00474388" w14:paraId="2DF5FE1F" w14:textId="77777777" w:rsidTr="003B180E">
        <w:trPr>
          <w:trHeight w:val="525"/>
        </w:trPr>
        <w:tc>
          <w:tcPr>
            <w:tcW w:w="724" w:type="dxa"/>
            <w:noWrap/>
            <w:vAlign w:val="center"/>
          </w:tcPr>
          <w:p w14:paraId="57D33B6B" w14:textId="1293BFF5" w:rsidR="005B407C" w:rsidRPr="00474388" w:rsidRDefault="005B407C" w:rsidP="008527CE">
            <w:pPr>
              <w:jc w:val="both"/>
              <w:rPr>
                <w:rFonts w:ascii="Tahoma" w:hAnsi="Tahoma" w:cs="Tahoma"/>
                <w:b/>
                <w:bCs/>
                <w:sz w:val="22"/>
                <w:szCs w:val="22"/>
              </w:rPr>
            </w:pPr>
            <w:r w:rsidRPr="00474388">
              <w:rPr>
                <w:rFonts w:ascii="Tahoma" w:hAnsi="Tahoma" w:cs="Tahoma"/>
                <w:b/>
                <w:bCs/>
                <w:sz w:val="22"/>
                <w:szCs w:val="22"/>
              </w:rPr>
              <w:t>N°</w:t>
            </w:r>
            <w:r w:rsidR="003B180E">
              <w:rPr>
                <w:rFonts w:ascii="Tahoma" w:hAnsi="Tahoma" w:cs="Tahoma"/>
                <w:b/>
                <w:bCs/>
                <w:sz w:val="22"/>
                <w:szCs w:val="22"/>
              </w:rPr>
              <w:t xml:space="preserve"> </w:t>
            </w:r>
            <w:r w:rsidRPr="00474388">
              <w:rPr>
                <w:rFonts w:ascii="Tahoma" w:hAnsi="Tahoma" w:cs="Tahoma"/>
                <w:b/>
                <w:bCs/>
                <w:sz w:val="22"/>
                <w:szCs w:val="22"/>
              </w:rPr>
              <w:t>5</w:t>
            </w:r>
          </w:p>
        </w:tc>
        <w:tc>
          <w:tcPr>
            <w:tcW w:w="8108" w:type="dxa"/>
            <w:vAlign w:val="center"/>
          </w:tcPr>
          <w:p w14:paraId="5D9B681D" w14:textId="19CF59A1" w:rsidR="005B407C" w:rsidRPr="00474388" w:rsidRDefault="005B407C" w:rsidP="008527CE">
            <w:pPr>
              <w:jc w:val="both"/>
              <w:rPr>
                <w:rFonts w:ascii="Tahoma" w:hAnsi="Tahoma" w:cs="Tahoma"/>
                <w:bCs/>
                <w:sz w:val="22"/>
                <w:szCs w:val="22"/>
              </w:rPr>
            </w:pPr>
            <w:r w:rsidRPr="00474388">
              <w:rPr>
                <w:rFonts w:ascii="Tahoma" w:hAnsi="Tahoma" w:cs="Tahoma"/>
                <w:bCs/>
                <w:sz w:val="22"/>
                <w:szCs w:val="22"/>
              </w:rPr>
              <w:t xml:space="preserve">Es conveniente, que la </w:t>
            </w:r>
            <w:r w:rsidR="0046186D">
              <w:rPr>
                <w:rFonts w:ascii="Tahoma" w:hAnsi="Tahoma" w:cs="Tahoma"/>
                <w:bCs/>
                <w:sz w:val="22"/>
                <w:szCs w:val="22"/>
              </w:rPr>
              <w:t>Secretaría</w:t>
            </w:r>
            <w:r w:rsidRPr="00474388">
              <w:rPr>
                <w:rFonts w:ascii="Tahoma" w:hAnsi="Tahoma" w:cs="Tahoma"/>
                <w:bCs/>
                <w:sz w:val="22"/>
                <w:szCs w:val="22"/>
              </w:rPr>
              <w:t xml:space="preserve"> de Despacho con su equipo de trabajo, analicen el Reglamento Interno del Consejo Comunitario de Mujeres de Manizales, a fin de actualizar su contenido y ajustarlo con las nuevas actuaciones que en el momento se estén llevando a cabo, toda vez, que este documento fue adoptado </w:t>
            </w:r>
            <w:r>
              <w:rPr>
                <w:rFonts w:ascii="Tahoma" w:hAnsi="Tahoma" w:cs="Tahoma"/>
                <w:bCs/>
                <w:sz w:val="22"/>
                <w:szCs w:val="22"/>
              </w:rPr>
              <w:t xml:space="preserve">el 18 de Julio </w:t>
            </w:r>
            <w:r w:rsidRPr="00474388">
              <w:rPr>
                <w:rFonts w:ascii="Tahoma" w:hAnsi="Tahoma" w:cs="Tahoma"/>
                <w:bCs/>
                <w:sz w:val="22"/>
                <w:szCs w:val="22"/>
              </w:rPr>
              <w:t>de 2005.</w:t>
            </w:r>
          </w:p>
        </w:tc>
      </w:tr>
    </w:tbl>
    <w:p w14:paraId="263A5765" w14:textId="77777777" w:rsidR="005B407C" w:rsidRDefault="005B407C" w:rsidP="006032CF">
      <w:pPr>
        <w:tabs>
          <w:tab w:val="left" w:pos="1290"/>
        </w:tabs>
        <w:jc w:val="both"/>
        <w:rPr>
          <w:rFonts w:ascii="Tahoma" w:hAnsi="Tahoma" w:cs="Tahoma"/>
          <w:b/>
          <w:bCs/>
          <w:sz w:val="22"/>
          <w:szCs w:val="22"/>
        </w:rPr>
      </w:pPr>
    </w:p>
    <w:p w14:paraId="70A2171E" w14:textId="27E37466" w:rsidR="003A1D37" w:rsidRPr="00787480" w:rsidRDefault="006C3F55" w:rsidP="003A1D37">
      <w:pPr>
        <w:jc w:val="both"/>
        <w:rPr>
          <w:rFonts w:ascii="Tahoma" w:hAnsi="Tahoma" w:cs="Tahoma"/>
          <w:b/>
          <w:bCs/>
          <w:sz w:val="22"/>
          <w:szCs w:val="22"/>
        </w:rPr>
      </w:pPr>
      <w:r>
        <w:rPr>
          <w:rFonts w:ascii="Tahoma" w:hAnsi="Tahoma" w:cs="Tahoma"/>
          <w:b/>
          <w:bCs/>
          <w:sz w:val="22"/>
          <w:szCs w:val="22"/>
        </w:rPr>
        <w:t>4</w:t>
      </w:r>
      <w:r w:rsidR="003A1D37">
        <w:rPr>
          <w:rFonts w:ascii="Tahoma" w:hAnsi="Tahoma" w:cs="Tahoma"/>
          <w:b/>
          <w:bCs/>
          <w:sz w:val="22"/>
          <w:szCs w:val="22"/>
        </w:rPr>
        <w:t xml:space="preserve">.6 </w:t>
      </w:r>
      <w:r w:rsidR="003A1D37" w:rsidRPr="00787480">
        <w:rPr>
          <w:rFonts w:ascii="Tahoma" w:hAnsi="Tahoma" w:cs="Tahoma"/>
          <w:b/>
          <w:bCs/>
          <w:sz w:val="22"/>
          <w:szCs w:val="22"/>
        </w:rPr>
        <w:t xml:space="preserve">HALLAZGOS  </w:t>
      </w:r>
      <w:r w:rsidR="003A1D37">
        <w:rPr>
          <w:rFonts w:ascii="Tahoma" w:hAnsi="Tahoma" w:cs="Tahoma"/>
          <w:b/>
          <w:bCs/>
          <w:sz w:val="22"/>
          <w:szCs w:val="22"/>
        </w:rPr>
        <w:t>(1)</w:t>
      </w:r>
      <w:r w:rsidR="003A1D37" w:rsidRPr="00787480">
        <w:rPr>
          <w:rFonts w:ascii="Tahoma" w:hAnsi="Tahoma" w:cs="Tahoma"/>
          <w:b/>
          <w:bCs/>
          <w:sz w:val="22"/>
          <w:szCs w:val="22"/>
        </w:rPr>
        <w:t xml:space="preserve">  RECOMENDACIONES</w:t>
      </w:r>
      <w:r w:rsidR="003A1D37">
        <w:rPr>
          <w:rFonts w:ascii="Tahoma" w:hAnsi="Tahoma" w:cs="Tahoma"/>
          <w:b/>
          <w:bCs/>
          <w:sz w:val="22"/>
          <w:szCs w:val="22"/>
        </w:rPr>
        <w:t xml:space="preserve"> (5)</w:t>
      </w:r>
    </w:p>
    <w:p w14:paraId="027C1DD4" w14:textId="6C396344" w:rsidR="003A1D37" w:rsidRDefault="003A1D37" w:rsidP="006032CF">
      <w:pPr>
        <w:tabs>
          <w:tab w:val="left" w:pos="1290"/>
        </w:tabs>
        <w:jc w:val="both"/>
        <w:rPr>
          <w:rFonts w:ascii="Tahoma" w:hAnsi="Tahoma" w:cs="Tahoma"/>
          <w:b/>
          <w:bCs/>
          <w:sz w:val="22"/>
          <w:szCs w:val="22"/>
        </w:rPr>
      </w:pPr>
    </w:p>
    <w:p w14:paraId="6E90F7C0" w14:textId="01BB3FF8" w:rsidR="003A1D37" w:rsidRDefault="003A1D37">
      <w:pPr>
        <w:rPr>
          <w:rFonts w:ascii="Tahoma" w:hAnsi="Tahoma" w:cs="Tahoma"/>
          <w:b/>
          <w:bCs/>
          <w:sz w:val="22"/>
          <w:szCs w:val="22"/>
        </w:rPr>
      </w:pPr>
      <w:r>
        <w:rPr>
          <w:rFonts w:ascii="Tahoma" w:hAnsi="Tahoma" w:cs="Tahoma"/>
          <w:b/>
          <w:bCs/>
          <w:sz w:val="22"/>
          <w:szCs w:val="22"/>
        </w:rPr>
        <w:br w:type="page"/>
      </w:r>
    </w:p>
    <w:tbl>
      <w:tblPr>
        <w:tblStyle w:val="Tablaconcuadrcula"/>
        <w:tblW w:w="0" w:type="auto"/>
        <w:tblLook w:val="04A0" w:firstRow="1" w:lastRow="0" w:firstColumn="1" w:lastColumn="0" w:noHBand="0" w:noVBand="1"/>
      </w:tblPr>
      <w:tblGrid>
        <w:gridCol w:w="5082"/>
        <w:gridCol w:w="3750"/>
      </w:tblGrid>
      <w:tr w:rsidR="00CF5862" w:rsidRPr="00112034" w14:paraId="71EB44C8" w14:textId="77777777" w:rsidTr="00670858">
        <w:trPr>
          <w:trHeight w:val="465"/>
        </w:trPr>
        <w:tc>
          <w:tcPr>
            <w:tcW w:w="8832" w:type="dxa"/>
            <w:gridSpan w:val="2"/>
            <w:shd w:val="clear" w:color="auto" w:fill="DBDBDB" w:themeFill="accent3" w:themeFillTint="66"/>
            <w:noWrap/>
            <w:vAlign w:val="center"/>
            <w:hideMark/>
          </w:tcPr>
          <w:p w14:paraId="414AE977" w14:textId="6A464107" w:rsidR="00CF5862" w:rsidRPr="00112034" w:rsidRDefault="006C3F55" w:rsidP="003B180E">
            <w:pPr>
              <w:rPr>
                <w:rFonts w:ascii="Tahoma" w:hAnsi="Tahoma" w:cs="Tahoma"/>
                <w:b/>
                <w:bCs/>
                <w:sz w:val="22"/>
                <w:szCs w:val="22"/>
              </w:rPr>
            </w:pPr>
            <w:r>
              <w:rPr>
                <w:rFonts w:ascii="Tahoma" w:hAnsi="Tahoma" w:cs="Tahoma"/>
                <w:b/>
                <w:bCs/>
                <w:sz w:val="22"/>
                <w:szCs w:val="22"/>
              </w:rPr>
              <w:lastRenderedPageBreak/>
              <w:t>5</w:t>
            </w:r>
            <w:r w:rsidR="00CF5862" w:rsidRPr="00112034">
              <w:rPr>
                <w:rFonts w:ascii="Tahoma" w:hAnsi="Tahoma" w:cs="Tahoma"/>
                <w:b/>
                <w:bCs/>
                <w:sz w:val="22"/>
                <w:szCs w:val="22"/>
              </w:rPr>
              <w:t>. CUMPLIMIENTO DE METAS E INDICADORES</w:t>
            </w:r>
          </w:p>
        </w:tc>
      </w:tr>
      <w:tr w:rsidR="00CF5862" w:rsidRPr="00112034" w14:paraId="314D513D" w14:textId="77777777" w:rsidTr="00670858">
        <w:trPr>
          <w:trHeight w:val="463"/>
        </w:trPr>
        <w:tc>
          <w:tcPr>
            <w:tcW w:w="5082" w:type="dxa"/>
            <w:noWrap/>
            <w:hideMark/>
          </w:tcPr>
          <w:p w14:paraId="475539E6" w14:textId="77777777" w:rsidR="0070724C" w:rsidRDefault="00CF5862" w:rsidP="00CA0ABA">
            <w:pPr>
              <w:rPr>
                <w:rFonts w:ascii="Tahoma" w:hAnsi="Tahoma" w:cs="Tahoma"/>
                <w:b/>
                <w:bCs/>
                <w:sz w:val="22"/>
                <w:szCs w:val="22"/>
              </w:rPr>
            </w:pPr>
            <w:r w:rsidRPr="00112034">
              <w:rPr>
                <w:rFonts w:ascii="Tahoma" w:hAnsi="Tahoma" w:cs="Tahoma"/>
                <w:b/>
                <w:bCs/>
                <w:sz w:val="22"/>
                <w:szCs w:val="22"/>
              </w:rPr>
              <w:t xml:space="preserve">Auditor del Proceso: </w:t>
            </w:r>
          </w:p>
          <w:p w14:paraId="76AFD295" w14:textId="77777777" w:rsidR="0070724C" w:rsidRDefault="0070724C" w:rsidP="00CA0ABA">
            <w:pPr>
              <w:rPr>
                <w:rFonts w:ascii="Tahoma" w:hAnsi="Tahoma" w:cs="Tahoma"/>
                <w:b/>
                <w:bCs/>
                <w:sz w:val="22"/>
                <w:szCs w:val="22"/>
              </w:rPr>
            </w:pPr>
          </w:p>
          <w:p w14:paraId="37FC7776" w14:textId="5FACBAC1" w:rsidR="00CF5862" w:rsidRPr="00112034" w:rsidRDefault="0070724C" w:rsidP="00CA0ABA">
            <w:pPr>
              <w:rPr>
                <w:rFonts w:ascii="Tahoma" w:hAnsi="Tahoma" w:cs="Tahoma"/>
                <w:b/>
                <w:bCs/>
                <w:sz w:val="22"/>
                <w:szCs w:val="22"/>
              </w:rPr>
            </w:pPr>
            <w:r w:rsidRPr="0070724C">
              <w:rPr>
                <w:rFonts w:ascii="Tahoma" w:hAnsi="Tahoma" w:cs="Tahoma"/>
                <w:b/>
                <w:bCs/>
                <w:sz w:val="22"/>
                <w:szCs w:val="22"/>
              </w:rPr>
              <w:t>FRANCENETH RAMOS FLOREZ</w:t>
            </w:r>
          </w:p>
        </w:tc>
        <w:tc>
          <w:tcPr>
            <w:tcW w:w="3750" w:type="dxa"/>
            <w:hideMark/>
          </w:tcPr>
          <w:p w14:paraId="6B7FC654" w14:textId="77777777" w:rsidR="00CF5862" w:rsidRPr="00112034" w:rsidRDefault="00CF5862" w:rsidP="00CA0ABA">
            <w:pPr>
              <w:rPr>
                <w:rFonts w:ascii="Tahoma" w:hAnsi="Tahoma" w:cs="Tahoma"/>
                <w:b/>
                <w:bCs/>
                <w:sz w:val="22"/>
                <w:szCs w:val="22"/>
              </w:rPr>
            </w:pPr>
            <w:r w:rsidRPr="00112034">
              <w:rPr>
                <w:rFonts w:ascii="Tahoma" w:hAnsi="Tahoma" w:cs="Tahoma"/>
                <w:b/>
                <w:bCs/>
                <w:sz w:val="22"/>
                <w:szCs w:val="22"/>
              </w:rPr>
              <w:t>Firma del Auditor</w:t>
            </w:r>
          </w:p>
          <w:p w14:paraId="1FE863E7" w14:textId="77777777" w:rsidR="00CF5862" w:rsidRPr="00112034" w:rsidRDefault="00CF5862" w:rsidP="00CA0ABA">
            <w:pPr>
              <w:rPr>
                <w:rFonts w:ascii="Tahoma" w:hAnsi="Tahoma" w:cs="Tahoma"/>
                <w:b/>
                <w:bCs/>
                <w:sz w:val="22"/>
                <w:szCs w:val="22"/>
              </w:rPr>
            </w:pPr>
            <w:r w:rsidRPr="00112034">
              <w:rPr>
                <w:rFonts w:ascii="Tahoma" w:hAnsi="Tahoma" w:cs="Tahoma"/>
                <w:b/>
                <w:bCs/>
                <w:sz w:val="22"/>
                <w:szCs w:val="22"/>
              </w:rPr>
              <w:t> </w:t>
            </w:r>
          </w:p>
        </w:tc>
      </w:tr>
      <w:tr w:rsidR="00CF5862" w:rsidRPr="00112034" w14:paraId="19AA8594" w14:textId="77777777" w:rsidTr="00670858">
        <w:trPr>
          <w:trHeight w:val="660"/>
        </w:trPr>
        <w:tc>
          <w:tcPr>
            <w:tcW w:w="8832" w:type="dxa"/>
            <w:gridSpan w:val="2"/>
            <w:vAlign w:val="center"/>
            <w:hideMark/>
          </w:tcPr>
          <w:p w14:paraId="6AC4C445" w14:textId="3940AD0B" w:rsidR="00CF5862" w:rsidRPr="00112034" w:rsidRDefault="00CF5862" w:rsidP="0070724C">
            <w:pPr>
              <w:jc w:val="both"/>
              <w:rPr>
                <w:rFonts w:ascii="Tahoma" w:hAnsi="Tahoma" w:cs="Tahoma"/>
                <w:sz w:val="22"/>
                <w:szCs w:val="22"/>
              </w:rPr>
            </w:pPr>
            <w:r w:rsidRPr="00112034">
              <w:rPr>
                <w:rFonts w:ascii="Tahoma" w:hAnsi="Tahoma" w:cs="Tahoma"/>
                <w:b/>
                <w:bCs/>
                <w:sz w:val="22"/>
                <w:szCs w:val="22"/>
              </w:rPr>
              <w:t>Criterios:</w:t>
            </w:r>
            <w:r w:rsidRPr="00112034">
              <w:rPr>
                <w:rFonts w:ascii="Tahoma" w:hAnsi="Tahoma" w:cs="Tahoma"/>
                <w:bCs/>
                <w:sz w:val="22"/>
                <w:szCs w:val="22"/>
              </w:rPr>
              <w:t xml:space="preserve"> 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 y “Guía para la construcción y análisis de Indicadores de Gestión” - Versión 3. Noviembre de 2015 del Departamento Administrativo de la Función Pública – DAFP, Decreto 111 del 15 de enero de 1996 “Por el cual se compilan la Ley 38 de 1989, la Ley 179 de 1994 y la Ley 225 de 1995 que conforman el estatuto orgánico del presupuesto", Guías para la Gestión Pública Territorial del Departamento Nacional de Planeación – DNP, Circulares de la Secretaría de Planeación Municipal SPM 017 y SPM 019 del 3 de octubre y 1 de noviembre de 2016, respectivamente.</w:t>
            </w:r>
          </w:p>
        </w:tc>
      </w:tr>
    </w:tbl>
    <w:p w14:paraId="3DD331A4" w14:textId="77777777" w:rsidR="00CF5862" w:rsidRPr="00E74D85" w:rsidRDefault="00CF5862" w:rsidP="00CF5862">
      <w:pPr>
        <w:rPr>
          <w:rFonts w:ascii="Tahoma" w:hAnsi="Tahoma" w:cs="Tahoma"/>
          <w:sz w:val="22"/>
          <w:szCs w:val="22"/>
        </w:rPr>
      </w:pPr>
    </w:p>
    <w:p w14:paraId="6A24473A" w14:textId="4FD65CBA" w:rsidR="00CF5862" w:rsidRPr="00E74D85" w:rsidRDefault="006C3F55" w:rsidP="00CF5862">
      <w:pPr>
        <w:rPr>
          <w:rFonts w:ascii="Tahoma" w:hAnsi="Tahoma" w:cs="Tahoma"/>
          <w:b/>
          <w:bCs/>
          <w:sz w:val="22"/>
          <w:szCs w:val="22"/>
        </w:rPr>
      </w:pPr>
      <w:r>
        <w:rPr>
          <w:rFonts w:ascii="Tahoma" w:hAnsi="Tahoma" w:cs="Tahoma"/>
          <w:b/>
          <w:bCs/>
          <w:sz w:val="22"/>
          <w:szCs w:val="22"/>
        </w:rPr>
        <w:t>5</w:t>
      </w:r>
      <w:r w:rsidR="00CF5862" w:rsidRPr="00E74D85">
        <w:rPr>
          <w:rFonts w:ascii="Tahoma" w:hAnsi="Tahoma" w:cs="Tahoma"/>
          <w:b/>
          <w:bCs/>
          <w:sz w:val="22"/>
          <w:szCs w:val="22"/>
        </w:rPr>
        <w:t>.1 MUESTRA AUDITADA</w:t>
      </w:r>
    </w:p>
    <w:p w14:paraId="0CCD766F" w14:textId="77777777" w:rsidR="00CF5862" w:rsidRPr="00E74D85" w:rsidRDefault="00CF5862" w:rsidP="00CF5862">
      <w:pPr>
        <w:rPr>
          <w:rFonts w:ascii="Tahoma" w:hAnsi="Tahoma" w:cs="Tahoma"/>
          <w:b/>
          <w:bCs/>
          <w:sz w:val="22"/>
          <w:szCs w:val="22"/>
        </w:rPr>
      </w:pPr>
    </w:p>
    <w:p w14:paraId="41452530" w14:textId="77777777" w:rsidR="00CF5862" w:rsidRPr="00E74D85" w:rsidRDefault="00CF5862" w:rsidP="00CF5862">
      <w:pPr>
        <w:jc w:val="both"/>
        <w:rPr>
          <w:rFonts w:ascii="Tahoma" w:hAnsi="Tahoma" w:cs="Tahoma"/>
          <w:bCs/>
          <w:sz w:val="22"/>
          <w:szCs w:val="22"/>
        </w:rPr>
      </w:pPr>
      <w:r w:rsidRPr="00E74D85">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w:t>
      </w:r>
      <w:r>
        <w:rPr>
          <w:rFonts w:ascii="Tahoma" w:hAnsi="Tahoma" w:cs="Tahoma"/>
          <w:bCs/>
          <w:sz w:val="22"/>
          <w:szCs w:val="22"/>
        </w:rPr>
        <w:t xml:space="preserve"> mes a mes</w:t>
      </w:r>
      <w:r w:rsidRPr="00E74D85">
        <w:rPr>
          <w:rFonts w:ascii="Tahoma" w:hAnsi="Tahoma" w:cs="Tahoma"/>
          <w:bCs/>
          <w:sz w:val="22"/>
          <w:szCs w:val="22"/>
        </w:rPr>
        <w:t>, de acuerdo con el Plan de Desarrollo 2016 -2019 “Manizales Más Oportunidades”.</w:t>
      </w:r>
    </w:p>
    <w:p w14:paraId="14B08A5E" w14:textId="77777777" w:rsidR="00CF5862" w:rsidRPr="00E74D85" w:rsidRDefault="00CF5862" w:rsidP="00CF5862">
      <w:pPr>
        <w:jc w:val="both"/>
        <w:rPr>
          <w:rFonts w:ascii="Tahoma" w:hAnsi="Tahoma" w:cs="Tahoma"/>
          <w:bCs/>
          <w:sz w:val="22"/>
          <w:szCs w:val="22"/>
        </w:rPr>
      </w:pPr>
    </w:p>
    <w:p w14:paraId="53B8E927" w14:textId="3C3B8AE0" w:rsidR="00CF5862" w:rsidRPr="00E74D85" w:rsidRDefault="00CF5862" w:rsidP="00CF5862">
      <w:pPr>
        <w:jc w:val="both"/>
        <w:rPr>
          <w:rFonts w:ascii="Tahoma" w:hAnsi="Tahoma" w:cs="Tahoma"/>
          <w:bCs/>
          <w:sz w:val="22"/>
          <w:szCs w:val="22"/>
        </w:rPr>
      </w:pPr>
      <w:r w:rsidRPr="00E74D85">
        <w:rPr>
          <w:rFonts w:ascii="Tahoma" w:hAnsi="Tahoma" w:cs="Tahoma"/>
          <w:bCs/>
          <w:sz w:val="22"/>
          <w:szCs w:val="22"/>
        </w:rPr>
        <w:t xml:space="preserve">Plan de Acción </w:t>
      </w:r>
      <w:r>
        <w:rPr>
          <w:rFonts w:ascii="Tahoma" w:hAnsi="Tahoma" w:cs="Tahoma"/>
          <w:bCs/>
          <w:sz w:val="22"/>
          <w:szCs w:val="22"/>
        </w:rPr>
        <w:t xml:space="preserve">2017 </w:t>
      </w:r>
      <w:r w:rsidRPr="00E74D85">
        <w:rPr>
          <w:rFonts w:ascii="Tahoma" w:hAnsi="Tahoma" w:cs="Tahoma"/>
          <w:bCs/>
          <w:sz w:val="22"/>
          <w:szCs w:val="22"/>
        </w:rPr>
        <w:t xml:space="preserve">de la Secretaría de </w:t>
      </w:r>
      <w:r w:rsidR="001B4555">
        <w:rPr>
          <w:rFonts w:ascii="Tahoma" w:hAnsi="Tahoma" w:cs="Tahoma"/>
          <w:bCs/>
          <w:sz w:val="22"/>
          <w:szCs w:val="22"/>
        </w:rPr>
        <w:t>las Mujeres</w:t>
      </w:r>
      <w:r>
        <w:rPr>
          <w:rFonts w:ascii="Tahoma" w:hAnsi="Tahoma" w:cs="Tahoma"/>
          <w:bCs/>
          <w:sz w:val="22"/>
          <w:szCs w:val="22"/>
        </w:rPr>
        <w:t xml:space="preserve"> y Equidad de Género</w:t>
      </w:r>
      <w:r w:rsidRPr="00E74D85">
        <w:rPr>
          <w:rFonts w:ascii="Tahoma" w:hAnsi="Tahoma" w:cs="Tahoma"/>
          <w:bCs/>
          <w:sz w:val="22"/>
          <w:szCs w:val="22"/>
        </w:rPr>
        <w:t>, el cual se encuentra publicado en la página web de la Alcaldía en el Link  Institucional - Políticas, Planes, Programas y Proyectos – Planes de Acción.</w:t>
      </w:r>
    </w:p>
    <w:p w14:paraId="77D54F10" w14:textId="77777777" w:rsidR="00CF5862" w:rsidRPr="00E74D85" w:rsidRDefault="00CF5862" w:rsidP="00CF5862">
      <w:pPr>
        <w:jc w:val="both"/>
        <w:rPr>
          <w:rFonts w:ascii="Tahoma" w:hAnsi="Tahoma" w:cs="Tahoma"/>
          <w:bCs/>
          <w:sz w:val="22"/>
          <w:szCs w:val="22"/>
        </w:rPr>
      </w:pPr>
    </w:p>
    <w:p w14:paraId="4D47071B" w14:textId="15865C5F" w:rsidR="00CF5862" w:rsidRDefault="00CF5862" w:rsidP="00CF5862">
      <w:pPr>
        <w:jc w:val="both"/>
        <w:rPr>
          <w:rFonts w:ascii="Tahoma" w:hAnsi="Tahoma" w:cs="Tahoma"/>
          <w:bCs/>
          <w:sz w:val="22"/>
          <w:szCs w:val="22"/>
        </w:rPr>
      </w:pPr>
      <w:r w:rsidRPr="00E74D85">
        <w:rPr>
          <w:rFonts w:ascii="Tahoma" w:hAnsi="Tahoma" w:cs="Tahoma"/>
          <w:bCs/>
          <w:sz w:val="22"/>
          <w:szCs w:val="22"/>
        </w:rPr>
        <w:t xml:space="preserve">Planes de Trabajo 2017 para los proyectos de inversión Municipal </w:t>
      </w:r>
      <w:r>
        <w:rPr>
          <w:rFonts w:ascii="Tahoma" w:hAnsi="Tahoma" w:cs="Tahoma"/>
          <w:bCs/>
          <w:sz w:val="22"/>
          <w:szCs w:val="22"/>
        </w:rPr>
        <w:t xml:space="preserve">de la Secretaría de </w:t>
      </w:r>
      <w:r w:rsidR="001B4555">
        <w:rPr>
          <w:rFonts w:ascii="Tahoma" w:hAnsi="Tahoma" w:cs="Tahoma"/>
          <w:bCs/>
          <w:sz w:val="22"/>
          <w:szCs w:val="22"/>
        </w:rPr>
        <w:t>las Mujeres</w:t>
      </w:r>
      <w:r>
        <w:rPr>
          <w:rFonts w:ascii="Tahoma" w:hAnsi="Tahoma" w:cs="Tahoma"/>
          <w:bCs/>
          <w:sz w:val="22"/>
          <w:szCs w:val="22"/>
        </w:rPr>
        <w:t xml:space="preserve"> y Equidad de Género, incluidos en el presupuesto de gastos y en el Plan de Acción 2017, los cuales corresponden a:</w:t>
      </w:r>
    </w:p>
    <w:p w14:paraId="38E87F09" w14:textId="77777777" w:rsidR="00CF5862" w:rsidRDefault="00CF5862" w:rsidP="00CF5862">
      <w:pPr>
        <w:jc w:val="both"/>
        <w:rPr>
          <w:rFonts w:ascii="Tahoma" w:hAnsi="Tahoma" w:cs="Tahoma"/>
          <w:bCs/>
          <w:sz w:val="22"/>
          <w:szCs w:val="22"/>
        </w:rPr>
      </w:pPr>
    </w:p>
    <w:p w14:paraId="4A5E4925" w14:textId="77777777" w:rsidR="00CF5862" w:rsidRDefault="00CF5862" w:rsidP="00CF5862">
      <w:pPr>
        <w:pStyle w:val="Prrafodelista"/>
        <w:numPr>
          <w:ilvl w:val="0"/>
          <w:numId w:val="15"/>
        </w:numPr>
        <w:spacing w:after="0" w:line="240" w:lineRule="auto"/>
        <w:contextualSpacing/>
        <w:jc w:val="both"/>
        <w:rPr>
          <w:rFonts w:ascii="Tahoma" w:hAnsi="Tahoma" w:cs="Tahoma"/>
          <w:bCs/>
        </w:rPr>
      </w:pPr>
      <w:r>
        <w:rPr>
          <w:rFonts w:ascii="Tahoma" w:hAnsi="Tahoma" w:cs="Tahoma"/>
          <w:bCs/>
        </w:rPr>
        <w:t>2016170010031 “Implementación de espacios participativos e incluyente para la comunidad LGTBI”.</w:t>
      </w:r>
    </w:p>
    <w:p w14:paraId="1E28F838" w14:textId="77777777" w:rsidR="00CF5862" w:rsidRDefault="00CF5862" w:rsidP="00CF5862">
      <w:pPr>
        <w:pStyle w:val="Prrafodelista"/>
        <w:numPr>
          <w:ilvl w:val="0"/>
          <w:numId w:val="15"/>
        </w:numPr>
        <w:spacing w:after="0" w:line="240" w:lineRule="auto"/>
        <w:contextualSpacing/>
        <w:jc w:val="both"/>
        <w:rPr>
          <w:rFonts w:ascii="Tahoma" w:hAnsi="Tahoma" w:cs="Tahoma"/>
          <w:bCs/>
        </w:rPr>
      </w:pPr>
      <w:r>
        <w:rPr>
          <w:rFonts w:ascii="Tahoma" w:hAnsi="Tahoma" w:cs="Tahoma"/>
          <w:bCs/>
        </w:rPr>
        <w:t>2016170010032 “Implementación de procesos de movilización, organización e inclusión social y laboral para mujeres del municipio de Manizales.</w:t>
      </w:r>
    </w:p>
    <w:p w14:paraId="24C745C7" w14:textId="77777777" w:rsidR="00CF5862" w:rsidRDefault="00CF5862" w:rsidP="00CF5862">
      <w:pPr>
        <w:jc w:val="both"/>
        <w:rPr>
          <w:rFonts w:ascii="Tahoma" w:hAnsi="Tahoma" w:cs="Tahoma"/>
          <w:bCs/>
          <w:sz w:val="22"/>
          <w:szCs w:val="22"/>
        </w:rPr>
      </w:pPr>
    </w:p>
    <w:p w14:paraId="0BCC9712" w14:textId="2EA0B8F0" w:rsidR="00CF5862" w:rsidRPr="00E74D85" w:rsidRDefault="00CF5862" w:rsidP="00CF5862">
      <w:pPr>
        <w:jc w:val="both"/>
        <w:rPr>
          <w:rFonts w:ascii="Tahoma" w:hAnsi="Tahoma" w:cs="Tahoma"/>
          <w:bCs/>
          <w:sz w:val="22"/>
          <w:szCs w:val="22"/>
        </w:rPr>
      </w:pPr>
      <w:r w:rsidRPr="00E74D85">
        <w:rPr>
          <w:rFonts w:ascii="Tahoma" w:hAnsi="Tahoma" w:cs="Tahoma"/>
          <w:bCs/>
          <w:sz w:val="22"/>
          <w:szCs w:val="22"/>
        </w:rPr>
        <w:lastRenderedPageBreak/>
        <w:t xml:space="preserve">Indicadores de Producto </w:t>
      </w:r>
      <w:r>
        <w:rPr>
          <w:rFonts w:ascii="Tahoma" w:hAnsi="Tahoma" w:cs="Tahoma"/>
          <w:bCs/>
          <w:sz w:val="22"/>
          <w:szCs w:val="22"/>
        </w:rPr>
        <w:t xml:space="preserve">bajo la </w:t>
      </w:r>
      <w:r w:rsidRPr="00E74D85">
        <w:rPr>
          <w:rFonts w:ascii="Tahoma" w:hAnsi="Tahoma" w:cs="Tahoma"/>
          <w:bCs/>
          <w:sz w:val="22"/>
          <w:szCs w:val="22"/>
        </w:rPr>
        <w:t xml:space="preserve">responsabilidad de la Secretaría de </w:t>
      </w:r>
      <w:r w:rsidR="001B4555">
        <w:rPr>
          <w:rFonts w:ascii="Tahoma" w:hAnsi="Tahoma" w:cs="Tahoma"/>
          <w:bCs/>
          <w:sz w:val="22"/>
          <w:szCs w:val="22"/>
        </w:rPr>
        <w:t>las Mujeres</w:t>
      </w:r>
      <w:r>
        <w:rPr>
          <w:rFonts w:ascii="Tahoma" w:hAnsi="Tahoma" w:cs="Tahoma"/>
          <w:bCs/>
          <w:sz w:val="22"/>
          <w:szCs w:val="22"/>
        </w:rPr>
        <w:t xml:space="preserve"> y Equidad de Género, </w:t>
      </w:r>
      <w:r w:rsidRPr="00E74D85">
        <w:rPr>
          <w:rFonts w:ascii="Tahoma" w:hAnsi="Tahoma" w:cs="Tahoma"/>
          <w:bCs/>
          <w:sz w:val="22"/>
          <w:szCs w:val="22"/>
        </w:rPr>
        <w:t>definidos en el Plan de Desarrollo 2016 – 2019 “Manizales Más Oportunidades”, los cuales corresponden a:</w:t>
      </w:r>
    </w:p>
    <w:p w14:paraId="42CC54B9" w14:textId="77777777" w:rsidR="00CF5862" w:rsidRDefault="00CF5862" w:rsidP="00CF5862">
      <w:pPr>
        <w:jc w:val="both"/>
        <w:rPr>
          <w:rFonts w:ascii="Tahoma" w:hAnsi="Tahoma" w:cs="Tahoma"/>
          <w:bCs/>
          <w:sz w:val="22"/>
          <w:szCs w:val="22"/>
        </w:rPr>
      </w:pPr>
    </w:p>
    <w:p w14:paraId="33DB061D"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MUJ098</w:t>
      </w:r>
      <w:r w:rsidRPr="00993626">
        <w:rPr>
          <w:rFonts w:ascii="Tahoma" w:hAnsi="Tahoma" w:cs="Tahoma"/>
          <w:bCs/>
        </w:rPr>
        <w:tab/>
        <w:t>Plan de acción de la Política Pública de mujer y equidad de género con su correspondiente seguimiento</w:t>
      </w:r>
      <w:r>
        <w:rPr>
          <w:rFonts w:ascii="Tahoma" w:hAnsi="Tahoma" w:cs="Tahoma"/>
          <w:bCs/>
        </w:rPr>
        <w:t>.</w:t>
      </w:r>
    </w:p>
    <w:p w14:paraId="74865642"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MUJ099</w:t>
      </w:r>
      <w:r w:rsidRPr="00993626">
        <w:rPr>
          <w:rFonts w:ascii="Tahoma" w:hAnsi="Tahoma" w:cs="Tahoma"/>
          <w:bCs/>
        </w:rPr>
        <w:tab/>
        <w:t>Número de campañas ejecutadas de socialización de los lineamientos de política pública de mujer y equidad de género</w:t>
      </w:r>
      <w:r>
        <w:rPr>
          <w:rFonts w:ascii="Tahoma" w:hAnsi="Tahoma" w:cs="Tahoma"/>
          <w:bCs/>
        </w:rPr>
        <w:t>.</w:t>
      </w:r>
    </w:p>
    <w:p w14:paraId="60A80601"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MUJ100</w:t>
      </w:r>
      <w:r w:rsidRPr="00993626">
        <w:rPr>
          <w:rFonts w:ascii="Tahoma" w:hAnsi="Tahoma" w:cs="Tahoma"/>
          <w:bCs/>
        </w:rPr>
        <w:tab/>
        <w:t>Número de estrategias creadas de prevención de las violencias de género y la intervención a las víctimas</w:t>
      </w:r>
      <w:r>
        <w:rPr>
          <w:rFonts w:ascii="Tahoma" w:hAnsi="Tahoma" w:cs="Tahoma"/>
          <w:bCs/>
        </w:rPr>
        <w:t>.</w:t>
      </w:r>
    </w:p>
    <w:p w14:paraId="28FB4116"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MUJ101</w:t>
      </w:r>
      <w:r w:rsidRPr="00993626">
        <w:rPr>
          <w:rFonts w:ascii="Tahoma" w:hAnsi="Tahoma" w:cs="Tahoma"/>
          <w:bCs/>
        </w:rPr>
        <w:tab/>
        <w:t>Número de estrategias articuladas y desarrolladas de manera intersectorial e interinstitucional, con perspectiva de género</w:t>
      </w:r>
      <w:r>
        <w:rPr>
          <w:rFonts w:ascii="Tahoma" w:hAnsi="Tahoma" w:cs="Tahoma"/>
          <w:bCs/>
        </w:rPr>
        <w:t>.</w:t>
      </w:r>
    </w:p>
    <w:p w14:paraId="49FCB1F9"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MUJ102</w:t>
      </w:r>
      <w:r w:rsidRPr="00993626">
        <w:rPr>
          <w:rFonts w:ascii="Tahoma" w:hAnsi="Tahoma" w:cs="Tahoma"/>
          <w:bCs/>
        </w:rPr>
        <w:tab/>
        <w:t>Número de procesos de sensibilización desarrollados, en torno a la perspectiva de género y el acceso a oportunidades</w:t>
      </w:r>
      <w:r>
        <w:rPr>
          <w:rFonts w:ascii="Tahoma" w:hAnsi="Tahoma" w:cs="Tahoma"/>
          <w:bCs/>
        </w:rPr>
        <w:t>.</w:t>
      </w:r>
    </w:p>
    <w:p w14:paraId="7E447425" w14:textId="4656E909"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MUJ103</w:t>
      </w:r>
      <w:r w:rsidRPr="00993626">
        <w:rPr>
          <w:rFonts w:ascii="Tahoma" w:hAnsi="Tahoma" w:cs="Tahoma"/>
          <w:bCs/>
        </w:rPr>
        <w:tab/>
        <w:t xml:space="preserve">Acuerdo de voluntades empresariales y corporativas establecido, para la participación en condiciones de igualdad y dignidad de </w:t>
      </w:r>
      <w:r w:rsidR="001B4555">
        <w:rPr>
          <w:rFonts w:ascii="Tahoma" w:hAnsi="Tahoma" w:cs="Tahoma"/>
          <w:bCs/>
        </w:rPr>
        <w:t>las Mujeres</w:t>
      </w:r>
      <w:r w:rsidRPr="00993626">
        <w:rPr>
          <w:rFonts w:ascii="Tahoma" w:hAnsi="Tahoma" w:cs="Tahoma"/>
          <w:bCs/>
        </w:rPr>
        <w:t xml:space="preserve"> en el entorno productivo y económico</w:t>
      </w:r>
      <w:r>
        <w:rPr>
          <w:rFonts w:ascii="Tahoma" w:hAnsi="Tahoma" w:cs="Tahoma"/>
          <w:bCs/>
        </w:rPr>
        <w:t>.</w:t>
      </w:r>
    </w:p>
    <w:p w14:paraId="2328B5B7"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MUJ104</w:t>
      </w:r>
      <w:r w:rsidRPr="00993626">
        <w:rPr>
          <w:rFonts w:ascii="Tahoma" w:hAnsi="Tahoma" w:cs="Tahoma"/>
          <w:bCs/>
        </w:rPr>
        <w:tab/>
        <w:t>Número de estrategias formativas y de participación ejecutadas, con perspectiva de género y generación</w:t>
      </w:r>
      <w:r>
        <w:rPr>
          <w:rFonts w:ascii="Tahoma" w:hAnsi="Tahoma" w:cs="Tahoma"/>
          <w:bCs/>
        </w:rPr>
        <w:t>.</w:t>
      </w:r>
    </w:p>
    <w:p w14:paraId="6BCFF423"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MUJ105</w:t>
      </w:r>
      <w:r w:rsidRPr="00993626">
        <w:rPr>
          <w:rFonts w:ascii="Tahoma" w:hAnsi="Tahoma" w:cs="Tahoma"/>
          <w:bCs/>
        </w:rPr>
        <w:tab/>
        <w:t>Número de acciones afirmativas generadas, para el cumplimiento normativo de cuota de género en el sector público</w:t>
      </w:r>
      <w:r>
        <w:rPr>
          <w:rFonts w:ascii="Tahoma" w:hAnsi="Tahoma" w:cs="Tahoma"/>
          <w:bCs/>
        </w:rPr>
        <w:t>.</w:t>
      </w:r>
    </w:p>
    <w:p w14:paraId="23D5C792"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MUJ124</w:t>
      </w:r>
      <w:r w:rsidRPr="00993626">
        <w:rPr>
          <w:rFonts w:ascii="Tahoma" w:hAnsi="Tahoma" w:cs="Tahoma"/>
          <w:bCs/>
        </w:rPr>
        <w:tab/>
        <w:t>Plan de acción de la política pública de identidades y diversidades sexuales, construido</w:t>
      </w:r>
      <w:r>
        <w:rPr>
          <w:rFonts w:ascii="Tahoma" w:hAnsi="Tahoma" w:cs="Tahoma"/>
          <w:bCs/>
        </w:rPr>
        <w:t>.</w:t>
      </w:r>
    </w:p>
    <w:p w14:paraId="5B55F265"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MUJ125</w:t>
      </w:r>
      <w:r w:rsidRPr="00993626">
        <w:rPr>
          <w:rFonts w:ascii="Tahoma" w:hAnsi="Tahoma" w:cs="Tahoma"/>
          <w:bCs/>
        </w:rPr>
        <w:tab/>
        <w:t>Porcentaje de ejecución de la implementación del  plan de acción de la política pública de identidades y diversidades sexuales</w:t>
      </w:r>
      <w:r>
        <w:rPr>
          <w:rFonts w:ascii="Tahoma" w:hAnsi="Tahoma" w:cs="Tahoma"/>
          <w:bCs/>
        </w:rPr>
        <w:t>.</w:t>
      </w:r>
    </w:p>
    <w:p w14:paraId="0B40FC0A" w14:textId="77777777" w:rsidR="00CF5862" w:rsidRPr="00993626" w:rsidRDefault="00CF5862" w:rsidP="00CF5862">
      <w:pPr>
        <w:pStyle w:val="Prrafodelista"/>
        <w:numPr>
          <w:ilvl w:val="0"/>
          <w:numId w:val="25"/>
        </w:numPr>
        <w:spacing w:after="0" w:line="240" w:lineRule="auto"/>
        <w:contextualSpacing/>
        <w:jc w:val="both"/>
        <w:rPr>
          <w:rFonts w:ascii="Tahoma" w:hAnsi="Tahoma" w:cs="Tahoma"/>
          <w:bCs/>
        </w:rPr>
      </w:pPr>
      <w:r w:rsidRPr="00993626">
        <w:rPr>
          <w:rFonts w:ascii="Tahoma" w:hAnsi="Tahoma" w:cs="Tahoma"/>
          <w:bCs/>
        </w:rPr>
        <w:t>MUJ126</w:t>
      </w:r>
      <w:r w:rsidRPr="00993626">
        <w:rPr>
          <w:rFonts w:ascii="Tahoma" w:hAnsi="Tahoma" w:cs="Tahoma"/>
          <w:bCs/>
        </w:rPr>
        <w:tab/>
        <w:t>Número de actividades anuales realizadas o apoyadas que promuevan la inclusión de la población étnica y afro en asuntos de ciudad</w:t>
      </w:r>
      <w:r>
        <w:rPr>
          <w:rFonts w:ascii="Tahoma" w:hAnsi="Tahoma" w:cs="Tahoma"/>
          <w:bCs/>
        </w:rPr>
        <w:t>.</w:t>
      </w:r>
    </w:p>
    <w:p w14:paraId="5711BBF6" w14:textId="77777777" w:rsidR="00CF5862" w:rsidRDefault="00CF5862" w:rsidP="00CF5862">
      <w:pPr>
        <w:jc w:val="both"/>
        <w:rPr>
          <w:rFonts w:ascii="Tahoma" w:hAnsi="Tahoma" w:cs="Tahoma"/>
          <w:bCs/>
          <w:sz w:val="22"/>
          <w:szCs w:val="22"/>
        </w:rPr>
      </w:pPr>
    </w:p>
    <w:p w14:paraId="5E64AC46" w14:textId="77777777" w:rsidR="00CF5862" w:rsidRPr="00E74D85" w:rsidRDefault="00CF5862" w:rsidP="00CF5862">
      <w:pPr>
        <w:jc w:val="both"/>
        <w:rPr>
          <w:rFonts w:ascii="Tahoma" w:hAnsi="Tahoma" w:cs="Tahoma"/>
          <w:bCs/>
          <w:sz w:val="22"/>
          <w:szCs w:val="22"/>
        </w:rPr>
      </w:pPr>
      <w:r w:rsidRPr="00E74D85">
        <w:rPr>
          <w:rFonts w:ascii="Tahoma" w:hAnsi="Tahoma" w:cs="Tahoma"/>
          <w:bCs/>
          <w:sz w:val="22"/>
          <w:szCs w:val="22"/>
        </w:rPr>
        <w:t xml:space="preserve">Fichas técnicas de </w:t>
      </w:r>
      <w:r>
        <w:rPr>
          <w:rFonts w:ascii="Tahoma" w:hAnsi="Tahoma" w:cs="Tahoma"/>
          <w:bCs/>
          <w:sz w:val="22"/>
          <w:szCs w:val="22"/>
        </w:rPr>
        <w:t xml:space="preserve">cada uno de </w:t>
      </w:r>
      <w:r w:rsidRPr="00E74D85">
        <w:rPr>
          <w:rFonts w:ascii="Tahoma" w:hAnsi="Tahoma" w:cs="Tahoma"/>
          <w:bCs/>
          <w:sz w:val="22"/>
          <w:szCs w:val="22"/>
        </w:rPr>
        <w:t>los Indicadores de Producto relacionados anteriormente.</w:t>
      </w:r>
    </w:p>
    <w:p w14:paraId="5731E673" w14:textId="77777777" w:rsidR="00CF5862" w:rsidRPr="00E74D85" w:rsidRDefault="00CF5862" w:rsidP="00CF5862">
      <w:pPr>
        <w:jc w:val="both"/>
        <w:rPr>
          <w:rFonts w:ascii="Tahoma" w:hAnsi="Tahoma" w:cs="Tahoma"/>
          <w:bCs/>
          <w:sz w:val="22"/>
          <w:szCs w:val="22"/>
        </w:rPr>
      </w:pPr>
    </w:p>
    <w:p w14:paraId="3062AEA2" w14:textId="1A3617B5" w:rsidR="00CF5862" w:rsidRDefault="006C3F55" w:rsidP="00CF5862">
      <w:pPr>
        <w:rPr>
          <w:rFonts w:ascii="Tahoma" w:hAnsi="Tahoma" w:cs="Tahoma"/>
          <w:b/>
          <w:bCs/>
          <w:sz w:val="22"/>
          <w:szCs w:val="22"/>
        </w:rPr>
      </w:pPr>
      <w:r>
        <w:rPr>
          <w:rFonts w:ascii="Tahoma" w:hAnsi="Tahoma" w:cs="Tahoma"/>
          <w:b/>
          <w:bCs/>
          <w:sz w:val="22"/>
          <w:szCs w:val="22"/>
        </w:rPr>
        <w:t>5</w:t>
      </w:r>
      <w:r w:rsidR="00CF5862" w:rsidRPr="007D5138">
        <w:rPr>
          <w:rFonts w:ascii="Tahoma" w:hAnsi="Tahoma" w:cs="Tahoma"/>
          <w:b/>
          <w:bCs/>
          <w:sz w:val="22"/>
          <w:szCs w:val="22"/>
        </w:rPr>
        <w:t>.2 METODOLOGIA DE LA AUDITORIA</w:t>
      </w:r>
    </w:p>
    <w:p w14:paraId="54D2430F" w14:textId="77777777" w:rsidR="00CF5862" w:rsidRPr="007D5138" w:rsidRDefault="00CF5862" w:rsidP="00CF5862">
      <w:pPr>
        <w:rPr>
          <w:rFonts w:ascii="Tahoma" w:hAnsi="Tahoma" w:cs="Tahoma"/>
          <w:b/>
          <w:bCs/>
          <w:sz w:val="22"/>
          <w:szCs w:val="22"/>
        </w:rPr>
      </w:pPr>
    </w:p>
    <w:p w14:paraId="216377DC" w14:textId="4507E79D" w:rsidR="00CF5862" w:rsidRDefault="00CF5862" w:rsidP="00CF5862">
      <w:pPr>
        <w:jc w:val="both"/>
        <w:rPr>
          <w:rFonts w:ascii="Tahoma" w:hAnsi="Tahoma" w:cs="Tahoma"/>
          <w:bCs/>
          <w:sz w:val="22"/>
          <w:szCs w:val="22"/>
        </w:rPr>
      </w:pPr>
      <w:r w:rsidRPr="000C3A74">
        <w:rPr>
          <w:rFonts w:ascii="Tahoma" w:hAnsi="Tahoma" w:cs="Tahoma"/>
          <w:bCs/>
          <w:sz w:val="22"/>
          <w:szCs w:val="22"/>
        </w:rPr>
        <w:t xml:space="preserve">Entrevista personalizada con las profesionales universitarias </w:t>
      </w:r>
      <w:r>
        <w:rPr>
          <w:rFonts w:ascii="Tahoma" w:hAnsi="Tahoma" w:cs="Tahoma"/>
          <w:bCs/>
          <w:sz w:val="22"/>
          <w:szCs w:val="22"/>
        </w:rPr>
        <w:t xml:space="preserve">responsables del cumplimiento y medición de los Indicadores de Producto de la Secretaría de </w:t>
      </w:r>
      <w:r w:rsidR="001B4555">
        <w:rPr>
          <w:rFonts w:ascii="Tahoma" w:hAnsi="Tahoma" w:cs="Tahoma"/>
          <w:bCs/>
          <w:sz w:val="22"/>
          <w:szCs w:val="22"/>
        </w:rPr>
        <w:t>las Mujeres</w:t>
      </w:r>
      <w:r>
        <w:rPr>
          <w:rFonts w:ascii="Tahoma" w:hAnsi="Tahoma" w:cs="Tahoma"/>
          <w:bCs/>
          <w:sz w:val="22"/>
          <w:szCs w:val="22"/>
        </w:rPr>
        <w:t xml:space="preserve"> y Equidad de Género.</w:t>
      </w:r>
    </w:p>
    <w:p w14:paraId="7FF9EB7D" w14:textId="77777777" w:rsidR="00CF5862" w:rsidRPr="000C3A74" w:rsidRDefault="00CF5862" w:rsidP="00CF5862">
      <w:pPr>
        <w:jc w:val="both"/>
        <w:rPr>
          <w:rFonts w:ascii="Tahoma" w:hAnsi="Tahoma" w:cs="Tahoma"/>
          <w:bCs/>
          <w:sz w:val="22"/>
          <w:szCs w:val="22"/>
        </w:rPr>
      </w:pPr>
    </w:p>
    <w:p w14:paraId="31CC1FEF" w14:textId="77777777" w:rsidR="00CF5862" w:rsidRDefault="00CF5862" w:rsidP="00CF5862">
      <w:pPr>
        <w:jc w:val="both"/>
        <w:rPr>
          <w:rFonts w:ascii="Tahoma" w:hAnsi="Tahoma" w:cs="Tahoma"/>
          <w:bCs/>
          <w:sz w:val="22"/>
          <w:szCs w:val="22"/>
        </w:rPr>
      </w:pPr>
      <w:r w:rsidRPr="000C3A74">
        <w:rPr>
          <w:rFonts w:ascii="Tahoma" w:hAnsi="Tahoma" w:cs="Tahoma"/>
          <w:bCs/>
          <w:sz w:val="22"/>
          <w:szCs w:val="22"/>
        </w:rPr>
        <w:t>Revisión documental de las evidencias aportadas por l</w:t>
      </w:r>
      <w:r>
        <w:rPr>
          <w:rFonts w:ascii="Tahoma" w:hAnsi="Tahoma" w:cs="Tahoma"/>
          <w:bCs/>
          <w:sz w:val="22"/>
          <w:szCs w:val="22"/>
        </w:rPr>
        <w:t>a</w:t>
      </w:r>
      <w:r w:rsidRPr="000C3A74">
        <w:rPr>
          <w:rFonts w:ascii="Tahoma" w:hAnsi="Tahoma" w:cs="Tahoma"/>
          <w:bCs/>
          <w:sz w:val="22"/>
          <w:szCs w:val="22"/>
        </w:rPr>
        <w:t>s auditad</w:t>
      </w:r>
      <w:r>
        <w:rPr>
          <w:rFonts w:ascii="Tahoma" w:hAnsi="Tahoma" w:cs="Tahoma"/>
          <w:bCs/>
          <w:sz w:val="22"/>
          <w:szCs w:val="22"/>
        </w:rPr>
        <w:t>a</w:t>
      </w:r>
      <w:r w:rsidRPr="000C3A74">
        <w:rPr>
          <w:rFonts w:ascii="Tahoma" w:hAnsi="Tahoma" w:cs="Tahoma"/>
          <w:bCs/>
          <w:sz w:val="22"/>
          <w:szCs w:val="22"/>
        </w:rPr>
        <w:t>s.</w:t>
      </w:r>
    </w:p>
    <w:p w14:paraId="7EF1E1AC" w14:textId="77777777" w:rsidR="00CF5862" w:rsidRPr="000C3A74" w:rsidRDefault="00CF5862" w:rsidP="00CF5862">
      <w:pPr>
        <w:jc w:val="both"/>
        <w:rPr>
          <w:rFonts w:ascii="Tahoma" w:hAnsi="Tahoma" w:cs="Tahoma"/>
          <w:bCs/>
          <w:sz w:val="22"/>
          <w:szCs w:val="22"/>
        </w:rPr>
      </w:pPr>
    </w:p>
    <w:p w14:paraId="206B7920" w14:textId="3E08D1B2" w:rsidR="00CF5862" w:rsidRDefault="00CF5862" w:rsidP="00CF5862">
      <w:pPr>
        <w:jc w:val="both"/>
        <w:rPr>
          <w:rFonts w:ascii="Tahoma" w:hAnsi="Tahoma" w:cs="Tahoma"/>
          <w:bCs/>
          <w:sz w:val="22"/>
          <w:szCs w:val="22"/>
        </w:rPr>
      </w:pPr>
      <w:r w:rsidRPr="000C3A74">
        <w:rPr>
          <w:rFonts w:ascii="Tahoma" w:hAnsi="Tahoma" w:cs="Tahoma"/>
          <w:bCs/>
          <w:sz w:val="22"/>
          <w:szCs w:val="22"/>
        </w:rPr>
        <w:lastRenderedPageBreak/>
        <w:t xml:space="preserve">Ajuste y diligenciamiento de lista de chequeo para los indicadores de producto bajo la responsabilidad de la Secretaría </w:t>
      </w:r>
      <w:r>
        <w:rPr>
          <w:rFonts w:ascii="Tahoma" w:hAnsi="Tahoma" w:cs="Tahoma"/>
          <w:bCs/>
          <w:sz w:val="22"/>
          <w:szCs w:val="22"/>
        </w:rPr>
        <w:t xml:space="preserve">de </w:t>
      </w:r>
      <w:r w:rsidR="001B4555">
        <w:rPr>
          <w:rFonts w:ascii="Tahoma" w:hAnsi="Tahoma" w:cs="Tahoma"/>
          <w:bCs/>
          <w:sz w:val="22"/>
          <w:szCs w:val="22"/>
        </w:rPr>
        <w:t>las Mujeres</w:t>
      </w:r>
      <w:r>
        <w:rPr>
          <w:rFonts w:ascii="Tahoma" w:hAnsi="Tahoma" w:cs="Tahoma"/>
          <w:bCs/>
          <w:sz w:val="22"/>
          <w:szCs w:val="22"/>
        </w:rPr>
        <w:t xml:space="preserve"> y Equidad de Género</w:t>
      </w:r>
      <w:r w:rsidRPr="000C3A74">
        <w:rPr>
          <w:rFonts w:ascii="Tahoma" w:hAnsi="Tahoma" w:cs="Tahoma"/>
          <w:bCs/>
          <w:sz w:val="22"/>
          <w:szCs w:val="22"/>
        </w:rPr>
        <w:t>.</w:t>
      </w:r>
    </w:p>
    <w:p w14:paraId="1E054F39" w14:textId="7C84CE70" w:rsidR="00CF5862" w:rsidRPr="00B556ED" w:rsidRDefault="00CF5862" w:rsidP="00CF5862">
      <w:pPr>
        <w:jc w:val="both"/>
        <w:rPr>
          <w:rFonts w:ascii="Tahoma" w:hAnsi="Tahoma" w:cs="Tahoma"/>
          <w:bCs/>
          <w:sz w:val="22"/>
          <w:szCs w:val="22"/>
        </w:rPr>
      </w:pPr>
      <w:r w:rsidRPr="000C3A74">
        <w:rPr>
          <w:rFonts w:ascii="Tahoma" w:hAnsi="Tahoma" w:cs="Tahoma"/>
          <w:bCs/>
          <w:sz w:val="22"/>
          <w:szCs w:val="22"/>
        </w:rPr>
        <w:t xml:space="preserve">Revisión </w:t>
      </w:r>
      <w:r>
        <w:rPr>
          <w:rFonts w:ascii="Tahoma" w:hAnsi="Tahoma" w:cs="Tahoma"/>
          <w:bCs/>
          <w:sz w:val="22"/>
          <w:szCs w:val="22"/>
        </w:rPr>
        <w:t xml:space="preserve">de </w:t>
      </w:r>
      <w:r w:rsidRPr="000C3A74">
        <w:rPr>
          <w:rFonts w:ascii="Tahoma" w:hAnsi="Tahoma" w:cs="Tahoma"/>
          <w:bCs/>
          <w:sz w:val="22"/>
          <w:szCs w:val="22"/>
        </w:rPr>
        <w:t>instrumentos de planificación de la Secretaría de</w:t>
      </w:r>
      <w:r>
        <w:rPr>
          <w:rFonts w:ascii="Tahoma" w:hAnsi="Tahoma" w:cs="Tahoma"/>
          <w:bCs/>
          <w:sz w:val="22"/>
          <w:szCs w:val="22"/>
        </w:rPr>
        <w:t xml:space="preserve"> </w:t>
      </w:r>
      <w:r w:rsidR="001B4555">
        <w:rPr>
          <w:rFonts w:ascii="Tahoma" w:hAnsi="Tahoma" w:cs="Tahoma"/>
          <w:bCs/>
          <w:sz w:val="22"/>
          <w:szCs w:val="22"/>
        </w:rPr>
        <w:t>las Mujeres</w:t>
      </w:r>
      <w:r>
        <w:rPr>
          <w:rFonts w:ascii="Tahoma" w:hAnsi="Tahoma" w:cs="Tahoma"/>
          <w:bCs/>
          <w:sz w:val="22"/>
          <w:szCs w:val="22"/>
        </w:rPr>
        <w:t xml:space="preserve"> y Equidad de Género, </w:t>
      </w:r>
      <w:r w:rsidRPr="00B556ED">
        <w:rPr>
          <w:rFonts w:ascii="Tahoma" w:hAnsi="Tahoma" w:cs="Tahoma"/>
          <w:bCs/>
          <w:sz w:val="22"/>
          <w:szCs w:val="22"/>
        </w:rPr>
        <w:t>correspondientes a Plan Indicativo, Proyectos de Inversión, Plan de Acción, Planes de Trabajo y Fichas Técnicas de los Indicadores.</w:t>
      </w:r>
    </w:p>
    <w:p w14:paraId="4CBCF53A" w14:textId="77777777" w:rsidR="00CF5862" w:rsidRPr="00B556ED" w:rsidRDefault="00CF5862" w:rsidP="00CF5862">
      <w:pPr>
        <w:jc w:val="both"/>
        <w:rPr>
          <w:rFonts w:ascii="Tahoma" w:hAnsi="Tahoma" w:cs="Tahoma"/>
          <w:bCs/>
          <w:sz w:val="22"/>
          <w:szCs w:val="22"/>
        </w:rPr>
      </w:pPr>
    </w:p>
    <w:p w14:paraId="0818A2C4" w14:textId="0ECB19AD" w:rsidR="00CF5862" w:rsidRPr="00B556ED" w:rsidRDefault="006C3F55" w:rsidP="00CF5862">
      <w:pPr>
        <w:rPr>
          <w:rFonts w:ascii="Tahoma" w:hAnsi="Tahoma" w:cs="Tahoma"/>
          <w:b/>
          <w:bCs/>
          <w:sz w:val="22"/>
          <w:szCs w:val="22"/>
        </w:rPr>
      </w:pPr>
      <w:r>
        <w:rPr>
          <w:rFonts w:ascii="Tahoma" w:hAnsi="Tahoma" w:cs="Tahoma"/>
          <w:b/>
          <w:bCs/>
          <w:sz w:val="22"/>
          <w:szCs w:val="22"/>
        </w:rPr>
        <w:t>5</w:t>
      </w:r>
      <w:r w:rsidR="00CF5862" w:rsidRPr="00B556ED">
        <w:rPr>
          <w:rFonts w:ascii="Tahoma" w:hAnsi="Tahoma" w:cs="Tahoma"/>
          <w:b/>
          <w:bCs/>
          <w:sz w:val="22"/>
          <w:szCs w:val="22"/>
        </w:rPr>
        <w:t>.3 CONCLUSIONES DE LA AUDITORIA</w:t>
      </w:r>
    </w:p>
    <w:p w14:paraId="3428F3DF" w14:textId="77777777" w:rsidR="00CF5862" w:rsidRPr="00B556ED" w:rsidRDefault="00CF5862" w:rsidP="00CF5862">
      <w:pPr>
        <w:rPr>
          <w:rFonts w:ascii="Tahoma" w:hAnsi="Tahoma" w:cs="Tahoma"/>
          <w:b/>
          <w:bCs/>
          <w:sz w:val="22"/>
          <w:szCs w:val="22"/>
        </w:rPr>
      </w:pPr>
    </w:p>
    <w:p w14:paraId="22209478" w14:textId="6190F3A5" w:rsidR="00CF5862" w:rsidRPr="00B556ED" w:rsidRDefault="00CF5862" w:rsidP="00CF5862">
      <w:pPr>
        <w:jc w:val="both"/>
        <w:rPr>
          <w:rFonts w:ascii="Tahoma" w:hAnsi="Tahoma" w:cs="Tahoma"/>
          <w:bCs/>
          <w:sz w:val="22"/>
          <w:szCs w:val="22"/>
        </w:rPr>
      </w:pPr>
      <w:r w:rsidRPr="00B556ED">
        <w:rPr>
          <w:rFonts w:ascii="Tahoma" w:hAnsi="Tahoma" w:cs="Tahoma"/>
          <w:bCs/>
          <w:sz w:val="22"/>
          <w:szCs w:val="22"/>
        </w:rPr>
        <w:t xml:space="preserve">La Secretaría de </w:t>
      </w:r>
      <w:r w:rsidR="001B4555">
        <w:rPr>
          <w:rFonts w:ascii="Tahoma" w:hAnsi="Tahoma" w:cs="Tahoma"/>
          <w:bCs/>
          <w:sz w:val="22"/>
          <w:szCs w:val="22"/>
        </w:rPr>
        <w:t>las Mujeres</w:t>
      </w:r>
      <w:r>
        <w:rPr>
          <w:rFonts w:ascii="Tahoma" w:hAnsi="Tahoma" w:cs="Tahoma"/>
          <w:bCs/>
          <w:sz w:val="22"/>
          <w:szCs w:val="22"/>
        </w:rPr>
        <w:t xml:space="preserve"> y Equidad de Género, </w:t>
      </w:r>
      <w:r w:rsidRPr="00B556ED">
        <w:rPr>
          <w:rFonts w:ascii="Tahoma" w:hAnsi="Tahoma" w:cs="Tahoma"/>
          <w:bCs/>
          <w:sz w:val="22"/>
          <w:szCs w:val="22"/>
        </w:rPr>
        <w:t>se encuentra inmersa en el Plan de Desarrollo 2016 – 2019 “Manizales Más Oportunidades”, así:</w:t>
      </w:r>
    </w:p>
    <w:p w14:paraId="56EC8CFE" w14:textId="77777777" w:rsidR="00CF5862" w:rsidRPr="00B556ED" w:rsidRDefault="00CF5862" w:rsidP="00CF5862">
      <w:pPr>
        <w:jc w:val="both"/>
        <w:rPr>
          <w:rFonts w:ascii="Tahoma" w:hAnsi="Tahoma" w:cs="Tahoma"/>
          <w:bCs/>
          <w:sz w:val="22"/>
          <w:szCs w:val="22"/>
        </w:rPr>
      </w:pPr>
    </w:p>
    <w:p w14:paraId="4BE9DE77" w14:textId="77777777" w:rsidR="00CF5862" w:rsidRPr="00B556ED" w:rsidRDefault="00CF5862" w:rsidP="00CF5862">
      <w:pPr>
        <w:jc w:val="both"/>
        <w:rPr>
          <w:rFonts w:ascii="Tahoma" w:hAnsi="Tahoma" w:cs="Tahoma"/>
          <w:bCs/>
          <w:sz w:val="22"/>
          <w:szCs w:val="22"/>
        </w:rPr>
      </w:pPr>
      <w:r w:rsidRPr="00B556ED">
        <w:rPr>
          <w:rFonts w:ascii="Tahoma" w:hAnsi="Tahoma" w:cs="Tahoma"/>
          <w:bCs/>
          <w:sz w:val="22"/>
          <w:szCs w:val="22"/>
        </w:rPr>
        <w:t>DIMENSIÓN SOCIO-CULTURAL Educación para el buen vivir, la equidad y la inclusión.</w:t>
      </w:r>
    </w:p>
    <w:p w14:paraId="66084E2D" w14:textId="77777777" w:rsidR="00CF5862" w:rsidRPr="00B556ED" w:rsidRDefault="00CF5862" w:rsidP="00CF5862">
      <w:pPr>
        <w:jc w:val="both"/>
        <w:rPr>
          <w:rFonts w:ascii="Tahoma" w:hAnsi="Tahoma" w:cs="Tahoma"/>
          <w:bCs/>
          <w:sz w:val="22"/>
          <w:szCs w:val="22"/>
        </w:rPr>
      </w:pPr>
    </w:p>
    <w:p w14:paraId="67ABF11B" w14:textId="77777777" w:rsidR="00CF5862" w:rsidRPr="00B556ED" w:rsidRDefault="00CF5862" w:rsidP="00CF5862">
      <w:pPr>
        <w:jc w:val="both"/>
        <w:rPr>
          <w:rFonts w:ascii="Tahoma" w:hAnsi="Tahoma" w:cs="Tahoma"/>
          <w:bCs/>
          <w:sz w:val="22"/>
          <w:szCs w:val="22"/>
        </w:rPr>
      </w:pPr>
      <w:r w:rsidRPr="00B556ED">
        <w:rPr>
          <w:rFonts w:ascii="Tahoma" w:hAnsi="Tahoma" w:cs="Tahoma"/>
          <w:bCs/>
          <w:sz w:val="22"/>
          <w:szCs w:val="22"/>
        </w:rPr>
        <w:t xml:space="preserve">EJE ESTRATÉGICO: </w:t>
      </w:r>
      <w:r w:rsidRPr="003D32F4">
        <w:rPr>
          <w:rFonts w:ascii="Tahoma" w:hAnsi="Tahoma" w:cs="Tahoma"/>
          <w:bCs/>
          <w:sz w:val="22"/>
          <w:szCs w:val="22"/>
        </w:rPr>
        <w:t>Enfoque diferencial para población más resiliente</w:t>
      </w:r>
      <w:r w:rsidRPr="00B556ED">
        <w:rPr>
          <w:rFonts w:ascii="Tahoma" w:hAnsi="Tahoma" w:cs="Tahoma"/>
          <w:bCs/>
          <w:sz w:val="22"/>
          <w:szCs w:val="22"/>
        </w:rPr>
        <w:t>.</w:t>
      </w:r>
    </w:p>
    <w:p w14:paraId="4A4D9411" w14:textId="77777777" w:rsidR="00CF5862" w:rsidRPr="00B556ED" w:rsidRDefault="00CF5862" w:rsidP="00CF5862">
      <w:pPr>
        <w:jc w:val="both"/>
        <w:rPr>
          <w:rFonts w:ascii="Tahoma" w:hAnsi="Tahoma" w:cs="Tahoma"/>
          <w:bCs/>
          <w:sz w:val="22"/>
          <w:szCs w:val="22"/>
        </w:rPr>
      </w:pPr>
    </w:p>
    <w:p w14:paraId="1D36224D" w14:textId="78DB852D" w:rsidR="00CF5862" w:rsidRPr="00E74D85" w:rsidRDefault="00CF5862" w:rsidP="00CF5862">
      <w:pPr>
        <w:jc w:val="both"/>
        <w:rPr>
          <w:rFonts w:ascii="Tahoma" w:hAnsi="Tahoma" w:cs="Tahoma"/>
          <w:bCs/>
          <w:sz w:val="22"/>
          <w:szCs w:val="22"/>
        </w:rPr>
      </w:pPr>
      <w:r w:rsidRPr="00B556ED">
        <w:rPr>
          <w:rFonts w:ascii="Tahoma" w:hAnsi="Tahoma" w:cs="Tahoma"/>
          <w:bCs/>
          <w:sz w:val="22"/>
          <w:szCs w:val="22"/>
        </w:rPr>
        <w:t>PROGRAMAS: “</w:t>
      </w:r>
      <w:r w:rsidRPr="00011A3E">
        <w:rPr>
          <w:rFonts w:ascii="Tahoma" w:hAnsi="Tahoma" w:cs="Tahoma"/>
          <w:bCs/>
          <w:sz w:val="22"/>
          <w:szCs w:val="22"/>
        </w:rPr>
        <w:t xml:space="preserve">Equidad de género y empoderamiento de </w:t>
      </w:r>
      <w:r w:rsidR="001B4555">
        <w:rPr>
          <w:rFonts w:ascii="Tahoma" w:hAnsi="Tahoma" w:cs="Tahoma"/>
          <w:bCs/>
          <w:sz w:val="22"/>
          <w:szCs w:val="22"/>
        </w:rPr>
        <w:t>las Mujeres</w:t>
      </w:r>
      <w:r w:rsidRPr="00B556ED">
        <w:rPr>
          <w:rFonts w:ascii="Tahoma" w:hAnsi="Tahoma" w:cs="Tahoma"/>
          <w:bCs/>
          <w:sz w:val="22"/>
          <w:szCs w:val="22"/>
        </w:rPr>
        <w:t>”, “</w:t>
      </w:r>
      <w:r w:rsidRPr="00011A3E">
        <w:rPr>
          <w:rFonts w:ascii="Tahoma" w:hAnsi="Tahoma" w:cs="Tahoma"/>
          <w:bCs/>
          <w:sz w:val="22"/>
          <w:szCs w:val="22"/>
        </w:rPr>
        <w:t>Reconocimiento de las identidades y diversidades sexuales</w:t>
      </w:r>
      <w:r>
        <w:rPr>
          <w:rFonts w:ascii="Tahoma" w:hAnsi="Tahoma" w:cs="Tahoma"/>
          <w:bCs/>
          <w:sz w:val="22"/>
          <w:szCs w:val="22"/>
        </w:rPr>
        <w:t>”, “</w:t>
      </w:r>
      <w:r w:rsidRPr="00011A3E">
        <w:rPr>
          <w:rFonts w:ascii="Tahoma" w:hAnsi="Tahoma" w:cs="Tahoma"/>
          <w:bCs/>
          <w:sz w:val="22"/>
          <w:szCs w:val="22"/>
        </w:rPr>
        <w:t>Por el reconocimiento a la diversidad étnica</w:t>
      </w:r>
      <w:r>
        <w:rPr>
          <w:rFonts w:ascii="Tahoma" w:hAnsi="Tahoma" w:cs="Tahoma"/>
          <w:bCs/>
          <w:sz w:val="22"/>
          <w:szCs w:val="22"/>
        </w:rPr>
        <w:t>”</w:t>
      </w:r>
      <w:r w:rsidRPr="00E74D85">
        <w:rPr>
          <w:rFonts w:ascii="Tahoma" w:hAnsi="Tahoma" w:cs="Tahoma"/>
          <w:bCs/>
          <w:sz w:val="22"/>
          <w:szCs w:val="22"/>
        </w:rPr>
        <w:t xml:space="preserve">. </w:t>
      </w:r>
    </w:p>
    <w:p w14:paraId="40CE9A72" w14:textId="77777777" w:rsidR="00CF5862" w:rsidRPr="00E74D85" w:rsidRDefault="00CF5862" w:rsidP="00CF5862">
      <w:pPr>
        <w:jc w:val="both"/>
        <w:rPr>
          <w:rFonts w:ascii="Tahoma" w:hAnsi="Tahoma" w:cs="Tahoma"/>
          <w:bCs/>
          <w:sz w:val="22"/>
          <w:szCs w:val="22"/>
        </w:rPr>
      </w:pPr>
    </w:p>
    <w:p w14:paraId="5107E347" w14:textId="0EACD5CE" w:rsidR="00CF5862" w:rsidRPr="00E74D85" w:rsidRDefault="00CF5862" w:rsidP="00CF5862">
      <w:pPr>
        <w:jc w:val="both"/>
        <w:rPr>
          <w:rFonts w:ascii="Tahoma" w:hAnsi="Tahoma" w:cs="Tahoma"/>
          <w:bCs/>
          <w:sz w:val="22"/>
          <w:szCs w:val="22"/>
        </w:rPr>
      </w:pPr>
      <w:r w:rsidRPr="00E74D85">
        <w:rPr>
          <w:rFonts w:ascii="Tahoma" w:hAnsi="Tahoma" w:cs="Tahoma"/>
          <w:bCs/>
          <w:smallCaps/>
          <w:sz w:val="22"/>
          <w:szCs w:val="22"/>
        </w:rPr>
        <w:t xml:space="preserve">Los </w:t>
      </w:r>
      <w:r w:rsidRPr="00E74D85">
        <w:rPr>
          <w:rFonts w:ascii="Tahoma" w:hAnsi="Tahoma" w:cs="Tahoma"/>
          <w:bCs/>
          <w:sz w:val="22"/>
          <w:szCs w:val="22"/>
        </w:rPr>
        <w:t xml:space="preserve">proyectos de inversión de la Secretaría de </w:t>
      </w:r>
      <w:r w:rsidR="001B4555">
        <w:rPr>
          <w:rFonts w:ascii="Tahoma" w:hAnsi="Tahoma" w:cs="Tahoma"/>
          <w:bCs/>
          <w:sz w:val="22"/>
          <w:szCs w:val="22"/>
        </w:rPr>
        <w:t>las Mujeres</w:t>
      </w:r>
      <w:r>
        <w:rPr>
          <w:rFonts w:ascii="Tahoma" w:hAnsi="Tahoma" w:cs="Tahoma"/>
          <w:bCs/>
          <w:sz w:val="22"/>
          <w:szCs w:val="22"/>
        </w:rPr>
        <w:t xml:space="preserve"> y Equidad de Género, </w:t>
      </w:r>
      <w:r w:rsidRPr="00E74D85">
        <w:rPr>
          <w:rFonts w:ascii="Tahoma" w:hAnsi="Tahoma" w:cs="Tahoma"/>
          <w:bCs/>
          <w:sz w:val="22"/>
          <w:szCs w:val="22"/>
        </w:rPr>
        <w:t>se encuentran incorporados en el Plan Operativo Anual de Inversiones - POAI para la vigencia fiscal 2017</w:t>
      </w:r>
      <w:r>
        <w:rPr>
          <w:rFonts w:ascii="Tahoma" w:hAnsi="Tahoma" w:cs="Tahoma"/>
          <w:bCs/>
          <w:sz w:val="22"/>
          <w:szCs w:val="22"/>
        </w:rPr>
        <w:t xml:space="preserve"> y </w:t>
      </w:r>
      <w:r w:rsidRPr="00E74D85">
        <w:rPr>
          <w:rFonts w:ascii="Tahoma" w:hAnsi="Tahoma" w:cs="Tahoma"/>
          <w:bCs/>
          <w:sz w:val="22"/>
          <w:szCs w:val="22"/>
        </w:rPr>
        <w:t xml:space="preserve">debidamente registrados en el Banco de Programas y Proyectos de Inversión Municipal – BPIM, cumpliendo con lo dispuesto en el Artículo 68 del Decreto 111 de 1996, que indica que solo los programas o proyectos que se encuentren evaluados y registrados en el Banco de Programas y Proyectos de Inversión, podrán hacer parte del Presupuesto. </w:t>
      </w:r>
      <w:r w:rsidRPr="00E74D85">
        <w:rPr>
          <w:rFonts w:ascii="Tahoma" w:hAnsi="Tahoma" w:cs="Tahoma"/>
          <w:bCs/>
          <w:sz w:val="22"/>
          <w:szCs w:val="22"/>
        </w:rPr>
        <w:cr/>
      </w:r>
    </w:p>
    <w:p w14:paraId="36A6E8CB" w14:textId="77777777" w:rsidR="00CF5862" w:rsidRPr="00E74D85" w:rsidRDefault="00CF5862" w:rsidP="00CF5862">
      <w:pPr>
        <w:jc w:val="both"/>
        <w:rPr>
          <w:rFonts w:ascii="Tahoma" w:hAnsi="Tahoma" w:cs="Tahoma"/>
          <w:bCs/>
          <w:sz w:val="22"/>
          <w:szCs w:val="22"/>
        </w:rPr>
      </w:pPr>
      <w:r>
        <w:rPr>
          <w:rFonts w:ascii="Tahoma" w:hAnsi="Tahoma" w:cs="Tahoma"/>
          <w:bCs/>
          <w:sz w:val="22"/>
          <w:szCs w:val="22"/>
        </w:rPr>
        <w:t>L</w:t>
      </w:r>
      <w:r w:rsidRPr="00E74D85">
        <w:rPr>
          <w:rFonts w:ascii="Tahoma" w:hAnsi="Tahoma" w:cs="Tahoma"/>
          <w:bCs/>
          <w:sz w:val="22"/>
          <w:szCs w:val="22"/>
        </w:rPr>
        <w:t xml:space="preserve">os planes de trabajo y el Plan de Acción para la vigencia 2017, se encuentran </w:t>
      </w:r>
      <w:r>
        <w:rPr>
          <w:rFonts w:ascii="Tahoma" w:hAnsi="Tahoma" w:cs="Tahoma"/>
          <w:bCs/>
          <w:sz w:val="22"/>
          <w:szCs w:val="22"/>
        </w:rPr>
        <w:t>en concordancia</w:t>
      </w:r>
      <w:r w:rsidRPr="00E74D85">
        <w:rPr>
          <w:rFonts w:ascii="Tahoma" w:hAnsi="Tahoma" w:cs="Tahoma"/>
          <w:bCs/>
          <w:sz w:val="22"/>
          <w:szCs w:val="22"/>
        </w:rPr>
        <w:t xml:space="preserve"> para ejecutar los proyectos que darán cumplimiento a las metas previstas en el Plan de Desarrollo, de acuerdo con los objetivos y metas anuales de la Administración</w:t>
      </w:r>
      <w:r>
        <w:rPr>
          <w:rFonts w:ascii="Tahoma" w:hAnsi="Tahoma" w:cs="Tahoma"/>
          <w:bCs/>
          <w:sz w:val="22"/>
          <w:szCs w:val="22"/>
        </w:rPr>
        <w:t xml:space="preserve"> y de la Secretaría</w:t>
      </w:r>
      <w:r w:rsidRPr="00E74D85">
        <w:rPr>
          <w:rFonts w:ascii="Tahoma" w:hAnsi="Tahoma" w:cs="Tahoma"/>
          <w:bCs/>
          <w:sz w:val="22"/>
          <w:szCs w:val="22"/>
        </w:rPr>
        <w:t>.</w:t>
      </w:r>
    </w:p>
    <w:p w14:paraId="3C3D90F5" w14:textId="77777777" w:rsidR="00CF5862" w:rsidRPr="00E74D85" w:rsidRDefault="00CF5862" w:rsidP="00CF5862">
      <w:pPr>
        <w:jc w:val="both"/>
        <w:rPr>
          <w:rFonts w:ascii="Tahoma" w:hAnsi="Tahoma" w:cs="Tahoma"/>
          <w:bCs/>
          <w:sz w:val="22"/>
          <w:szCs w:val="22"/>
        </w:rPr>
      </w:pPr>
    </w:p>
    <w:p w14:paraId="20EEDF59" w14:textId="7CB52869" w:rsidR="00CF5862" w:rsidRPr="00E74D85" w:rsidRDefault="00CF5862" w:rsidP="00CF5862">
      <w:pPr>
        <w:jc w:val="both"/>
        <w:rPr>
          <w:rFonts w:ascii="Tahoma" w:hAnsi="Tahoma" w:cs="Tahoma"/>
          <w:bCs/>
          <w:sz w:val="22"/>
          <w:szCs w:val="22"/>
        </w:rPr>
      </w:pPr>
      <w:r w:rsidRPr="00E74D85">
        <w:rPr>
          <w:rFonts w:ascii="Tahoma" w:hAnsi="Tahoma" w:cs="Tahoma"/>
          <w:bCs/>
          <w:sz w:val="22"/>
          <w:szCs w:val="22"/>
        </w:rPr>
        <w:t xml:space="preserve">Se evidenció </w:t>
      </w:r>
      <w:r>
        <w:rPr>
          <w:rFonts w:ascii="Tahoma" w:hAnsi="Tahoma" w:cs="Tahoma"/>
          <w:bCs/>
          <w:sz w:val="22"/>
          <w:szCs w:val="22"/>
        </w:rPr>
        <w:t xml:space="preserve">que la Secretaría de </w:t>
      </w:r>
      <w:r w:rsidR="001B4555">
        <w:rPr>
          <w:rFonts w:ascii="Tahoma" w:hAnsi="Tahoma" w:cs="Tahoma"/>
          <w:bCs/>
          <w:sz w:val="22"/>
          <w:szCs w:val="22"/>
        </w:rPr>
        <w:t>las Mujeres</w:t>
      </w:r>
      <w:r>
        <w:rPr>
          <w:rFonts w:ascii="Tahoma" w:hAnsi="Tahoma" w:cs="Tahoma"/>
          <w:bCs/>
          <w:sz w:val="22"/>
          <w:szCs w:val="22"/>
        </w:rPr>
        <w:t xml:space="preserve"> y Equidad de Género </w:t>
      </w:r>
      <w:r w:rsidRPr="00E74D85">
        <w:rPr>
          <w:rFonts w:ascii="Tahoma" w:hAnsi="Tahoma" w:cs="Tahoma"/>
          <w:bCs/>
          <w:sz w:val="22"/>
          <w:szCs w:val="22"/>
        </w:rPr>
        <w:t>report</w:t>
      </w:r>
      <w:r>
        <w:rPr>
          <w:rFonts w:ascii="Tahoma" w:hAnsi="Tahoma" w:cs="Tahoma"/>
          <w:bCs/>
          <w:sz w:val="22"/>
          <w:szCs w:val="22"/>
        </w:rPr>
        <w:t>a</w:t>
      </w:r>
      <w:r w:rsidRPr="00E74D85">
        <w:rPr>
          <w:rFonts w:ascii="Tahoma" w:hAnsi="Tahoma" w:cs="Tahoma"/>
          <w:bCs/>
          <w:sz w:val="22"/>
          <w:szCs w:val="22"/>
        </w:rPr>
        <w:t xml:space="preserve"> </w:t>
      </w:r>
      <w:r>
        <w:rPr>
          <w:rFonts w:ascii="Tahoma" w:hAnsi="Tahoma" w:cs="Tahoma"/>
          <w:bCs/>
          <w:sz w:val="22"/>
          <w:szCs w:val="22"/>
        </w:rPr>
        <w:t xml:space="preserve">con </w:t>
      </w:r>
      <w:r w:rsidRPr="00E74D85">
        <w:rPr>
          <w:rFonts w:ascii="Tahoma" w:hAnsi="Tahoma" w:cs="Tahoma"/>
          <w:bCs/>
          <w:sz w:val="22"/>
          <w:szCs w:val="22"/>
        </w:rPr>
        <w:t>oportun</w:t>
      </w:r>
      <w:r>
        <w:rPr>
          <w:rFonts w:ascii="Tahoma" w:hAnsi="Tahoma" w:cs="Tahoma"/>
          <w:bCs/>
          <w:sz w:val="22"/>
          <w:szCs w:val="22"/>
        </w:rPr>
        <w:t>idad</w:t>
      </w:r>
      <w:r w:rsidRPr="00E74D85">
        <w:rPr>
          <w:rFonts w:ascii="Tahoma" w:hAnsi="Tahoma" w:cs="Tahoma"/>
          <w:bCs/>
          <w:sz w:val="22"/>
          <w:szCs w:val="22"/>
        </w:rPr>
        <w:t xml:space="preserve"> el seguimiento a los indicadores </w:t>
      </w:r>
      <w:r>
        <w:rPr>
          <w:rFonts w:ascii="Tahoma" w:hAnsi="Tahoma" w:cs="Tahoma"/>
          <w:bCs/>
          <w:sz w:val="22"/>
          <w:szCs w:val="22"/>
        </w:rPr>
        <w:t xml:space="preserve">de Producto a su cargo, </w:t>
      </w:r>
      <w:r w:rsidRPr="00E74D85">
        <w:rPr>
          <w:rFonts w:ascii="Tahoma" w:hAnsi="Tahoma" w:cs="Tahoma"/>
          <w:bCs/>
          <w:sz w:val="22"/>
          <w:szCs w:val="22"/>
        </w:rPr>
        <w:t xml:space="preserve">de acuerdo con lo dispuesto en las Circulares Nos. SMP 017 y SPM 019 de 2016, emitidas por </w:t>
      </w:r>
      <w:r>
        <w:rPr>
          <w:rFonts w:ascii="Tahoma" w:hAnsi="Tahoma" w:cs="Tahoma"/>
          <w:bCs/>
          <w:sz w:val="22"/>
          <w:szCs w:val="22"/>
        </w:rPr>
        <w:t xml:space="preserve">la Secretaría de Planeación, indicando </w:t>
      </w:r>
      <w:r w:rsidRPr="00E74D85">
        <w:rPr>
          <w:rFonts w:ascii="Tahoma" w:hAnsi="Tahoma" w:cs="Tahoma"/>
          <w:bCs/>
          <w:sz w:val="22"/>
          <w:szCs w:val="22"/>
        </w:rPr>
        <w:t>que se debe generar reporte mensual de los indicadores del Plan de Desarrollo 2016 -2019 “Manizales Más Oportunidades”, dentro de los cinco (5) primeros días hábiles de cada mes.</w:t>
      </w:r>
    </w:p>
    <w:p w14:paraId="06FB12BB" w14:textId="77777777" w:rsidR="00CF5862" w:rsidRPr="00E74D85" w:rsidRDefault="00CF5862" w:rsidP="00CF5862">
      <w:pPr>
        <w:jc w:val="both"/>
        <w:rPr>
          <w:rFonts w:ascii="Tahoma" w:hAnsi="Tahoma" w:cs="Tahoma"/>
          <w:bCs/>
          <w:sz w:val="22"/>
          <w:szCs w:val="22"/>
        </w:rPr>
      </w:pPr>
    </w:p>
    <w:p w14:paraId="4A921BC3" w14:textId="77777777" w:rsidR="00CF5862" w:rsidRPr="00E74D85" w:rsidRDefault="00CF5862" w:rsidP="00CF5862">
      <w:pPr>
        <w:jc w:val="both"/>
        <w:rPr>
          <w:rFonts w:ascii="Tahoma" w:hAnsi="Tahoma" w:cs="Tahoma"/>
          <w:bCs/>
          <w:sz w:val="22"/>
          <w:szCs w:val="22"/>
        </w:rPr>
      </w:pPr>
      <w:r w:rsidRPr="00E74D85">
        <w:rPr>
          <w:rFonts w:ascii="Tahoma" w:hAnsi="Tahoma" w:cs="Tahoma"/>
          <w:bCs/>
          <w:sz w:val="22"/>
          <w:szCs w:val="22"/>
        </w:rPr>
        <w:lastRenderedPageBreak/>
        <w:t>Para la valoración del cumplimiento de los Indicadores</w:t>
      </w:r>
      <w:r>
        <w:rPr>
          <w:rFonts w:ascii="Tahoma" w:hAnsi="Tahoma" w:cs="Tahoma"/>
          <w:bCs/>
          <w:sz w:val="22"/>
          <w:szCs w:val="22"/>
        </w:rPr>
        <w:t xml:space="preserve"> de Producto</w:t>
      </w:r>
      <w:r w:rsidRPr="00E74D85">
        <w:rPr>
          <w:rFonts w:ascii="Tahoma" w:hAnsi="Tahoma" w:cs="Tahoma"/>
          <w:bCs/>
          <w:sz w:val="22"/>
          <w:szCs w:val="22"/>
        </w:rPr>
        <w:t>, se tomó como referencia el Semáforo utilizado por el Grupo de Información y Estadística de la Secretaría de Planeación Municipal</w:t>
      </w:r>
      <w:r>
        <w:rPr>
          <w:rFonts w:ascii="Tahoma" w:hAnsi="Tahoma" w:cs="Tahoma"/>
          <w:bCs/>
          <w:sz w:val="22"/>
          <w:szCs w:val="22"/>
        </w:rPr>
        <w:t>:</w:t>
      </w:r>
      <w:r w:rsidRPr="00E74D85">
        <w:rPr>
          <w:rFonts w:ascii="Tahoma" w:hAnsi="Tahoma" w:cs="Tahoma"/>
          <w:bCs/>
          <w:sz w:val="22"/>
          <w:szCs w:val="22"/>
        </w:rPr>
        <w:t xml:space="preserve"> </w:t>
      </w:r>
    </w:p>
    <w:p w14:paraId="623FF3A9" w14:textId="77777777" w:rsidR="00CF5862" w:rsidRPr="00E74D85" w:rsidRDefault="00CF5862" w:rsidP="00CF5862">
      <w:pPr>
        <w:jc w:val="both"/>
        <w:rPr>
          <w:rFonts w:ascii="Tahoma" w:hAnsi="Tahoma" w:cs="Tahoma"/>
          <w:bCs/>
          <w:sz w:val="22"/>
          <w:szCs w:val="22"/>
        </w:rPr>
      </w:pPr>
    </w:p>
    <w:tbl>
      <w:tblPr>
        <w:tblW w:w="5940" w:type="dxa"/>
        <w:jc w:val="center"/>
        <w:tblCellMar>
          <w:left w:w="70" w:type="dxa"/>
          <w:right w:w="70" w:type="dxa"/>
        </w:tblCellMar>
        <w:tblLook w:val="04A0" w:firstRow="1" w:lastRow="0" w:firstColumn="1" w:lastColumn="0" w:noHBand="0" w:noVBand="1"/>
      </w:tblPr>
      <w:tblGrid>
        <w:gridCol w:w="1980"/>
        <w:gridCol w:w="1980"/>
        <w:gridCol w:w="1980"/>
      </w:tblGrid>
      <w:tr w:rsidR="00CF5862" w:rsidRPr="00E74D85" w14:paraId="1DD27850" w14:textId="77777777" w:rsidTr="00CA0ABA">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4A7382D8" w14:textId="77777777" w:rsidR="00CF5862" w:rsidRPr="00E74D85" w:rsidRDefault="00CF5862" w:rsidP="00CA0ABA">
            <w:pPr>
              <w:jc w:val="center"/>
              <w:rPr>
                <w:rFonts w:ascii="Tahoma" w:eastAsia="Times New Roman" w:hAnsi="Tahoma" w:cs="Tahoma"/>
                <w:b/>
                <w:bCs/>
                <w:color w:val="000000"/>
                <w:sz w:val="22"/>
                <w:szCs w:val="22"/>
                <w:lang w:val="es-CO" w:eastAsia="es-CO"/>
              </w:rPr>
            </w:pPr>
            <w:r w:rsidRPr="00E74D85">
              <w:rPr>
                <w:rFonts w:ascii="Tahoma" w:eastAsia="Times New Roman" w:hAnsi="Tahoma" w:cs="Tahoma"/>
                <w:b/>
                <w:bCs/>
                <w:color w:val="000000"/>
                <w:sz w:val="22"/>
                <w:szCs w:val="22"/>
                <w:lang w:val="es-CO" w:eastAsia="es-CO"/>
              </w:rPr>
              <w:t>&lt; 80%</w:t>
            </w:r>
            <w:r w:rsidRPr="00E74D85">
              <w:rPr>
                <w:rFonts w:ascii="Tahoma" w:eastAsia="Times New Roman" w:hAnsi="Tahoma" w:cs="Tahoma"/>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C6F7A40" w14:textId="77777777" w:rsidR="00CF5862" w:rsidRPr="00E74D85" w:rsidRDefault="00CF5862" w:rsidP="00CA0ABA">
            <w:pPr>
              <w:jc w:val="center"/>
              <w:rPr>
                <w:rFonts w:ascii="Tahoma" w:eastAsia="Times New Roman" w:hAnsi="Tahoma" w:cs="Tahoma"/>
                <w:b/>
                <w:bCs/>
                <w:color w:val="000000"/>
                <w:sz w:val="22"/>
                <w:szCs w:val="22"/>
                <w:lang w:val="es-CO" w:eastAsia="es-CO"/>
              </w:rPr>
            </w:pPr>
            <w:r w:rsidRPr="00E74D85">
              <w:rPr>
                <w:rFonts w:ascii="Tahoma" w:eastAsia="Times New Roman" w:hAnsi="Tahoma" w:cs="Tahoma"/>
                <w:b/>
                <w:bCs/>
                <w:color w:val="000000"/>
                <w:sz w:val="22"/>
                <w:szCs w:val="22"/>
                <w:lang w:val="es-CO" w:eastAsia="es-CO"/>
              </w:rPr>
              <w:t>&gt;=80% y &lt; 90%</w:t>
            </w:r>
            <w:r w:rsidRPr="00E74D85">
              <w:rPr>
                <w:rFonts w:ascii="Tahoma" w:eastAsia="Times New Roman" w:hAnsi="Tahoma" w:cs="Tahoma"/>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6BB1C4A9" w14:textId="77777777" w:rsidR="00CF5862" w:rsidRPr="00E74D85" w:rsidRDefault="00CF5862" w:rsidP="00CA0ABA">
            <w:pPr>
              <w:jc w:val="center"/>
              <w:rPr>
                <w:rFonts w:ascii="Tahoma" w:eastAsia="Times New Roman" w:hAnsi="Tahoma" w:cs="Tahoma"/>
                <w:b/>
                <w:bCs/>
                <w:color w:val="000000"/>
                <w:sz w:val="22"/>
                <w:szCs w:val="22"/>
                <w:lang w:val="es-CO" w:eastAsia="es-CO"/>
              </w:rPr>
            </w:pPr>
            <w:r w:rsidRPr="00E74D85">
              <w:rPr>
                <w:rFonts w:ascii="Tahoma" w:eastAsia="Times New Roman" w:hAnsi="Tahoma" w:cs="Tahoma"/>
                <w:b/>
                <w:bCs/>
                <w:color w:val="000000"/>
                <w:sz w:val="22"/>
                <w:szCs w:val="22"/>
                <w:lang w:val="es-CO" w:eastAsia="es-CO"/>
              </w:rPr>
              <w:t>&gt;=90%</w:t>
            </w:r>
            <w:r w:rsidRPr="00E74D85">
              <w:rPr>
                <w:rFonts w:ascii="Tahoma" w:eastAsia="Times New Roman" w:hAnsi="Tahoma" w:cs="Tahoma"/>
                <w:b/>
                <w:bCs/>
                <w:color w:val="000000"/>
                <w:sz w:val="22"/>
                <w:szCs w:val="22"/>
                <w:lang w:val="es-CO" w:eastAsia="es-CO"/>
              </w:rPr>
              <w:br/>
              <w:t>Sobresaliente</w:t>
            </w:r>
          </w:p>
        </w:tc>
      </w:tr>
      <w:tr w:rsidR="00CF5862" w:rsidRPr="00E74D85" w14:paraId="0084429D" w14:textId="77777777" w:rsidTr="00CA0ABA">
        <w:trPr>
          <w:trHeight w:val="39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2E5E64B6" w14:textId="77777777" w:rsidR="00CF5862" w:rsidRPr="00E74D85" w:rsidRDefault="00CF5862" w:rsidP="00CA0ABA">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64A772D" w14:textId="77777777" w:rsidR="00CF5862" w:rsidRPr="00E74D85" w:rsidRDefault="00CF5862" w:rsidP="00CA0ABA">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1CAEA1E" w14:textId="77777777" w:rsidR="00CF5862" w:rsidRPr="00E74D85" w:rsidRDefault="00CF5862" w:rsidP="00CA0ABA">
            <w:pPr>
              <w:rPr>
                <w:rFonts w:ascii="Tahoma" w:eastAsia="Times New Roman" w:hAnsi="Tahoma" w:cs="Tahoma"/>
                <w:b/>
                <w:bCs/>
                <w:color w:val="000000"/>
                <w:sz w:val="22"/>
                <w:szCs w:val="22"/>
                <w:lang w:val="es-CO" w:eastAsia="es-CO"/>
              </w:rPr>
            </w:pPr>
          </w:p>
        </w:tc>
      </w:tr>
    </w:tbl>
    <w:p w14:paraId="6CFC3FF9" w14:textId="77777777" w:rsidR="00CF5862" w:rsidRPr="00E74D85" w:rsidRDefault="00CF5862" w:rsidP="00CF5862">
      <w:pPr>
        <w:jc w:val="both"/>
        <w:rPr>
          <w:rFonts w:ascii="Tahoma" w:hAnsi="Tahoma" w:cs="Tahoma"/>
          <w:bCs/>
          <w:sz w:val="22"/>
          <w:szCs w:val="22"/>
        </w:rPr>
      </w:pPr>
    </w:p>
    <w:p w14:paraId="242F237A" w14:textId="38C6C10C" w:rsidR="00CF5862" w:rsidRDefault="00CF5862" w:rsidP="00CF5862">
      <w:pPr>
        <w:jc w:val="both"/>
        <w:rPr>
          <w:rFonts w:ascii="Tahoma" w:hAnsi="Tahoma" w:cs="Tahoma"/>
          <w:bCs/>
          <w:sz w:val="22"/>
          <w:szCs w:val="22"/>
        </w:rPr>
      </w:pPr>
      <w:r>
        <w:rPr>
          <w:rFonts w:ascii="Tahoma" w:hAnsi="Tahoma" w:cs="Tahoma"/>
          <w:bCs/>
          <w:sz w:val="22"/>
          <w:szCs w:val="22"/>
        </w:rPr>
        <w:t xml:space="preserve">El resultado del </w:t>
      </w:r>
      <w:r w:rsidRPr="00E74D85">
        <w:rPr>
          <w:rFonts w:ascii="Tahoma" w:hAnsi="Tahoma" w:cs="Tahoma"/>
          <w:bCs/>
          <w:sz w:val="22"/>
          <w:szCs w:val="22"/>
        </w:rPr>
        <w:t>seguimiento realizado a los</w:t>
      </w:r>
      <w:r>
        <w:rPr>
          <w:rFonts w:ascii="Tahoma" w:hAnsi="Tahoma" w:cs="Tahoma"/>
          <w:bCs/>
          <w:sz w:val="22"/>
          <w:szCs w:val="22"/>
        </w:rPr>
        <w:t xml:space="preserve"> once (11) </w:t>
      </w:r>
      <w:r w:rsidRPr="00E74D85">
        <w:rPr>
          <w:rFonts w:ascii="Tahoma" w:hAnsi="Tahoma" w:cs="Tahoma"/>
          <w:bCs/>
          <w:sz w:val="22"/>
          <w:szCs w:val="22"/>
        </w:rPr>
        <w:t xml:space="preserve">Indicadores de Producto </w:t>
      </w:r>
      <w:r>
        <w:rPr>
          <w:rFonts w:ascii="Tahoma" w:hAnsi="Tahoma" w:cs="Tahoma"/>
          <w:bCs/>
          <w:sz w:val="22"/>
          <w:szCs w:val="22"/>
        </w:rPr>
        <w:t xml:space="preserve">bajo la responsabilidad de la Secretaría de </w:t>
      </w:r>
      <w:r w:rsidR="001B4555">
        <w:rPr>
          <w:rFonts w:ascii="Tahoma" w:hAnsi="Tahoma" w:cs="Tahoma"/>
          <w:bCs/>
          <w:sz w:val="22"/>
          <w:szCs w:val="22"/>
        </w:rPr>
        <w:t>las Mujeres</w:t>
      </w:r>
      <w:r>
        <w:rPr>
          <w:rFonts w:ascii="Tahoma" w:hAnsi="Tahoma" w:cs="Tahoma"/>
          <w:bCs/>
          <w:sz w:val="22"/>
          <w:szCs w:val="22"/>
        </w:rPr>
        <w:t xml:space="preserve"> y Equidad de Género, </w:t>
      </w:r>
      <w:r w:rsidRPr="00E74D85">
        <w:rPr>
          <w:rFonts w:ascii="Tahoma" w:hAnsi="Tahoma" w:cs="Tahoma"/>
          <w:bCs/>
          <w:sz w:val="22"/>
          <w:szCs w:val="22"/>
        </w:rPr>
        <w:t xml:space="preserve">de acuerdo con las evidencias obtenidas en el proceso auditor y </w:t>
      </w:r>
      <w:r>
        <w:rPr>
          <w:rFonts w:ascii="Tahoma" w:hAnsi="Tahoma" w:cs="Tahoma"/>
          <w:bCs/>
          <w:sz w:val="22"/>
          <w:szCs w:val="22"/>
        </w:rPr>
        <w:t xml:space="preserve">a </w:t>
      </w:r>
      <w:r w:rsidRPr="00E74D85">
        <w:rPr>
          <w:rFonts w:ascii="Tahoma" w:hAnsi="Tahoma" w:cs="Tahoma"/>
          <w:bCs/>
          <w:sz w:val="22"/>
          <w:szCs w:val="22"/>
        </w:rPr>
        <w:t xml:space="preserve">los reportes realizados en el periodo julio a diciembre de 2016 y enero a </w:t>
      </w:r>
      <w:r>
        <w:rPr>
          <w:rFonts w:ascii="Tahoma" w:hAnsi="Tahoma" w:cs="Tahoma"/>
          <w:bCs/>
          <w:sz w:val="22"/>
          <w:szCs w:val="22"/>
        </w:rPr>
        <w:t xml:space="preserve">septiembre 30 de </w:t>
      </w:r>
      <w:r w:rsidRPr="00E74D85">
        <w:rPr>
          <w:rFonts w:ascii="Tahoma" w:hAnsi="Tahoma" w:cs="Tahoma"/>
          <w:bCs/>
          <w:sz w:val="22"/>
          <w:szCs w:val="22"/>
        </w:rPr>
        <w:t xml:space="preserve">2017, </w:t>
      </w:r>
      <w:r>
        <w:rPr>
          <w:rFonts w:ascii="Tahoma" w:hAnsi="Tahoma" w:cs="Tahoma"/>
          <w:bCs/>
          <w:sz w:val="22"/>
          <w:szCs w:val="22"/>
        </w:rPr>
        <w:t xml:space="preserve">permiten evidenciar un cumplimiento en las metas de producto del año 2016 del </w:t>
      </w:r>
      <w:r w:rsidRPr="00DD76BD">
        <w:rPr>
          <w:rFonts w:ascii="Tahoma" w:hAnsi="Tahoma" w:cs="Tahoma"/>
          <w:b/>
          <w:bCs/>
          <w:sz w:val="22"/>
          <w:szCs w:val="22"/>
        </w:rPr>
        <w:t>100%</w:t>
      </w:r>
      <w:r>
        <w:rPr>
          <w:rFonts w:ascii="Tahoma" w:hAnsi="Tahoma" w:cs="Tahoma"/>
          <w:bCs/>
          <w:sz w:val="22"/>
          <w:szCs w:val="22"/>
        </w:rPr>
        <w:t xml:space="preserve"> y en el año 2017 se constata una avance en la medición del </w:t>
      </w:r>
      <w:r>
        <w:rPr>
          <w:rFonts w:ascii="Tahoma" w:hAnsi="Tahoma" w:cs="Tahoma"/>
          <w:b/>
          <w:bCs/>
          <w:sz w:val="22"/>
          <w:szCs w:val="22"/>
        </w:rPr>
        <w:t>70</w:t>
      </w:r>
      <w:r w:rsidRPr="00D935B9">
        <w:rPr>
          <w:rFonts w:ascii="Tahoma" w:hAnsi="Tahoma" w:cs="Tahoma"/>
          <w:b/>
          <w:bCs/>
          <w:sz w:val="22"/>
          <w:szCs w:val="22"/>
        </w:rPr>
        <w:t>%</w:t>
      </w:r>
      <w:r>
        <w:rPr>
          <w:rFonts w:ascii="Tahoma" w:hAnsi="Tahoma" w:cs="Tahoma"/>
          <w:bCs/>
          <w:sz w:val="22"/>
          <w:szCs w:val="22"/>
        </w:rPr>
        <w:t>, como se indica en la siguiente Matriz</w:t>
      </w:r>
      <w:r w:rsidRPr="00E74D85">
        <w:rPr>
          <w:rFonts w:ascii="Tahoma" w:hAnsi="Tahoma" w:cs="Tahoma"/>
          <w:bCs/>
          <w:sz w:val="22"/>
          <w:szCs w:val="22"/>
        </w:rPr>
        <w:t>:</w:t>
      </w:r>
    </w:p>
    <w:p w14:paraId="66731522" w14:textId="77777777" w:rsidR="00CF5862" w:rsidRDefault="00CF5862" w:rsidP="00CF5862">
      <w:pPr>
        <w:jc w:val="both"/>
        <w:rPr>
          <w:rFonts w:ascii="Tahoma" w:hAnsi="Tahoma" w:cs="Tahoma"/>
          <w:bCs/>
          <w:sz w:val="18"/>
          <w:szCs w:val="18"/>
        </w:rPr>
      </w:pPr>
      <w:bookmarkStart w:id="0" w:name="RANGE!A1:G24"/>
      <w:bookmarkStart w:id="1" w:name="RANGE!A1:F24"/>
      <w:bookmarkEnd w:id="0"/>
      <w:bookmarkEnd w:id="1"/>
    </w:p>
    <w:tbl>
      <w:tblPr>
        <w:tblW w:w="5000" w:type="pct"/>
        <w:tblCellMar>
          <w:left w:w="70" w:type="dxa"/>
          <w:right w:w="70" w:type="dxa"/>
        </w:tblCellMar>
        <w:tblLook w:val="04A0" w:firstRow="1" w:lastRow="0" w:firstColumn="1" w:lastColumn="0" w:noHBand="0" w:noVBand="1"/>
      </w:tblPr>
      <w:tblGrid>
        <w:gridCol w:w="1138"/>
        <w:gridCol w:w="1237"/>
        <w:gridCol w:w="609"/>
        <w:gridCol w:w="1147"/>
        <w:gridCol w:w="584"/>
        <w:gridCol w:w="583"/>
        <w:gridCol w:w="1194"/>
        <w:gridCol w:w="551"/>
        <w:gridCol w:w="1238"/>
        <w:gridCol w:w="551"/>
      </w:tblGrid>
      <w:tr w:rsidR="00CF5862" w:rsidRPr="00222F0C" w14:paraId="789701D1" w14:textId="77777777" w:rsidTr="00DB3BB0">
        <w:trPr>
          <w:trHeight w:val="313"/>
        </w:trPr>
        <w:tc>
          <w:tcPr>
            <w:tcW w:w="645" w:type="pct"/>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7FEB727"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PROGRAMA</w:t>
            </w:r>
          </w:p>
        </w:tc>
        <w:tc>
          <w:tcPr>
            <w:tcW w:w="700" w:type="pct"/>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31C55266"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METAS DE PRODUCTO CUATRIENIO</w:t>
            </w:r>
            <w:r w:rsidRPr="00222F0C">
              <w:rPr>
                <w:rFonts w:ascii="Calibri" w:eastAsia="Times New Roman" w:hAnsi="Calibri" w:cs="Times New Roman"/>
                <w:b/>
                <w:bCs/>
                <w:color w:val="000000"/>
                <w:sz w:val="16"/>
                <w:szCs w:val="16"/>
                <w:lang w:val="es-CO" w:eastAsia="es-CO"/>
              </w:rPr>
              <w:br/>
              <w:t>2016-2020 (PI)</w:t>
            </w:r>
          </w:p>
        </w:tc>
        <w:tc>
          <w:tcPr>
            <w:tcW w:w="1655" w:type="pct"/>
            <w:gridSpan w:val="4"/>
            <w:tcBorders>
              <w:top w:val="single" w:sz="4" w:space="0" w:color="auto"/>
              <w:left w:val="nil"/>
              <w:bottom w:val="single" w:sz="4" w:space="0" w:color="auto"/>
              <w:right w:val="single" w:sz="4" w:space="0" w:color="auto"/>
            </w:tcBorders>
            <w:shd w:val="clear" w:color="000000" w:fill="B8CCE4"/>
            <w:vAlign w:val="center"/>
            <w:hideMark/>
          </w:tcPr>
          <w:p w14:paraId="79F6D6DD" w14:textId="77777777" w:rsidR="00CF5862" w:rsidRPr="00222F0C" w:rsidRDefault="00CF5862" w:rsidP="00DB3BB0">
            <w:pPr>
              <w:tabs>
                <w:tab w:val="left" w:pos="3595"/>
              </w:tabs>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INDICADOR DE PRODUCTO</w:t>
            </w:r>
          </w:p>
        </w:tc>
        <w:tc>
          <w:tcPr>
            <w:tcW w:w="2000" w:type="pct"/>
            <w:gridSpan w:val="4"/>
            <w:tcBorders>
              <w:top w:val="single" w:sz="8" w:space="0" w:color="auto"/>
              <w:left w:val="single" w:sz="4" w:space="0" w:color="auto"/>
              <w:bottom w:val="single" w:sz="4" w:space="0" w:color="auto"/>
              <w:right w:val="single" w:sz="8" w:space="0" w:color="000000"/>
            </w:tcBorders>
            <w:shd w:val="clear" w:color="000000" w:fill="D8E4BC"/>
            <w:vAlign w:val="center"/>
            <w:hideMark/>
          </w:tcPr>
          <w:p w14:paraId="0D9DC4E3"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ANÁLISIS UNIDAD DE CONTROL INTERNO</w:t>
            </w:r>
          </w:p>
        </w:tc>
      </w:tr>
      <w:tr w:rsidR="00CF5862" w:rsidRPr="00222F0C" w14:paraId="04DC1065" w14:textId="77777777" w:rsidTr="00DB3BB0">
        <w:trPr>
          <w:trHeight w:val="600"/>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542DA875"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76A48251"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c>
          <w:tcPr>
            <w:tcW w:w="345" w:type="pct"/>
            <w:vMerge w:val="restart"/>
            <w:tcBorders>
              <w:top w:val="nil"/>
              <w:left w:val="single" w:sz="4" w:space="0" w:color="auto"/>
              <w:bottom w:val="single" w:sz="4" w:space="0" w:color="auto"/>
              <w:right w:val="single" w:sz="4" w:space="0" w:color="auto"/>
            </w:tcBorders>
            <w:shd w:val="clear" w:color="000000" w:fill="B8CCE4"/>
            <w:vAlign w:val="center"/>
            <w:hideMark/>
          </w:tcPr>
          <w:p w14:paraId="20285A42"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COD INDIC PRO</w:t>
            </w:r>
          </w:p>
        </w:tc>
        <w:tc>
          <w:tcPr>
            <w:tcW w:w="649" w:type="pct"/>
            <w:vMerge w:val="restart"/>
            <w:tcBorders>
              <w:top w:val="nil"/>
              <w:left w:val="single" w:sz="4" w:space="0" w:color="auto"/>
              <w:bottom w:val="single" w:sz="4" w:space="0" w:color="auto"/>
              <w:right w:val="single" w:sz="4" w:space="0" w:color="auto"/>
            </w:tcBorders>
            <w:shd w:val="clear" w:color="000000" w:fill="B8CCE4"/>
            <w:vAlign w:val="center"/>
            <w:hideMark/>
          </w:tcPr>
          <w:p w14:paraId="471B6121"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NOMBRE DEL INDICADOR (PI)</w:t>
            </w:r>
          </w:p>
        </w:tc>
        <w:tc>
          <w:tcPr>
            <w:tcW w:w="661" w:type="pct"/>
            <w:gridSpan w:val="2"/>
            <w:tcBorders>
              <w:top w:val="single" w:sz="4" w:space="0" w:color="auto"/>
              <w:left w:val="nil"/>
              <w:bottom w:val="single" w:sz="4" w:space="0" w:color="auto"/>
              <w:right w:val="single" w:sz="4" w:space="0" w:color="auto"/>
            </w:tcBorders>
            <w:shd w:val="clear" w:color="000000" w:fill="B8CCE4"/>
            <w:vAlign w:val="center"/>
            <w:hideMark/>
          </w:tcPr>
          <w:p w14:paraId="006A0FF3"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PROGRAMACIÓN META</w:t>
            </w:r>
          </w:p>
        </w:tc>
        <w:tc>
          <w:tcPr>
            <w:tcW w:w="675" w:type="pct"/>
            <w:vMerge w:val="restart"/>
            <w:tcBorders>
              <w:top w:val="single" w:sz="4" w:space="0" w:color="auto"/>
              <w:left w:val="single" w:sz="4" w:space="0" w:color="auto"/>
              <w:bottom w:val="single" w:sz="8" w:space="0" w:color="000000"/>
              <w:right w:val="single" w:sz="4" w:space="0" w:color="auto"/>
            </w:tcBorders>
            <w:shd w:val="clear" w:color="000000" w:fill="C4BD97"/>
            <w:vAlign w:val="center"/>
            <w:hideMark/>
          </w:tcPr>
          <w:p w14:paraId="7FF29266"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AVANCES</w:t>
            </w:r>
            <w:r w:rsidRPr="00222F0C">
              <w:rPr>
                <w:rFonts w:ascii="Calibri" w:eastAsia="Times New Roman" w:hAnsi="Calibri" w:cs="Times New Roman"/>
                <w:b/>
                <w:bCs/>
                <w:color w:val="000000"/>
                <w:sz w:val="16"/>
                <w:szCs w:val="16"/>
                <w:lang w:val="es-CO" w:eastAsia="es-CO"/>
              </w:rPr>
              <w:br/>
              <w:t>(Julio a diciembre 2016)</w:t>
            </w:r>
          </w:p>
        </w:tc>
        <w:tc>
          <w:tcPr>
            <w:tcW w:w="312" w:type="pct"/>
            <w:vMerge w:val="restart"/>
            <w:tcBorders>
              <w:top w:val="single" w:sz="4" w:space="0" w:color="auto"/>
              <w:left w:val="single" w:sz="4" w:space="0" w:color="auto"/>
              <w:bottom w:val="single" w:sz="8" w:space="0" w:color="000000"/>
              <w:right w:val="single" w:sz="4" w:space="0" w:color="auto"/>
            </w:tcBorders>
            <w:shd w:val="clear" w:color="000000" w:fill="C4BD97"/>
            <w:vAlign w:val="center"/>
            <w:hideMark/>
          </w:tcPr>
          <w:p w14:paraId="17E74AF2"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 de avance</w:t>
            </w:r>
          </w:p>
        </w:tc>
        <w:tc>
          <w:tcPr>
            <w:tcW w:w="701" w:type="pct"/>
            <w:vMerge w:val="restart"/>
            <w:tcBorders>
              <w:top w:val="single" w:sz="4" w:space="0" w:color="auto"/>
              <w:left w:val="single" w:sz="4" w:space="0" w:color="auto"/>
              <w:bottom w:val="single" w:sz="8" w:space="0" w:color="000000"/>
              <w:right w:val="single" w:sz="4" w:space="0" w:color="auto"/>
            </w:tcBorders>
            <w:shd w:val="clear" w:color="000000" w:fill="C4BD97"/>
            <w:vAlign w:val="center"/>
            <w:hideMark/>
          </w:tcPr>
          <w:p w14:paraId="1F32D964" w14:textId="77777777" w:rsidR="00CF5862" w:rsidRPr="00222F0C" w:rsidRDefault="00CF5862" w:rsidP="00DB3BB0">
            <w:pPr>
              <w:ind w:left="-70" w:firstLine="70"/>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AVANCES</w:t>
            </w:r>
            <w:r w:rsidRPr="00222F0C">
              <w:rPr>
                <w:rFonts w:ascii="Calibri" w:eastAsia="Times New Roman" w:hAnsi="Calibri" w:cs="Times New Roman"/>
                <w:b/>
                <w:bCs/>
                <w:color w:val="000000"/>
                <w:sz w:val="16"/>
                <w:szCs w:val="16"/>
                <w:lang w:val="es-CO" w:eastAsia="es-CO"/>
              </w:rPr>
              <w:br/>
              <w:t>(Enero a septiembre 2017)</w:t>
            </w:r>
          </w:p>
        </w:tc>
        <w:tc>
          <w:tcPr>
            <w:tcW w:w="312" w:type="pct"/>
            <w:vMerge w:val="restart"/>
            <w:tcBorders>
              <w:top w:val="single" w:sz="4" w:space="0" w:color="auto"/>
              <w:left w:val="single" w:sz="4" w:space="0" w:color="auto"/>
              <w:bottom w:val="single" w:sz="8" w:space="0" w:color="000000"/>
              <w:right w:val="single" w:sz="8" w:space="0" w:color="auto"/>
            </w:tcBorders>
            <w:shd w:val="clear" w:color="000000" w:fill="C4BD97"/>
            <w:vAlign w:val="center"/>
            <w:hideMark/>
          </w:tcPr>
          <w:p w14:paraId="7CCAA2FF"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 de avance</w:t>
            </w:r>
          </w:p>
        </w:tc>
      </w:tr>
      <w:tr w:rsidR="00CF5862" w:rsidRPr="00222F0C" w14:paraId="244808BB" w14:textId="77777777" w:rsidTr="00DB3BB0">
        <w:trPr>
          <w:trHeight w:val="268"/>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096D9AA2"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4CD1E535"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c>
          <w:tcPr>
            <w:tcW w:w="345" w:type="pct"/>
            <w:vMerge/>
            <w:tcBorders>
              <w:top w:val="nil"/>
              <w:left w:val="single" w:sz="4" w:space="0" w:color="auto"/>
              <w:bottom w:val="single" w:sz="4" w:space="0" w:color="auto"/>
              <w:right w:val="single" w:sz="4" w:space="0" w:color="auto"/>
            </w:tcBorders>
            <w:vAlign w:val="center"/>
            <w:hideMark/>
          </w:tcPr>
          <w:p w14:paraId="2B53107A"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c>
          <w:tcPr>
            <w:tcW w:w="649" w:type="pct"/>
            <w:vMerge/>
            <w:tcBorders>
              <w:top w:val="nil"/>
              <w:left w:val="single" w:sz="4" w:space="0" w:color="auto"/>
              <w:bottom w:val="single" w:sz="4" w:space="0" w:color="auto"/>
              <w:right w:val="single" w:sz="4" w:space="0" w:color="auto"/>
            </w:tcBorders>
            <w:vAlign w:val="center"/>
            <w:hideMark/>
          </w:tcPr>
          <w:p w14:paraId="2CABD337"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c>
          <w:tcPr>
            <w:tcW w:w="331" w:type="pct"/>
            <w:tcBorders>
              <w:top w:val="nil"/>
              <w:left w:val="nil"/>
              <w:bottom w:val="single" w:sz="4" w:space="0" w:color="auto"/>
              <w:right w:val="single" w:sz="4" w:space="0" w:color="auto"/>
            </w:tcBorders>
            <w:shd w:val="clear" w:color="000000" w:fill="B8CCE4"/>
            <w:vAlign w:val="center"/>
            <w:hideMark/>
          </w:tcPr>
          <w:p w14:paraId="56D2B5FA"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2016</w:t>
            </w:r>
          </w:p>
        </w:tc>
        <w:tc>
          <w:tcPr>
            <w:tcW w:w="331" w:type="pct"/>
            <w:tcBorders>
              <w:top w:val="nil"/>
              <w:left w:val="nil"/>
              <w:bottom w:val="single" w:sz="4" w:space="0" w:color="auto"/>
              <w:right w:val="single" w:sz="4" w:space="0" w:color="auto"/>
            </w:tcBorders>
            <w:shd w:val="clear" w:color="000000" w:fill="B8CCE4"/>
            <w:vAlign w:val="center"/>
            <w:hideMark/>
          </w:tcPr>
          <w:p w14:paraId="6C9C1F38"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r w:rsidRPr="00222F0C">
              <w:rPr>
                <w:rFonts w:ascii="Calibri" w:eastAsia="Times New Roman" w:hAnsi="Calibri" w:cs="Times New Roman"/>
                <w:b/>
                <w:bCs/>
                <w:color w:val="000000"/>
                <w:sz w:val="16"/>
                <w:szCs w:val="16"/>
                <w:lang w:val="es-CO" w:eastAsia="es-CO"/>
              </w:rPr>
              <w:t>2017</w:t>
            </w:r>
          </w:p>
        </w:tc>
        <w:tc>
          <w:tcPr>
            <w:tcW w:w="675" w:type="pct"/>
            <w:vMerge/>
            <w:tcBorders>
              <w:top w:val="single" w:sz="4" w:space="0" w:color="auto"/>
              <w:left w:val="single" w:sz="4" w:space="0" w:color="auto"/>
              <w:bottom w:val="single" w:sz="8" w:space="0" w:color="000000"/>
              <w:right w:val="single" w:sz="4" w:space="0" w:color="auto"/>
            </w:tcBorders>
            <w:vAlign w:val="center"/>
            <w:hideMark/>
          </w:tcPr>
          <w:p w14:paraId="3C669AA9"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c>
          <w:tcPr>
            <w:tcW w:w="312" w:type="pct"/>
            <w:vMerge/>
            <w:tcBorders>
              <w:top w:val="single" w:sz="4" w:space="0" w:color="auto"/>
              <w:left w:val="single" w:sz="4" w:space="0" w:color="auto"/>
              <w:bottom w:val="single" w:sz="8" w:space="0" w:color="000000"/>
              <w:right w:val="single" w:sz="4" w:space="0" w:color="auto"/>
            </w:tcBorders>
            <w:vAlign w:val="center"/>
            <w:hideMark/>
          </w:tcPr>
          <w:p w14:paraId="47480DDA"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c>
          <w:tcPr>
            <w:tcW w:w="701" w:type="pct"/>
            <w:vMerge/>
            <w:tcBorders>
              <w:top w:val="single" w:sz="4" w:space="0" w:color="auto"/>
              <w:left w:val="single" w:sz="4" w:space="0" w:color="auto"/>
              <w:bottom w:val="single" w:sz="8" w:space="0" w:color="000000"/>
              <w:right w:val="single" w:sz="4" w:space="0" w:color="auto"/>
            </w:tcBorders>
            <w:vAlign w:val="center"/>
            <w:hideMark/>
          </w:tcPr>
          <w:p w14:paraId="32483079"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c>
          <w:tcPr>
            <w:tcW w:w="312" w:type="pct"/>
            <w:vMerge/>
            <w:tcBorders>
              <w:top w:val="single" w:sz="4" w:space="0" w:color="auto"/>
              <w:left w:val="single" w:sz="4" w:space="0" w:color="auto"/>
              <w:bottom w:val="single" w:sz="8" w:space="0" w:color="000000"/>
              <w:right w:val="single" w:sz="8" w:space="0" w:color="auto"/>
            </w:tcBorders>
            <w:vAlign w:val="center"/>
            <w:hideMark/>
          </w:tcPr>
          <w:p w14:paraId="1678685A" w14:textId="77777777" w:rsidR="00CF5862" w:rsidRPr="00222F0C" w:rsidRDefault="00CF5862" w:rsidP="00DB3BB0">
            <w:pPr>
              <w:jc w:val="center"/>
              <w:rPr>
                <w:rFonts w:ascii="Calibri" w:eastAsia="Times New Roman" w:hAnsi="Calibri" w:cs="Times New Roman"/>
                <w:b/>
                <w:bCs/>
                <w:color w:val="000000"/>
                <w:sz w:val="16"/>
                <w:szCs w:val="16"/>
                <w:lang w:val="es-CO" w:eastAsia="es-CO"/>
              </w:rPr>
            </w:pPr>
          </w:p>
        </w:tc>
      </w:tr>
      <w:tr w:rsidR="00CF5862" w:rsidRPr="00222F0C" w14:paraId="0BAEC4A1" w14:textId="77777777" w:rsidTr="00DB3BB0">
        <w:trPr>
          <w:trHeight w:val="2640"/>
        </w:trPr>
        <w:tc>
          <w:tcPr>
            <w:tcW w:w="645" w:type="pct"/>
            <w:vMerge w:val="restart"/>
            <w:tcBorders>
              <w:top w:val="nil"/>
              <w:left w:val="single" w:sz="4" w:space="0" w:color="auto"/>
              <w:bottom w:val="single" w:sz="4" w:space="0" w:color="auto"/>
              <w:right w:val="single" w:sz="4" w:space="0" w:color="auto"/>
            </w:tcBorders>
            <w:shd w:val="clear" w:color="auto" w:fill="auto"/>
            <w:vAlign w:val="center"/>
            <w:hideMark/>
          </w:tcPr>
          <w:p w14:paraId="7A83C512" w14:textId="6C9AE16E" w:rsidR="00CF5862" w:rsidRPr="00222F0C" w:rsidRDefault="00DB3BB0" w:rsidP="00DB3BB0">
            <w:pPr>
              <w:jc w:val="center"/>
              <w:rPr>
                <w:rFonts w:ascii="Calibri" w:eastAsia="Times New Roman" w:hAnsi="Calibri" w:cs="Times New Roman"/>
                <w:sz w:val="16"/>
                <w:szCs w:val="16"/>
                <w:lang w:val="es-CO" w:eastAsia="es-CO"/>
              </w:rPr>
            </w:pPr>
            <w:r>
              <w:rPr>
                <w:rFonts w:ascii="Calibri" w:eastAsia="Times New Roman" w:hAnsi="Calibri" w:cs="Times New Roman"/>
                <w:sz w:val="16"/>
                <w:szCs w:val="16"/>
                <w:lang w:val="es-CO" w:eastAsia="es-CO"/>
              </w:rPr>
              <w:t>E</w:t>
            </w:r>
            <w:r w:rsidR="00CF5862" w:rsidRPr="00222F0C">
              <w:rPr>
                <w:rFonts w:ascii="Calibri" w:eastAsia="Times New Roman" w:hAnsi="Calibri" w:cs="Times New Roman"/>
                <w:sz w:val="16"/>
                <w:szCs w:val="16"/>
                <w:lang w:val="es-CO" w:eastAsia="es-CO"/>
              </w:rPr>
              <w:t xml:space="preserve">quidad de género y empoderamiento de </w:t>
            </w:r>
            <w:r w:rsidR="001B4555">
              <w:rPr>
                <w:rFonts w:ascii="Calibri" w:eastAsia="Times New Roman" w:hAnsi="Calibri" w:cs="Times New Roman"/>
                <w:sz w:val="16"/>
                <w:szCs w:val="16"/>
                <w:lang w:val="es-CO" w:eastAsia="es-CO"/>
              </w:rPr>
              <w:t>las Mujeres</w:t>
            </w:r>
          </w:p>
        </w:tc>
        <w:tc>
          <w:tcPr>
            <w:tcW w:w="700" w:type="pct"/>
            <w:tcBorders>
              <w:top w:val="nil"/>
              <w:left w:val="nil"/>
              <w:bottom w:val="single" w:sz="4" w:space="0" w:color="auto"/>
              <w:right w:val="single" w:sz="4" w:space="0" w:color="auto"/>
            </w:tcBorders>
            <w:shd w:val="clear" w:color="auto" w:fill="auto"/>
            <w:vAlign w:val="center"/>
            <w:hideMark/>
          </w:tcPr>
          <w:p w14:paraId="2C2C4D42"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Elaborar, ejecutar y hacer seguimiento al plan de acción de lineamientos de la Política Pública de mujer y equidad de género</w:t>
            </w:r>
          </w:p>
        </w:tc>
        <w:tc>
          <w:tcPr>
            <w:tcW w:w="345" w:type="pct"/>
            <w:tcBorders>
              <w:top w:val="nil"/>
              <w:left w:val="nil"/>
              <w:bottom w:val="single" w:sz="4" w:space="0" w:color="auto"/>
              <w:right w:val="single" w:sz="4" w:space="0" w:color="auto"/>
            </w:tcBorders>
            <w:shd w:val="clear" w:color="auto" w:fill="auto"/>
            <w:vAlign w:val="center"/>
            <w:hideMark/>
          </w:tcPr>
          <w:p w14:paraId="3A9CB16C"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MUJ098</w:t>
            </w:r>
          </w:p>
        </w:tc>
        <w:tc>
          <w:tcPr>
            <w:tcW w:w="649" w:type="pct"/>
            <w:tcBorders>
              <w:top w:val="nil"/>
              <w:left w:val="nil"/>
              <w:bottom w:val="single" w:sz="4" w:space="0" w:color="auto"/>
              <w:right w:val="single" w:sz="4" w:space="0" w:color="auto"/>
            </w:tcBorders>
            <w:shd w:val="clear" w:color="auto" w:fill="auto"/>
            <w:vAlign w:val="center"/>
            <w:hideMark/>
          </w:tcPr>
          <w:p w14:paraId="284F4AE9"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Plan de acción de la Política Pública de mujer y equidad de género con su correspondiente seguimiento</w:t>
            </w:r>
          </w:p>
        </w:tc>
        <w:tc>
          <w:tcPr>
            <w:tcW w:w="331" w:type="pct"/>
            <w:tcBorders>
              <w:top w:val="nil"/>
              <w:left w:val="nil"/>
              <w:bottom w:val="single" w:sz="4" w:space="0" w:color="auto"/>
              <w:right w:val="single" w:sz="4" w:space="0" w:color="auto"/>
            </w:tcBorders>
            <w:shd w:val="clear" w:color="auto" w:fill="auto"/>
            <w:vAlign w:val="center"/>
            <w:hideMark/>
          </w:tcPr>
          <w:p w14:paraId="04F99BD9"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0</w:t>
            </w:r>
          </w:p>
        </w:tc>
        <w:tc>
          <w:tcPr>
            <w:tcW w:w="331" w:type="pct"/>
            <w:tcBorders>
              <w:top w:val="nil"/>
              <w:left w:val="nil"/>
              <w:bottom w:val="single" w:sz="4" w:space="0" w:color="auto"/>
              <w:right w:val="single" w:sz="4" w:space="0" w:color="auto"/>
            </w:tcBorders>
            <w:shd w:val="clear" w:color="auto" w:fill="auto"/>
            <w:vAlign w:val="center"/>
            <w:hideMark/>
          </w:tcPr>
          <w:p w14:paraId="76DC8714"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053713C3"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No se reportan acciones. No se programó meta para la vigencia 2016.</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2CFDDF4E"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N.A</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226C8768" w14:textId="4D62660C"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Se evidencia Plan de Acción de la Política Pública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creado en el mes de septiembre de 2017. </w:t>
            </w:r>
            <w:r w:rsidRPr="00222F0C">
              <w:rPr>
                <w:rFonts w:ascii="Calibri" w:eastAsia="Times New Roman" w:hAnsi="Calibri" w:cs="Times New Roman"/>
                <w:sz w:val="16"/>
                <w:szCs w:val="16"/>
                <w:lang w:val="es-CO" w:eastAsia="es-CO"/>
              </w:rPr>
              <w:br/>
              <w:t>A la fecha de la presente auditoría, no se registra seguimiento al Plan de Acción.</w:t>
            </w:r>
            <w:r w:rsidRPr="00222F0C">
              <w:rPr>
                <w:rFonts w:ascii="Calibri" w:eastAsia="Times New Roman" w:hAnsi="Calibri" w:cs="Times New Roman"/>
                <w:sz w:val="16"/>
                <w:szCs w:val="16"/>
                <w:lang w:val="es-CO" w:eastAsia="es-CO"/>
              </w:rPr>
              <w:br/>
              <w:t>Pendiente socialización del Plan de Acción con el Consejo Comunitario de Mujeres.</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89372FA"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60</w:t>
            </w:r>
          </w:p>
        </w:tc>
      </w:tr>
      <w:tr w:rsidR="00CF5862" w:rsidRPr="00222F0C" w14:paraId="1A8A47FA" w14:textId="77777777" w:rsidTr="00DB3BB0">
        <w:trPr>
          <w:trHeight w:val="8180"/>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4ABA05DE" w14:textId="77777777" w:rsidR="00CF5862" w:rsidRPr="00222F0C" w:rsidRDefault="00CF5862" w:rsidP="00DB3BB0">
            <w:pPr>
              <w:jc w:val="center"/>
              <w:rPr>
                <w:rFonts w:ascii="Calibri" w:eastAsia="Times New Roman" w:hAnsi="Calibri" w:cs="Times New Roman"/>
                <w:sz w:val="16"/>
                <w:szCs w:val="16"/>
                <w:lang w:val="es-CO" w:eastAsia="es-CO"/>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FE406"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Implementar 2 campañas para la socialización de los lineamientos de política pública de mujeres y equidad de género</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B93DF"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MUJ099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495BF"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Número de campañas ejecutadas de socialización de los lineamientos de política pública de mujer y equidad de género</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1A204"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1674A"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47B0B"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No se reportan acciones. No se programó meta para la vigencia 2016.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123D2"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N.A</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80C6C" w14:textId="0B576598"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Se evidencia publicidad para la campaña "PONTE A SALVO YA", la cual es ejecutada a través de la Línea 123, según contrato No. 1704190295 con el BYR; línea disponible las 24 horas del día para escuchar denuncias sobre diferentes maltratos a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y su difusión se realiza a través de boletines de prensa internos, redes soc</w:t>
            </w:r>
            <w:r w:rsidR="00DB3BB0">
              <w:rPr>
                <w:rFonts w:ascii="Calibri" w:eastAsia="Times New Roman" w:hAnsi="Calibri" w:cs="Times New Roman"/>
                <w:sz w:val="16"/>
                <w:szCs w:val="16"/>
                <w:lang w:val="es-CO" w:eastAsia="es-CO"/>
              </w:rPr>
              <w:t xml:space="preserve">iales como  facebook </w:t>
            </w:r>
            <w:r w:rsidRPr="00222F0C">
              <w:rPr>
                <w:rFonts w:ascii="Calibri" w:eastAsia="Times New Roman" w:hAnsi="Calibri" w:cs="Times New Roman"/>
                <w:sz w:val="16"/>
                <w:szCs w:val="16"/>
                <w:lang w:val="es-CO" w:eastAsia="es-CO"/>
              </w:rPr>
              <w:t>y twi</w:t>
            </w:r>
            <w:r w:rsidR="00DB3BB0">
              <w:rPr>
                <w:rFonts w:ascii="Calibri" w:eastAsia="Times New Roman" w:hAnsi="Calibri" w:cs="Times New Roman"/>
                <w:sz w:val="16"/>
                <w:szCs w:val="16"/>
                <w:lang w:val="es-CO" w:eastAsia="es-CO"/>
              </w:rPr>
              <w:t xml:space="preserve">tter de la Secretaría de </w:t>
            </w:r>
            <w:r w:rsidR="001B4555">
              <w:rPr>
                <w:rFonts w:ascii="Calibri" w:eastAsia="Times New Roman" w:hAnsi="Calibri" w:cs="Times New Roman"/>
                <w:sz w:val="16"/>
                <w:szCs w:val="16"/>
                <w:lang w:val="es-CO" w:eastAsia="es-CO"/>
              </w:rPr>
              <w:t>las Mujeres</w:t>
            </w:r>
            <w:r w:rsidR="00DB3BB0">
              <w:rPr>
                <w:rFonts w:ascii="Calibri" w:eastAsia="Times New Roman" w:hAnsi="Calibri" w:cs="Times New Roman"/>
                <w:sz w:val="16"/>
                <w:szCs w:val="16"/>
                <w:lang w:val="es-CO" w:eastAsia="es-CO"/>
              </w:rPr>
              <w:t xml:space="preserve"> y equidad de género</w:t>
            </w:r>
            <w:r w:rsidRPr="00222F0C">
              <w:rPr>
                <w:rFonts w:ascii="Calibri" w:eastAsia="Times New Roman" w:hAnsi="Calibri" w:cs="Times New Roman"/>
                <w:sz w:val="16"/>
                <w:szCs w:val="16"/>
                <w:lang w:val="es-CO" w:eastAsia="es-CO"/>
              </w:rPr>
              <w:t xml:space="preserve"> e igualmente difusión en reuniones de colectivos de mujeres, en juntas de acción comunal y organizaciones comunitarias de mujeres.</w:t>
            </w:r>
            <w:r w:rsidRPr="00222F0C">
              <w:rPr>
                <w:rFonts w:ascii="Calibri" w:eastAsia="Times New Roman" w:hAnsi="Calibri" w:cs="Times New Roman"/>
                <w:sz w:val="16"/>
                <w:szCs w:val="16"/>
                <w:lang w:val="es-CO" w:eastAsia="es-CO"/>
              </w:rPr>
              <w:br/>
              <w:t xml:space="preserve">  Para la operación de la Línea.</w:t>
            </w:r>
          </w:p>
        </w:tc>
        <w:tc>
          <w:tcPr>
            <w:tcW w:w="312"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038182F9"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100</w:t>
            </w:r>
          </w:p>
        </w:tc>
      </w:tr>
      <w:tr w:rsidR="00CF5862" w:rsidRPr="00222F0C" w14:paraId="5A57A468" w14:textId="77777777" w:rsidTr="00DB3BB0">
        <w:trPr>
          <w:trHeight w:val="4350"/>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45F7FA2B" w14:textId="77777777" w:rsidR="00CF5862" w:rsidRPr="00222F0C" w:rsidRDefault="00CF5862" w:rsidP="00DB3BB0">
            <w:pPr>
              <w:jc w:val="center"/>
              <w:rPr>
                <w:rFonts w:ascii="Calibri" w:eastAsia="Times New Roman" w:hAnsi="Calibri" w:cs="Times New Roman"/>
                <w:sz w:val="16"/>
                <w:szCs w:val="16"/>
                <w:lang w:val="es-CO" w:eastAsia="es-CO"/>
              </w:rPr>
            </w:pP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55450DE0"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Crear 4 estrategias para la prevención de las violencias de género y la intervención  a las víctimas</w:t>
            </w: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55322470"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MUJ100</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7FACC343"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Número de estrategias creadas de prevención de las violencias de género y la intervención a las víctimas</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21CBD4BB"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23ACD949"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391886B5" w14:textId="06417BB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Se evidencia desarrollo de las estrategias: "LA SEMANA DE LA NO VIOLENCIA", llevada a cabo en los meses de noviembre y diciembre de 2016.  "LA SEMANA NARANJA",  con la participación del colectivo de mujeres en evento llevado a cabo en el Fondo Cultural del Café y  "Empoderamiento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herramientas jurídicas y sicológicas en caso de violencia", evento que contó con la ponencia de Natalia Ponce de León.</w:t>
            </w:r>
          </w:p>
        </w:tc>
        <w:tc>
          <w:tcPr>
            <w:tcW w:w="312" w:type="pct"/>
            <w:tcBorders>
              <w:top w:val="single" w:sz="4" w:space="0" w:color="auto"/>
              <w:left w:val="nil"/>
              <w:bottom w:val="single" w:sz="4" w:space="0" w:color="auto"/>
              <w:right w:val="single" w:sz="4" w:space="0" w:color="auto"/>
            </w:tcBorders>
            <w:shd w:val="clear" w:color="000000" w:fill="92D050"/>
            <w:vAlign w:val="center"/>
            <w:hideMark/>
          </w:tcPr>
          <w:p w14:paraId="7CF4A8A3"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100</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50F68214" w14:textId="40C0148B"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Se evidencia diseño y ejecución de las estrategias: "Ponte a salvo", "Manizales Territorio seguro para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"Campaña rompiendo violencias hacia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cuyo beneficiario fue la comunidad educativa de 30 colegios de la zona urbana y rural de Manizales, pertenecientes a las 11 comunas y 7 corregimientos, según se evidencia en el  convenio interadministrativo No. 1708100516 y la estrategia  "Hogares de acogida", según contrato No. 1709040551.</w:t>
            </w:r>
          </w:p>
        </w:tc>
        <w:tc>
          <w:tcPr>
            <w:tcW w:w="312" w:type="pct"/>
            <w:tcBorders>
              <w:top w:val="single" w:sz="4" w:space="0" w:color="auto"/>
              <w:left w:val="nil"/>
              <w:bottom w:val="single" w:sz="4" w:space="0" w:color="auto"/>
              <w:right w:val="single" w:sz="4" w:space="0" w:color="auto"/>
            </w:tcBorders>
            <w:shd w:val="clear" w:color="000000" w:fill="92D050"/>
            <w:vAlign w:val="center"/>
            <w:hideMark/>
          </w:tcPr>
          <w:p w14:paraId="1BE925B0"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100</w:t>
            </w:r>
          </w:p>
        </w:tc>
      </w:tr>
      <w:tr w:rsidR="00CF5862" w:rsidRPr="00222F0C" w14:paraId="47F39725" w14:textId="77777777" w:rsidTr="00DB3BB0">
        <w:trPr>
          <w:trHeight w:val="3140"/>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6F4B10F4" w14:textId="77777777" w:rsidR="00CF5862" w:rsidRPr="00222F0C" w:rsidRDefault="00CF5862" w:rsidP="00DB3BB0">
            <w:pPr>
              <w:jc w:val="center"/>
              <w:rPr>
                <w:rFonts w:ascii="Calibri" w:eastAsia="Times New Roman" w:hAnsi="Calibri" w:cs="Times New Roman"/>
                <w:sz w:val="16"/>
                <w:szCs w:val="16"/>
                <w:lang w:val="es-CO" w:eastAsia="es-CO"/>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6656A"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Articular y desarrollar 16 estrategias intersectoriales e interinstitucionales culturales, recreativas y deportivas con perspectiva de género que promuevan el goce efectivo de los derechos en salud y la seguridad social</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D6841"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MUJ101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549CC"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Número de estrategias articuladas y desarrolladas de manera intersectorial e interinstitucional, con perspectiva de género</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CFC2F"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3988D"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02E45" w14:textId="75512DC4"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Se reporta evidencia de realización de 4 estrategias: En la celebración del Día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concierto en la Media Torta de Chipre.  En el Día de la Madre en convenio con el Instituto y Cultura y Turismo mediante contrato No. </w:t>
            </w:r>
            <w:r w:rsidRPr="00222F0C">
              <w:rPr>
                <w:rFonts w:ascii="Calibri" w:eastAsia="Times New Roman" w:hAnsi="Calibri" w:cs="Times New Roman"/>
                <w:sz w:val="16"/>
                <w:szCs w:val="16"/>
                <w:lang w:val="es-CO" w:eastAsia="es-CO"/>
              </w:rPr>
              <w:lastRenderedPageBreak/>
              <w:t xml:space="preserve">1603040122, eventos en el Parque los Yarumos. Realización de la Feria Microempresarial de mujeres artesanas, llevada a cabo en el Parque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y ejecución de campaña de Prevención de Cáncer de Cuello Uterino y de mama en coordinación con el Instituto Nacional de Cancerología el día  11 de agosto de 2016.</w:t>
            </w:r>
          </w:p>
        </w:tc>
        <w:tc>
          <w:tcPr>
            <w:tcW w:w="312"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89BC6C4"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lastRenderedPageBreak/>
              <w:t>100</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4FB6F" w14:textId="15241F41"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Se registra evidencia de la realización de las estrategias: Celebración del Día Internacional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en donde se realizó lanzamiento oficial de la Secretaría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y Equidad de Género.  Realización de eventos </w:t>
            </w:r>
            <w:r w:rsidRPr="00222F0C">
              <w:rPr>
                <w:rFonts w:ascii="Calibri" w:eastAsia="Times New Roman" w:hAnsi="Calibri" w:cs="Times New Roman"/>
                <w:sz w:val="16"/>
                <w:szCs w:val="16"/>
                <w:lang w:val="es-CO" w:eastAsia="es-CO"/>
              </w:rPr>
              <w:lastRenderedPageBreak/>
              <w:t xml:space="preserve">culturales con el Instituto de Cultura y Turismo en los  sectores de San José, Palacio de la Justicia, Parque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San Peregrino y La Cabaña.  Celebración del Día Internacional del Orgullo Gay el día 8 de julio de 2017, según contrato No. 1706130416 con el Instituto de Cultura y Turismo.  Estrategias "Ponte en  movimiento"  y "Corro por ti mujer, cero violencia más conciencia", en articulación  con  la Secretaría del Deporte.  Estrategia "Un bebe es tu decisión", en coordinación con la Oficina de la Primera Gestora del municipio de Manizales.</w:t>
            </w:r>
          </w:p>
        </w:tc>
        <w:tc>
          <w:tcPr>
            <w:tcW w:w="312"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4CEADF0"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lastRenderedPageBreak/>
              <w:t>100</w:t>
            </w:r>
          </w:p>
        </w:tc>
      </w:tr>
      <w:tr w:rsidR="00CF5862" w:rsidRPr="00222F0C" w14:paraId="636096FB" w14:textId="77777777" w:rsidTr="00DB3BB0">
        <w:trPr>
          <w:trHeight w:val="5355"/>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66FA40CE" w14:textId="77777777" w:rsidR="00CF5862" w:rsidRPr="00222F0C" w:rsidRDefault="00CF5862" w:rsidP="00DB3BB0">
            <w:pPr>
              <w:jc w:val="center"/>
              <w:rPr>
                <w:rFonts w:ascii="Calibri" w:eastAsia="Times New Roman" w:hAnsi="Calibri" w:cs="Times New Roman"/>
                <w:sz w:val="16"/>
                <w:szCs w:val="16"/>
                <w:lang w:val="es-CO" w:eastAsia="es-CO"/>
              </w:rPr>
            </w:pP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2994FAED"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Desarrollar un proceso de sensibilización en torno a la perspectiva de género y el acceso a oportunidades educativas y laborales en  condiciones de equidad  con instituciones educativas del nivel superior, para el trabajo y los entornos productivos y gremiales</w:t>
            </w: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536B12A4"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MUJ102</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4DB6EE6D"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Número de procesos de sensibilización desarrollados, en torno a la perspectiva de género y el acceso a oportunidades</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DE5A50F"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DFA2C01"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3177106F"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Se registra alianza con el SENA, para capacitaciones en emprendimiento, proyecto de vida, crecimiento personal, beneficiando a 35 mujeres. Capacitación coaching con Intuitiva be</w:t>
            </w:r>
            <w:r>
              <w:rPr>
                <w:rFonts w:ascii="Calibri" w:eastAsia="Times New Roman" w:hAnsi="Calibri" w:cs="Times New Roman"/>
                <w:sz w:val="16"/>
                <w:szCs w:val="16"/>
                <w:lang w:val="es-CO" w:eastAsia="es-CO"/>
              </w:rPr>
              <w:t>ne</w:t>
            </w:r>
            <w:r w:rsidRPr="00222F0C">
              <w:rPr>
                <w:rFonts w:ascii="Calibri" w:eastAsia="Times New Roman" w:hAnsi="Calibri" w:cs="Times New Roman"/>
                <w:sz w:val="16"/>
                <w:szCs w:val="16"/>
                <w:lang w:val="es-CO" w:eastAsia="es-CO"/>
              </w:rPr>
              <w:t>ficiando a 44 mujeres. Alianza con la Orden Religiosas Adoratrices de Colombia para capacitar en culinaria, corsetería, panadería y sistemas a 90 mujeres.  Celebración del Día de la Madre en la Cárcel de Mujeres, 260 mujeres beneficiadas, con evento artístico y cultural,  entrega de regalos como lavadoras y colchones.</w:t>
            </w:r>
          </w:p>
        </w:tc>
        <w:tc>
          <w:tcPr>
            <w:tcW w:w="312" w:type="pct"/>
            <w:tcBorders>
              <w:top w:val="single" w:sz="4" w:space="0" w:color="auto"/>
              <w:left w:val="nil"/>
              <w:bottom w:val="single" w:sz="4" w:space="0" w:color="auto"/>
              <w:right w:val="single" w:sz="4" w:space="0" w:color="auto"/>
            </w:tcBorders>
            <w:shd w:val="clear" w:color="000000" w:fill="92D050"/>
            <w:vAlign w:val="center"/>
            <w:hideMark/>
          </w:tcPr>
          <w:p w14:paraId="3FBE45B8"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100</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0185840E"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Se registra contrato con la Orden Religiosa las Adoratrices,  No.  1705300386, para formación integral para el trabajo digno a mujeres que presentan y han presentado condición de prostitución, beneficiando a 50 mujeres.  Alianza con la Secretaría de</w:t>
            </w:r>
            <w:r>
              <w:rPr>
                <w:rFonts w:ascii="Calibri" w:eastAsia="Times New Roman" w:hAnsi="Calibri" w:cs="Times New Roman"/>
                <w:sz w:val="16"/>
                <w:szCs w:val="16"/>
                <w:lang w:val="es-CO" w:eastAsia="es-CO"/>
              </w:rPr>
              <w:t xml:space="preserve"> </w:t>
            </w:r>
            <w:r w:rsidRPr="00222F0C">
              <w:rPr>
                <w:rFonts w:ascii="Calibri" w:eastAsia="Times New Roman" w:hAnsi="Calibri" w:cs="Times New Roman"/>
                <w:sz w:val="16"/>
                <w:szCs w:val="16"/>
                <w:lang w:val="es-CO" w:eastAsia="es-CO"/>
              </w:rPr>
              <w:t>Tic y Competitividad y ACOPI, para formación en confección de prendas de vestir a 25 mujeres.</w:t>
            </w:r>
            <w:r w:rsidRPr="00222F0C">
              <w:rPr>
                <w:rFonts w:ascii="Calibri" w:eastAsia="Times New Roman" w:hAnsi="Calibri" w:cs="Times New Roman"/>
                <w:sz w:val="16"/>
                <w:szCs w:val="16"/>
                <w:lang w:val="es-CO" w:eastAsia="es-CO"/>
              </w:rPr>
              <w:br/>
              <w:t>Curso en Auxiliar en cuidado básico para dependencia con dependencia funcional, beneficiando a 26 mujeres, en Alianza con el SENA.  Talleres de formación en arte vivo a 100 mujeres de la zona rural de Manizales, en convenio No. 1705300388 con  la Secretaría de TIC y Competitividad y la Unidad de Desarrollo Rural.</w:t>
            </w:r>
          </w:p>
        </w:tc>
        <w:tc>
          <w:tcPr>
            <w:tcW w:w="312" w:type="pct"/>
            <w:tcBorders>
              <w:top w:val="single" w:sz="4" w:space="0" w:color="auto"/>
              <w:left w:val="nil"/>
              <w:bottom w:val="single" w:sz="4" w:space="0" w:color="auto"/>
              <w:right w:val="single" w:sz="4" w:space="0" w:color="auto"/>
            </w:tcBorders>
            <w:shd w:val="clear" w:color="000000" w:fill="92D050"/>
            <w:vAlign w:val="center"/>
            <w:hideMark/>
          </w:tcPr>
          <w:p w14:paraId="7A27C940"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100</w:t>
            </w:r>
          </w:p>
        </w:tc>
      </w:tr>
      <w:tr w:rsidR="00CF5862" w:rsidRPr="00222F0C" w14:paraId="25E595A4" w14:textId="77777777" w:rsidTr="00DB3BB0">
        <w:trPr>
          <w:trHeight w:val="2087"/>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0B8D14CC" w14:textId="77777777" w:rsidR="00CF5862" w:rsidRPr="00222F0C" w:rsidRDefault="00CF5862" w:rsidP="00DB3BB0">
            <w:pPr>
              <w:jc w:val="center"/>
              <w:rPr>
                <w:rFonts w:ascii="Calibri" w:eastAsia="Times New Roman" w:hAnsi="Calibri" w:cs="Times New Roman"/>
                <w:sz w:val="16"/>
                <w:szCs w:val="16"/>
                <w:lang w:val="es-CO" w:eastAsia="es-CO"/>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38205" w14:textId="2C67C61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Establecer un acuerdo local de voluntades empresariales y corporativas para la participación en condiciones de igualdad y dignidad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en el entorno productivo y económico</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FBE3B"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MUJ103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18AB0" w14:textId="0C5B6B18"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Acuerdo de voluntades empresariales y corporativas establecido, para la participación en condiciones de igualdad y dignidad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en el entorno productivo y económico</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2770C"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E03E5"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81779"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No se reportan acciones. No se programó meta para la vigencia 2016.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9480A"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N.A.</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D5B42" w14:textId="2CF82E24"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Se evidencia documento de intención de Acuerdo de Voluntades de fecha 29 de agosto de 2017, suscrito entre el municipio de Manizales - Secretaría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y Equidad de Género, FENALCO, SENA  y CONFA, denominado "Por el empleo digno de </w:t>
            </w:r>
            <w:r w:rsidR="001B4555">
              <w:rPr>
                <w:rFonts w:ascii="Calibri" w:eastAsia="Times New Roman" w:hAnsi="Calibri" w:cs="Times New Roman"/>
                <w:sz w:val="16"/>
                <w:szCs w:val="16"/>
                <w:lang w:val="es-CO" w:eastAsia="es-CO"/>
              </w:rPr>
              <w:t>las Mujeres</w:t>
            </w:r>
            <w:r w:rsidRPr="00222F0C">
              <w:rPr>
                <w:rFonts w:ascii="Calibri" w:eastAsia="Times New Roman" w:hAnsi="Calibri" w:cs="Times New Roman"/>
                <w:sz w:val="16"/>
                <w:szCs w:val="16"/>
                <w:lang w:val="es-CO" w:eastAsia="es-CO"/>
              </w:rPr>
              <w:t xml:space="preserve"> de Manizales", el cual estará vigente hasta el 31 de diciembre de 2019, una vez se formalice, toda vez que se encuentra en trámite jurídico en cada Entidad.</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D2D297"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70</w:t>
            </w:r>
          </w:p>
        </w:tc>
      </w:tr>
      <w:tr w:rsidR="00CF5862" w:rsidRPr="00222F0C" w14:paraId="69BB2EB5" w14:textId="77777777" w:rsidTr="00DB3BB0">
        <w:trPr>
          <w:trHeight w:val="1520"/>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73AA838D" w14:textId="77777777" w:rsidR="00CF5862" w:rsidRPr="00222F0C" w:rsidRDefault="00CF5862" w:rsidP="00DB3BB0">
            <w:pPr>
              <w:jc w:val="center"/>
              <w:rPr>
                <w:rFonts w:ascii="Calibri" w:eastAsia="Times New Roman" w:hAnsi="Calibri" w:cs="Times New Roman"/>
                <w:sz w:val="16"/>
                <w:szCs w:val="16"/>
                <w:lang w:val="es-CO" w:eastAsia="es-CO"/>
              </w:rPr>
            </w:pP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6F85A34B"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Desarrollar 1 estrategia formativa y de participación con perspectiva de género y generación, que fortalezca la vinculación de mujeres en espacios de decisión política, comunitaria e institucional a través del establecimiento de alianzas sectoriales</w:t>
            </w: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74D663D0"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MUJ104</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5FC00E3C"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Número de estrategias formativas y de participación ejecutadas, con perspectiva de género y generación</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5EEEE62"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1A3C1699"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0E3B9BC4"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No se reportan acciones. No se programó meta para la vigencia 2016.</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1FD359D0"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N.A.</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0A294F77"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Se registra lanzamiento el día 6 de octubre de 2017 de la "Escuela de Formación Política para Mujeres", en convenio con la Universidad de Manizales, según contrato No. 1709280592, para beneficiar a 60 mujeres, con 60 horas de formación.  A la fecha de la presente auditoría, se desarrolla el proceso de </w:t>
            </w:r>
            <w:r w:rsidRPr="00222F0C">
              <w:rPr>
                <w:rFonts w:ascii="Calibri" w:eastAsia="Times New Roman" w:hAnsi="Calibri" w:cs="Times New Roman"/>
                <w:sz w:val="16"/>
                <w:szCs w:val="16"/>
                <w:lang w:val="es-CO" w:eastAsia="es-CO"/>
              </w:rPr>
              <w:lastRenderedPageBreak/>
              <w:t>inscripción de representantes de colectivos de mujeres, universitarias y organizaciones de base.</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DDA45F8"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lastRenderedPageBreak/>
              <w:t>70</w:t>
            </w:r>
          </w:p>
        </w:tc>
      </w:tr>
      <w:tr w:rsidR="00CF5862" w:rsidRPr="00222F0C" w14:paraId="0388925F" w14:textId="77777777" w:rsidTr="00DB3BB0">
        <w:trPr>
          <w:trHeight w:val="2240"/>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4CFBBA15" w14:textId="77777777" w:rsidR="00CF5862" w:rsidRPr="00222F0C" w:rsidRDefault="00CF5862" w:rsidP="00DB3BB0">
            <w:pPr>
              <w:jc w:val="center"/>
              <w:rPr>
                <w:rFonts w:ascii="Calibri" w:eastAsia="Times New Roman" w:hAnsi="Calibri" w:cs="Times New Roman"/>
                <w:sz w:val="16"/>
                <w:szCs w:val="16"/>
                <w:lang w:val="es-CO" w:eastAsia="es-CO"/>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E99C8"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Generar acciones afirmativas para el cumplimiento normativo de cuota de género en el sector  público</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E8BE9"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MUJ105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A4609"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Número de acciones afirmativas generadas, para el cumplimiento normativo de cuota de género en el sector público</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D7952"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2583"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013EA"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No se reportan acciones. No se programó meta para la vigencia 2016.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8E5A2"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N.A.</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E215D" w14:textId="771B4D83"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Se registra como acciones afirmativas, la respuesta dada por el Señor Alcalde sobre la cuota de género en el sector público, como respuesta al oficio SM 0148 del 17 de abril de 2017.   Aplicación de medición para el Ranking de Género, realizado en Alianza con la Secretaría Distrital de Bogotá, con el fin de establecer como está la ciudad en materia de Equidad y Género, tomando en cuenta aspectos como salarios, tipo de cargo, beneficios en el bienestar laboral, entre otros; no obstante, la Alcaldía de Manizales, no recibió resultados, ni retroalimentación al respecto. Para la Alcaldía, este  estudio se </w:t>
            </w:r>
            <w:r w:rsidRPr="00222F0C">
              <w:rPr>
                <w:rFonts w:ascii="Calibri" w:eastAsia="Times New Roman" w:hAnsi="Calibri" w:cs="Times New Roman"/>
                <w:sz w:val="16"/>
                <w:szCs w:val="16"/>
                <w:lang w:val="es-CO" w:eastAsia="es-CO"/>
              </w:rPr>
              <w:lastRenderedPageBreak/>
              <w:t xml:space="preserve">tomó como un ejercicio de conocimiento y cultura de </w:t>
            </w:r>
            <w:r w:rsidR="00DB3BB0" w:rsidRPr="00222F0C">
              <w:rPr>
                <w:rFonts w:ascii="Calibri" w:eastAsia="Times New Roman" w:hAnsi="Calibri" w:cs="Times New Roman"/>
                <w:sz w:val="16"/>
                <w:szCs w:val="16"/>
                <w:lang w:val="es-CO" w:eastAsia="es-CO"/>
              </w:rPr>
              <w:t>género</w:t>
            </w:r>
            <w:r w:rsidRPr="00222F0C">
              <w:rPr>
                <w:rFonts w:ascii="Calibri" w:eastAsia="Times New Roman" w:hAnsi="Calibri" w:cs="Times New Roman"/>
                <w:sz w:val="16"/>
                <w:szCs w:val="16"/>
                <w:lang w:val="es-CO" w:eastAsia="es-CO"/>
              </w:rPr>
              <w:t xml:space="preserve"> en Manizales, con el fin de afianzar el tema  e incluirlo en las políticas institucionales.</w:t>
            </w:r>
          </w:p>
        </w:tc>
        <w:tc>
          <w:tcPr>
            <w:tcW w:w="312"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3EA2B863"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lastRenderedPageBreak/>
              <w:t>100</w:t>
            </w:r>
          </w:p>
        </w:tc>
      </w:tr>
      <w:tr w:rsidR="00CF5862" w:rsidRPr="00222F0C" w14:paraId="65C70896" w14:textId="77777777" w:rsidTr="00DB3BB0">
        <w:trPr>
          <w:trHeight w:val="3390"/>
        </w:trPr>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40946"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lastRenderedPageBreak/>
              <w:t>Reconocimiento de las identidades y diversidades sexuales</w:t>
            </w: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7DC49632"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Construcción del plan de acción para la ejecución de la política pública</w:t>
            </w: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79C2FF36"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MUJ124</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48C5AEFB"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Plan de acción de la política pública de identidades y diversidades sexuales, construido</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2D6B078"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13CCAE7"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7440DB8D"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No se reportan acciones. No se programó meta para la vigencia 2016.</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7733B60B"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N.A.</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15DBADB9"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Se evidencia Plan de Trabajo como insumo para avanzar en el proceso de formulación de los lineamientos de la Política Pública de la comunidad LGTBI del municipio de Manizales.  Así mismo, se evidencia registros de mesa de trabajo con los actores del proceso, de acuerdo con el convenio firmado con la Universidad de Caldas, según contrato No. 1705170362.</w:t>
            </w:r>
          </w:p>
        </w:tc>
        <w:tc>
          <w:tcPr>
            <w:tcW w:w="312" w:type="pct"/>
            <w:tcBorders>
              <w:top w:val="single" w:sz="4" w:space="0" w:color="auto"/>
              <w:left w:val="nil"/>
              <w:bottom w:val="single" w:sz="4" w:space="0" w:color="auto"/>
              <w:right w:val="single" w:sz="4" w:space="0" w:color="auto"/>
            </w:tcBorders>
            <w:shd w:val="clear" w:color="000000" w:fill="FF0000"/>
            <w:vAlign w:val="center"/>
            <w:hideMark/>
          </w:tcPr>
          <w:p w14:paraId="27A45113"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20</w:t>
            </w:r>
          </w:p>
        </w:tc>
      </w:tr>
      <w:tr w:rsidR="00CF5862" w:rsidRPr="00222F0C" w14:paraId="77DCFFFD" w14:textId="77777777" w:rsidTr="00DB3BB0">
        <w:trPr>
          <w:trHeight w:val="1875"/>
        </w:trPr>
        <w:tc>
          <w:tcPr>
            <w:tcW w:w="645" w:type="pct"/>
            <w:vMerge/>
            <w:tcBorders>
              <w:top w:val="nil"/>
              <w:left w:val="single" w:sz="4" w:space="0" w:color="auto"/>
              <w:bottom w:val="single" w:sz="4" w:space="0" w:color="auto"/>
              <w:right w:val="single" w:sz="4" w:space="0" w:color="auto"/>
            </w:tcBorders>
            <w:vAlign w:val="center"/>
            <w:hideMark/>
          </w:tcPr>
          <w:p w14:paraId="1FA155A9" w14:textId="77777777" w:rsidR="00CF5862" w:rsidRPr="00222F0C" w:rsidRDefault="00CF5862" w:rsidP="00DB3BB0">
            <w:pPr>
              <w:jc w:val="center"/>
              <w:rPr>
                <w:rFonts w:ascii="Calibri" w:eastAsia="Times New Roman" w:hAnsi="Calibri" w:cs="Times New Roman"/>
                <w:sz w:val="16"/>
                <w:szCs w:val="16"/>
                <w:lang w:val="es-CO" w:eastAsia="es-CO"/>
              </w:rPr>
            </w:pPr>
          </w:p>
        </w:tc>
        <w:tc>
          <w:tcPr>
            <w:tcW w:w="700" w:type="pct"/>
            <w:tcBorders>
              <w:top w:val="nil"/>
              <w:left w:val="nil"/>
              <w:bottom w:val="single" w:sz="4" w:space="0" w:color="auto"/>
              <w:right w:val="single" w:sz="4" w:space="0" w:color="auto"/>
            </w:tcBorders>
            <w:shd w:val="clear" w:color="auto" w:fill="auto"/>
            <w:vAlign w:val="center"/>
            <w:hideMark/>
          </w:tcPr>
          <w:p w14:paraId="0B5FEED8" w14:textId="50096971"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 xml:space="preserve">Implementar en un 10% la política </w:t>
            </w:r>
            <w:r w:rsidR="0046186D" w:rsidRPr="00222F0C">
              <w:rPr>
                <w:rFonts w:ascii="Calibri" w:eastAsia="Times New Roman" w:hAnsi="Calibri" w:cs="Times New Roman"/>
                <w:sz w:val="16"/>
                <w:szCs w:val="16"/>
                <w:lang w:val="es-CO" w:eastAsia="es-CO"/>
              </w:rPr>
              <w:t>pública</w:t>
            </w:r>
            <w:r w:rsidRPr="00222F0C">
              <w:rPr>
                <w:rFonts w:ascii="Calibri" w:eastAsia="Times New Roman" w:hAnsi="Calibri" w:cs="Times New Roman"/>
                <w:sz w:val="16"/>
                <w:szCs w:val="16"/>
                <w:lang w:val="es-CO" w:eastAsia="es-CO"/>
              </w:rPr>
              <w:t xml:space="preserve">  de identidades y diversidades sexuales</w:t>
            </w:r>
          </w:p>
        </w:tc>
        <w:tc>
          <w:tcPr>
            <w:tcW w:w="345" w:type="pct"/>
            <w:tcBorders>
              <w:top w:val="nil"/>
              <w:left w:val="nil"/>
              <w:bottom w:val="single" w:sz="4" w:space="0" w:color="auto"/>
              <w:right w:val="single" w:sz="4" w:space="0" w:color="auto"/>
            </w:tcBorders>
            <w:shd w:val="clear" w:color="auto" w:fill="auto"/>
            <w:vAlign w:val="center"/>
            <w:hideMark/>
          </w:tcPr>
          <w:p w14:paraId="7A5A7BA7"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MUJ125</w:t>
            </w:r>
          </w:p>
        </w:tc>
        <w:tc>
          <w:tcPr>
            <w:tcW w:w="649" w:type="pct"/>
            <w:tcBorders>
              <w:top w:val="nil"/>
              <w:left w:val="nil"/>
              <w:bottom w:val="single" w:sz="4" w:space="0" w:color="auto"/>
              <w:right w:val="single" w:sz="4" w:space="0" w:color="auto"/>
            </w:tcBorders>
            <w:shd w:val="clear" w:color="auto" w:fill="auto"/>
            <w:vAlign w:val="center"/>
            <w:hideMark/>
          </w:tcPr>
          <w:p w14:paraId="7C46B5CB"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Porcentaje de ejecución de la implementación del  plan de acción de la política pública de identidades y diversidades sexuales</w:t>
            </w:r>
          </w:p>
        </w:tc>
        <w:tc>
          <w:tcPr>
            <w:tcW w:w="331" w:type="pct"/>
            <w:tcBorders>
              <w:top w:val="nil"/>
              <w:left w:val="nil"/>
              <w:bottom w:val="single" w:sz="4" w:space="0" w:color="auto"/>
              <w:right w:val="single" w:sz="4" w:space="0" w:color="auto"/>
            </w:tcBorders>
            <w:shd w:val="clear" w:color="auto" w:fill="auto"/>
            <w:vAlign w:val="center"/>
            <w:hideMark/>
          </w:tcPr>
          <w:p w14:paraId="3FB91DF7"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0</w:t>
            </w:r>
          </w:p>
        </w:tc>
        <w:tc>
          <w:tcPr>
            <w:tcW w:w="331" w:type="pct"/>
            <w:tcBorders>
              <w:top w:val="nil"/>
              <w:left w:val="nil"/>
              <w:bottom w:val="single" w:sz="4" w:space="0" w:color="auto"/>
              <w:right w:val="single" w:sz="4" w:space="0" w:color="auto"/>
            </w:tcBorders>
            <w:shd w:val="clear" w:color="auto" w:fill="auto"/>
            <w:vAlign w:val="center"/>
            <w:hideMark/>
          </w:tcPr>
          <w:p w14:paraId="3BBF51E4"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2</w:t>
            </w:r>
          </w:p>
        </w:tc>
        <w:tc>
          <w:tcPr>
            <w:tcW w:w="675" w:type="pct"/>
            <w:tcBorders>
              <w:top w:val="nil"/>
              <w:left w:val="nil"/>
              <w:bottom w:val="single" w:sz="4" w:space="0" w:color="auto"/>
              <w:right w:val="single" w:sz="4" w:space="0" w:color="auto"/>
            </w:tcBorders>
            <w:shd w:val="clear" w:color="auto" w:fill="auto"/>
            <w:vAlign w:val="center"/>
            <w:hideMark/>
          </w:tcPr>
          <w:p w14:paraId="35B56468"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No se reportan acciones. No se programó meta para la vigencia 2016.</w:t>
            </w:r>
          </w:p>
        </w:tc>
        <w:tc>
          <w:tcPr>
            <w:tcW w:w="312" w:type="pct"/>
            <w:tcBorders>
              <w:top w:val="nil"/>
              <w:left w:val="nil"/>
              <w:bottom w:val="single" w:sz="4" w:space="0" w:color="auto"/>
              <w:right w:val="single" w:sz="4" w:space="0" w:color="auto"/>
            </w:tcBorders>
            <w:shd w:val="clear" w:color="auto" w:fill="auto"/>
            <w:vAlign w:val="center"/>
            <w:hideMark/>
          </w:tcPr>
          <w:p w14:paraId="0AD9B5B0"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N.A.</w:t>
            </w:r>
          </w:p>
        </w:tc>
        <w:tc>
          <w:tcPr>
            <w:tcW w:w="701" w:type="pct"/>
            <w:tcBorders>
              <w:top w:val="nil"/>
              <w:left w:val="nil"/>
              <w:bottom w:val="single" w:sz="4" w:space="0" w:color="auto"/>
              <w:right w:val="single" w:sz="4" w:space="0" w:color="auto"/>
            </w:tcBorders>
            <w:shd w:val="clear" w:color="auto" w:fill="auto"/>
            <w:vAlign w:val="center"/>
            <w:hideMark/>
          </w:tcPr>
          <w:p w14:paraId="5D1BD47D"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El cumplimiento de esta meta, depende del avance del Indicador de Producto MUJ124.  Una vez se construya y adopte la Política, se implementará el Plan de Acción de la política pública LGTBI.</w:t>
            </w:r>
          </w:p>
        </w:tc>
        <w:tc>
          <w:tcPr>
            <w:tcW w:w="312" w:type="pct"/>
            <w:tcBorders>
              <w:top w:val="nil"/>
              <w:left w:val="nil"/>
              <w:bottom w:val="single" w:sz="4" w:space="0" w:color="auto"/>
              <w:right w:val="single" w:sz="4" w:space="0" w:color="auto"/>
            </w:tcBorders>
            <w:shd w:val="clear" w:color="000000" w:fill="FF0000"/>
            <w:vAlign w:val="center"/>
            <w:hideMark/>
          </w:tcPr>
          <w:p w14:paraId="0FB3980E"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0</w:t>
            </w:r>
          </w:p>
        </w:tc>
      </w:tr>
      <w:tr w:rsidR="00CF5862" w:rsidRPr="00222F0C" w14:paraId="1E48ECD3" w14:textId="77777777" w:rsidTr="00DB3BB0">
        <w:trPr>
          <w:trHeight w:val="4875"/>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581DF"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lastRenderedPageBreak/>
              <w:t>Por el reconocimiento a la diversidad étnica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436AF"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Realizar y/o apoyar dos actividades anuales de reconocimiento de identidad indígena o afrodescendiente</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295FE"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MUJ126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0F084"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Número de actividades anuales realizadas o apoyadas que promuevan la inclusión de la población étnica y afro en asuntos de ciudad</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7B71D"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D875"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4E356"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No se reportan acciones. No se programó meta para la vigencia 2016.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2241F" w14:textId="77777777" w:rsidR="00CF5862" w:rsidRPr="00222F0C" w:rsidRDefault="00CF5862" w:rsidP="00DB3BB0">
            <w:pPr>
              <w:jc w:val="center"/>
              <w:rPr>
                <w:rFonts w:ascii="Calibri" w:eastAsia="Times New Roman" w:hAnsi="Calibri" w:cs="Times New Roman"/>
                <w:b/>
                <w:bCs/>
                <w:sz w:val="16"/>
                <w:szCs w:val="16"/>
                <w:lang w:val="es-CO" w:eastAsia="es-CO"/>
              </w:rPr>
            </w:pPr>
            <w:r w:rsidRPr="00222F0C">
              <w:rPr>
                <w:rFonts w:ascii="Calibri" w:eastAsia="Times New Roman" w:hAnsi="Calibri" w:cs="Times New Roman"/>
                <w:b/>
                <w:bCs/>
                <w:sz w:val="16"/>
                <w:szCs w:val="16"/>
                <w:lang w:val="es-CO" w:eastAsia="es-CO"/>
              </w:rPr>
              <w:t>N.A.</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096D9" w14:textId="77777777" w:rsidR="00CF5862" w:rsidRPr="00222F0C" w:rsidRDefault="00CF5862" w:rsidP="00DB3BB0">
            <w:pPr>
              <w:jc w:val="center"/>
              <w:rPr>
                <w:rFonts w:ascii="Calibri" w:eastAsia="Times New Roman" w:hAnsi="Calibri" w:cs="Times New Roman"/>
                <w:sz w:val="16"/>
                <w:szCs w:val="16"/>
                <w:lang w:val="es-CO" w:eastAsia="es-CO"/>
              </w:rPr>
            </w:pPr>
            <w:r w:rsidRPr="00222F0C">
              <w:rPr>
                <w:rFonts w:ascii="Calibri" w:eastAsia="Times New Roman" w:hAnsi="Calibri" w:cs="Times New Roman"/>
                <w:sz w:val="16"/>
                <w:szCs w:val="16"/>
                <w:lang w:val="es-CO" w:eastAsia="es-CO"/>
              </w:rPr>
              <w:t>Se observa contrato No. 1709010548 con la Fundación Abriendo Caminos para  "Promover estrategias de intervención e inclusión que garanticen el reconocimiento de la población afrodescendiente del municipio de Manizales".  En desarrollo de este objeto, se aplica una ficha de caracterización, apoyados en información de fuentes secundarias como la Gobernación de Caldas, la Secretaría de Educación Municipal, Secretaría de Salud Pública, Universidad de Caldas, Prosperidad Social, Dirección Territorial de Caldas, DANE y Secretaría de Desarrollo Social de Manizales.</w:t>
            </w:r>
          </w:p>
        </w:tc>
        <w:tc>
          <w:tcPr>
            <w:tcW w:w="312"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9E7D7A8" w14:textId="77777777" w:rsidR="00CF5862" w:rsidRPr="00222F0C" w:rsidRDefault="00CF5862" w:rsidP="00DB3BB0">
            <w:pPr>
              <w:jc w:val="center"/>
              <w:rPr>
                <w:rFonts w:ascii="Calibri" w:eastAsia="Times New Roman" w:hAnsi="Calibri" w:cs="Times New Roman"/>
                <w:b/>
                <w:bCs/>
                <w:sz w:val="16"/>
                <w:szCs w:val="16"/>
                <w:lang w:val="es-CO" w:eastAsia="es-CO"/>
              </w:rPr>
            </w:pPr>
            <w:r>
              <w:rPr>
                <w:rFonts w:ascii="Calibri" w:eastAsia="Times New Roman" w:hAnsi="Calibri" w:cs="Times New Roman"/>
                <w:b/>
                <w:bCs/>
                <w:sz w:val="16"/>
                <w:szCs w:val="16"/>
                <w:lang w:val="es-CO" w:eastAsia="es-CO"/>
              </w:rPr>
              <w:t>50</w:t>
            </w:r>
          </w:p>
        </w:tc>
      </w:tr>
    </w:tbl>
    <w:p w14:paraId="40E5ED60" w14:textId="77777777" w:rsidR="00CF5862" w:rsidRPr="00DB3BB0" w:rsidRDefault="00CF5862" w:rsidP="00CF5862">
      <w:pPr>
        <w:pStyle w:val="Sinespaciado"/>
        <w:rPr>
          <w:rFonts w:ascii="Tahoma" w:hAnsi="Tahoma" w:cs="Tahoma"/>
          <w:b/>
          <w:bCs/>
          <w:sz w:val="16"/>
          <w:szCs w:val="16"/>
        </w:rPr>
      </w:pPr>
      <w:r w:rsidRPr="00DB3BB0">
        <w:rPr>
          <w:rFonts w:ascii="Tahoma" w:hAnsi="Tahoma" w:cs="Tahoma"/>
          <w:b/>
          <w:bCs/>
          <w:sz w:val="16"/>
          <w:szCs w:val="16"/>
        </w:rPr>
        <w:t>*Matriz origen Grupo de Información y Estadística de la Secretaría de Planeación Municipal</w:t>
      </w:r>
    </w:p>
    <w:p w14:paraId="4FD04D79" w14:textId="77777777" w:rsidR="00CF5862" w:rsidRDefault="00CF5862" w:rsidP="00CF5862">
      <w:pPr>
        <w:jc w:val="both"/>
        <w:rPr>
          <w:rFonts w:ascii="Tahoma" w:hAnsi="Tahoma" w:cs="Tahoma"/>
          <w:bCs/>
          <w:sz w:val="22"/>
          <w:szCs w:val="22"/>
        </w:rPr>
      </w:pPr>
    </w:p>
    <w:p w14:paraId="0538ED62" w14:textId="77777777" w:rsidR="00CF5862" w:rsidRPr="00E74D85" w:rsidRDefault="00CF5862" w:rsidP="00CF5862">
      <w:pPr>
        <w:jc w:val="both"/>
        <w:rPr>
          <w:rFonts w:ascii="Tahoma" w:hAnsi="Tahoma" w:cs="Tahoma"/>
          <w:bCs/>
          <w:sz w:val="22"/>
          <w:szCs w:val="22"/>
        </w:rPr>
      </w:pPr>
      <w:r>
        <w:rPr>
          <w:rFonts w:ascii="Tahoma" w:hAnsi="Tahoma" w:cs="Tahoma"/>
          <w:bCs/>
          <w:sz w:val="22"/>
          <w:szCs w:val="22"/>
        </w:rPr>
        <w:t>D</w:t>
      </w:r>
      <w:r w:rsidRPr="00E74D85">
        <w:rPr>
          <w:rFonts w:ascii="Tahoma" w:hAnsi="Tahoma" w:cs="Tahoma"/>
          <w:bCs/>
          <w:sz w:val="22"/>
          <w:szCs w:val="22"/>
        </w:rPr>
        <w:t xml:space="preserve">e acuerdo con este seguimiento, se puede </w:t>
      </w:r>
      <w:r>
        <w:rPr>
          <w:rFonts w:ascii="Tahoma" w:hAnsi="Tahoma" w:cs="Tahoma"/>
          <w:bCs/>
          <w:sz w:val="22"/>
          <w:szCs w:val="22"/>
        </w:rPr>
        <w:t>decir</w:t>
      </w:r>
      <w:r w:rsidRPr="00E74D85">
        <w:rPr>
          <w:rFonts w:ascii="Tahoma" w:hAnsi="Tahoma" w:cs="Tahoma"/>
          <w:bCs/>
          <w:sz w:val="22"/>
          <w:szCs w:val="22"/>
        </w:rPr>
        <w:t>:</w:t>
      </w:r>
    </w:p>
    <w:p w14:paraId="73F77495" w14:textId="77777777" w:rsidR="00CF5862" w:rsidRPr="00E74D85" w:rsidRDefault="00CF5862" w:rsidP="00CF5862">
      <w:pPr>
        <w:jc w:val="both"/>
        <w:rPr>
          <w:rFonts w:ascii="Tahoma" w:hAnsi="Tahoma" w:cs="Tahoma"/>
          <w:bCs/>
          <w:sz w:val="22"/>
          <w:szCs w:val="22"/>
        </w:rPr>
      </w:pPr>
    </w:p>
    <w:p w14:paraId="5DA4B387" w14:textId="77777777" w:rsidR="00CF5862" w:rsidRPr="00F83EBA" w:rsidRDefault="00CF5862" w:rsidP="00CF5862">
      <w:pPr>
        <w:pStyle w:val="Prrafodelista"/>
        <w:numPr>
          <w:ilvl w:val="0"/>
          <w:numId w:val="26"/>
        </w:numPr>
        <w:spacing w:after="0" w:line="240" w:lineRule="auto"/>
        <w:ind w:left="360"/>
        <w:contextualSpacing/>
        <w:jc w:val="both"/>
        <w:rPr>
          <w:rFonts w:ascii="Tahoma" w:hAnsi="Tahoma" w:cs="Tahoma"/>
          <w:bCs/>
        </w:rPr>
      </w:pPr>
      <w:r w:rsidRPr="00F83EBA">
        <w:rPr>
          <w:rFonts w:ascii="Tahoma" w:hAnsi="Tahoma" w:cs="Tahoma"/>
          <w:bCs/>
        </w:rPr>
        <w:t xml:space="preserve">El Indicador de Producto MUJ098 ”Plan de acción de la Política Pública de mujer y equidad de género con su correspondiente seguimiento”, registra a la fecha de la presente auditoría, un avance de 60%, toda vez que el Plan de Acción ya se encuentra elaborado, no obstante, no hay registro del respectivo seguimiento, como lo determina </w:t>
      </w:r>
      <w:r w:rsidRPr="00F83EBA">
        <w:rPr>
          <w:rFonts w:ascii="Tahoma" w:hAnsi="Tahoma" w:cs="Tahoma"/>
          <w:bCs/>
        </w:rPr>
        <w:lastRenderedPageBreak/>
        <w:t>la programación de meta del Plan Indicativo 2016-2019, lo que puede generar tardanza en el cumplimiento de la meta de producto.</w:t>
      </w:r>
    </w:p>
    <w:p w14:paraId="128839DB" w14:textId="77777777" w:rsidR="00CF5862" w:rsidRDefault="00CF5862" w:rsidP="00CF5862">
      <w:pPr>
        <w:jc w:val="both"/>
        <w:rPr>
          <w:rFonts w:ascii="Tahoma" w:hAnsi="Tahoma" w:cs="Tahoma"/>
          <w:bCs/>
          <w:sz w:val="22"/>
          <w:szCs w:val="22"/>
        </w:rPr>
      </w:pPr>
    </w:p>
    <w:p w14:paraId="0F204B0C" w14:textId="77777777" w:rsidR="00CF5862" w:rsidRDefault="00CF5862" w:rsidP="00CF5862">
      <w:pPr>
        <w:pStyle w:val="Prrafodelista"/>
        <w:numPr>
          <w:ilvl w:val="0"/>
          <w:numId w:val="26"/>
        </w:numPr>
        <w:spacing w:after="0" w:line="240" w:lineRule="auto"/>
        <w:ind w:left="360"/>
        <w:contextualSpacing/>
        <w:jc w:val="both"/>
        <w:rPr>
          <w:rFonts w:ascii="Tahoma" w:hAnsi="Tahoma" w:cs="Tahoma"/>
          <w:bCs/>
        </w:rPr>
      </w:pPr>
      <w:r>
        <w:rPr>
          <w:rFonts w:ascii="Tahoma" w:hAnsi="Tahoma" w:cs="Tahoma"/>
          <w:bCs/>
        </w:rPr>
        <w:t xml:space="preserve">Los Indicadores de Producto </w:t>
      </w:r>
      <w:r w:rsidRPr="00563623">
        <w:rPr>
          <w:rFonts w:ascii="Tahoma" w:hAnsi="Tahoma" w:cs="Tahoma"/>
          <w:bCs/>
        </w:rPr>
        <w:t>MUJ124</w:t>
      </w:r>
      <w:r>
        <w:rPr>
          <w:rFonts w:ascii="Tahoma" w:hAnsi="Tahoma" w:cs="Tahoma"/>
          <w:bCs/>
        </w:rPr>
        <w:t xml:space="preserve"> “</w:t>
      </w:r>
      <w:r w:rsidRPr="00563623">
        <w:rPr>
          <w:rFonts w:ascii="Tahoma" w:hAnsi="Tahoma" w:cs="Tahoma"/>
          <w:bCs/>
        </w:rPr>
        <w:t>Plan de acción de la política pública de identidades y diversidades sexuales, construido</w:t>
      </w:r>
      <w:r>
        <w:rPr>
          <w:rFonts w:ascii="Tahoma" w:hAnsi="Tahoma" w:cs="Tahoma"/>
          <w:bCs/>
        </w:rPr>
        <w:t xml:space="preserve"> y </w:t>
      </w:r>
      <w:r w:rsidRPr="00563623">
        <w:rPr>
          <w:rFonts w:ascii="Tahoma" w:hAnsi="Tahoma" w:cs="Tahoma"/>
          <w:bCs/>
        </w:rPr>
        <w:t>MUJ126</w:t>
      </w:r>
      <w:r>
        <w:rPr>
          <w:rFonts w:ascii="Tahoma" w:hAnsi="Tahoma" w:cs="Tahoma"/>
          <w:bCs/>
        </w:rPr>
        <w:t xml:space="preserve"> “</w:t>
      </w:r>
      <w:r w:rsidRPr="00563623">
        <w:rPr>
          <w:rFonts w:ascii="Tahoma" w:hAnsi="Tahoma" w:cs="Tahoma"/>
          <w:bCs/>
        </w:rPr>
        <w:t>Número de actividades anuales realizadas o apoyadas que promuevan la inclusión de la población étnica y afro en asuntos de ciudad</w:t>
      </w:r>
      <w:r>
        <w:rPr>
          <w:rFonts w:ascii="Tahoma" w:hAnsi="Tahoma" w:cs="Tahoma"/>
          <w:bCs/>
        </w:rPr>
        <w:t>”, registraron un avance de cumplimiento por debajo del 50%, a la fecha de la presente auditoría.</w:t>
      </w:r>
    </w:p>
    <w:p w14:paraId="2E637504" w14:textId="77777777" w:rsidR="00670858" w:rsidRDefault="00670858" w:rsidP="00EE0AB1">
      <w:pPr>
        <w:pStyle w:val="Prrafodelista"/>
        <w:spacing w:after="0" w:line="240" w:lineRule="auto"/>
        <w:ind w:left="360"/>
        <w:contextualSpacing/>
        <w:jc w:val="both"/>
        <w:rPr>
          <w:rFonts w:ascii="Tahoma" w:hAnsi="Tahoma" w:cs="Tahoma"/>
          <w:bCs/>
        </w:rPr>
      </w:pPr>
    </w:p>
    <w:p w14:paraId="4321A81F" w14:textId="3DAE2847" w:rsidR="00CF5862" w:rsidRDefault="00CF5862" w:rsidP="00CF5862">
      <w:pPr>
        <w:pStyle w:val="Prrafodelista"/>
        <w:numPr>
          <w:ilvl w:val="0"/>
          <w:numId w:val="26"/>
        </w:numPr>
        <w:spacing w:after="0" w:line="240" w:lineRule="auto"/>
        <w:ind w:left="360"/>
        <w:contextualSpacing/>
        <w:jc w:val="both"/>
        <w:rPr>
          <w:rFonts w:ascii="Tahoma" w:hAnsi="Tahoma" w:cs="Tahoma"/>
          <w:bCs/>
        </w:rPr>
      </w:pPr>
      <w:r>
        <w:rPr>
          <w:rFonts w:ascii="Tahoma" w:hAnsi="Tahoma" w:cs="Tahoma"/>
          <w:bCs/>
        </w:rPr>
        <w:t xml:space="preserve">El Indicador de Producto </w:t>
      </w:r>
      <w:r w:rsidRPr="00563623">
        <w:rPr>
          <w:rFonts w:ascii="Tahoma" w:hAnsi="Tahoma" w:cs="Tahoma"/>
          <w:bCs/>
        </w:rPr>
        <w:t>MUJ125</w:t>
      </w:r>
      <w:r w:rsidR="003D2442">
        <w:rPr>
          <w:rFonts w:ascii="Tahoma" w:hAnsi="Tahoma" w:cs="Tahoma"/>
          <w:bCs/>
        </w:rPr>
        <w:t xml:space="preserve"> </w:t>
      </w:r>
      <w:r>
        <w:rPr>
          <w:rFonts w:ascii="Tahoma" w:hAnsi="Tahoma" w:cs="Tahoma"/>
          <w:bCs/>
        </w:rPr>
        <w:t>”</w:t>
      </w:r>
      <w:r w:rsidRPr="00563623">
        <w:rPr>
          <w:rFonts w:ascii="Tahoma" w:hAnsi="Tahoma" w:cs="Tahoma"/>
          <w:bCs/>
        </w:rPr>
        <w:t>Porcentaje de ejecución de la implementación del  plan de acción de la política pública de identidades y diversidades sexuales</w:t>
      </w:r>
      <w:r>
        <w:rPr>
          <w:rFonts w:ascii="Tahoma" w:hAnsi="Tahoma" w:cs="Tahoma"/>
          <w:bCs/>
        </w:rPr>
        <w:t xml:space="preserve">, presenta un avance de cumplimiento del 0%, toda vez  que éste depende del avance de medición del Indicador de  Producto </w:t>
      </w:r>
      <w:r w:rsidRPr="00E26428">
        <w:rPr>
          <w:rFonts w:ascii="Tahoma" w:hAnsi="Tahoma" w:cs="Tahoma"/>
          <w:bCs/>
        </w:rPr>
        <w:t>MUJ124</w:t>
      </w:r>
      <w:r>
        <w:rPr>
          <w:rFonts w:ascii="Tahoma" w:hAnsi="Tahoma" w:cs="Tahoma"/>
          <w:bCs/>
        </w:rPr>
        <w:t xml:space="preserve"> “</w:t>
      </w:r>
      <w:r w:rsidRPr="00E26428">
        <w:rPr>
          <w:rFonts w:ascii="Tahoma" w:hAnsi="Tahoma" w:cs="Tahoma"/>
          <w:bCs/>
        </w:rPr>
        <w:t>Plan de acción de la política pública de identidades y diversidades sexuales, construido</w:t>
      </w:r>
      <w:r>
        <w:rPr>
          <w:rFonts w:ascii="Tahoma" w:hAnsi="Tahoma" w:cs="Tahoma"/>
          <w:bCs/>
        </w:rPr>
        <w:t xml:space="preserve">”. </w:t>
      </w:r>
    </w:p>
    <w:p w14:paraId="6F3C47CE" w14:textId="77777777" w:rsidR="00CF5862" w:rsidRDefault="00CF5862" w:rsidP="00CF5862">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832"/>
      </w:tblGrid>
      <w:tr w:rsidR="00CF5862" w:rsidRPr="00E74D85" w14:paraId="4B392601" w14:textId="77777777" w:rsidTr="002E0B5C">
        <w:trPr>
          <w:trHeight w:val="525"/>
        </w:trPr>
        <w:tc>
          <w:tcPr>
            <w:tcW w:w="9058" w:type="dxa"/>
            <w:vAlign w:val="center"/>
          </w:tcPr>
          <w:p w14:paraId="769B9F3F" w14:textId="6C8A6344" w:rsidR="00CF5862" w:rsidRPr="00E74D85" w:rsidRDefault="006C3F55" w:rsidP="002E0B5C">
            <w:pPr>
              <w:rPr>
                <w:rFonts w:ascii="Tahoma" w:hAnsi="Tahoma" w:cs="Tahoma"/>
                <w:b/>
                <w:bCs/>
                <w:sz w:val="22"/>
                <w:szCs w:val="22"/>
              </w:rPr>
            </w:pPr>
            <w:r>
              <w:rPr>
                <w:rFonts w:ascii="Tahoma" w:hAnsi="Tahoma" w:cs="Tahoma"/>
                <w:b/>
                <w:bCs/>
                <w:sz w:val="22"/>
                <w:szCs w:val="22"/>
              </w:rPr>
              <w:t>5</w:t>
            </w:r>
            <w:r w:rsidR="002E0B5C">
              <w:rPr>
                <w:rFonts w:ascii="Tahoma" w:hAnsi="Tahoma" w:cs="Tahoma"/>
                <w:b/>
                <w:bCs/>
                <w:sz w:val="22"/>
                <w:szCs w:val="22"/>
              </w:rPr>
              <w:t>.4</w:t>
            </w:r>
            <w:r w:rsidR="00CF5862" w:rsidRPr="00E74D85">
              <w:rPr>
                <w:rFonts w:ascii="Tahoma" w:hAnsi="Tahoma" w:cs="Tahoma"/>
                <w:b/>
                <w:bCs/>
                <w:sz w:val="22"/>
                <w:szCs w:val="22"/>
              </w:rPr>
              <w:t xml:space="preserve"> HALLAZGOS</w:t>
            </w:r>
            <w:r w:rsidR="00CF5862">
              <w:rPr>
                <w:rFonts w:ascii="Tahoma" w:hAnsi="Tahoma" w:cs="Tahoma"/>
                <w:b/>
                <w:bCs/>
                <w:sz w:val="22"/>
                <w:szCs w:val="22"/>
              </w:rPr>
              <w:t xml:space="preserve">: </w:t>
            </w:r>
            <w:r w:rsidR="00CF5862" w:rsidRPr="000424CB">
              <w:rPr>
                <w:rFonts w:ascii="Tahoma" w:hAnsi="Tahoma" w:cs="Tahoma"/>
                <w:bCs/>
                <w:sz w:val="22"/>
                <w:szCs w:val="22"/>
              </w:rPr>
              <w:t>Para este componente no se presentan hallazgos.</w:t>
            </w:r>
          </w:p>
        </w:tc>
      </w:tr>
    </w:tbl>
    <w:p w14:paraId="6A73C06A" w14:textId="77777777" w:rsidR="00CF5862" w:rsidRDefault="00CF5862" w:rsidP="00CF5862">
      <w:pPr>
        <w:rPr>
          <w:rFonts w:ascii="Tahoma" w:hAnsi="Tahoma" w:cs="Tahoma"/>
          <w:b/>
          <w:bCs/>
          <w:sz w:val="22"/>
          <w:szCs w:val="22"/>
        </w:rPr>
      </w:pPr>
    </w:p>
    <w:tbl>
      <w:tblPr>
        <w:tblStyle w:val="Tablaconcuadrcula"/>
        <w:tblW w:w="0" w:type="auto"/>
        <w:tblLook w:val="04A0" w:firstRow="1" w:lastRow="0" w:firstColumn="1" w:lastColumn="0" w:noHBand="0" w:noVBand="1"/>
      </w:tblPr>
      <w:tblGrid>
        <w:gridCol w:w="724"/>
        <w:gridCol w:w="8108"/>
      </w:tblGrid>
      <w:tr w:rsidR="00CF5862" w:rsidRPr="00E74D85" w14:paraId="698B3D61" w14:textId="77777777" w:rsidTr="00981680">
        <w:trPr>
          <w:trHeight w:val="525"/>
        </w:trPr>
        <w:tc>
          <w:tcPr>
            <w:tcW w:w="8832" w:type="dxa"/>
            <w:gridSpan w:val="2"/>
            <w:noWrap/>
            <w:vAlign w:val="center"/>
            <w:hideMark/>
          </w:tcPr>
          <w:p w14:paraId="042DBBD3" w14:textId="23330FC6" w:rsidR="00CF5862" w:rsidRPr="00E74D85" w:rsidRDefault="006C3F55" w:rsidP="00CA0ABA">
            <w:pPr>
              <w:rPr>
                <w:rFonts w:ascii="Tahoma" w:hAnsi="Tahoma" w:cs="Tahoma"/>
                <w:b/>
                <w:bCs/>
                <w:sz w:val="22"/>
                <w:szCs w:val="22"/>
              </w:rPr>
            </w:pPr>
            <w:r>
              <w:rPr>
                <w:rFonts w:ascii="Tahoma" w:hAnsi="Tahoma" w:cs="Tahoma"/>
                <w:b/>
                <w:bCs/>
                <w:sz w:val="22"/>
                <w:szCs w:val="22"/>
              </w:rPr>
              <w:t>5</w:t>
            </w:r>
            <w:r w:rsidR="002E0B5C">
              <w:rPr>
                <w:rFonts w:ascii="Tahoma" w:hAnsi="Tahoma" w:cs="Tahoma"/>
                <w:b/>
                <w:bCs/>
                <w:sz w:val="22"/>
                <w:szCs w:val="22"/>
              </w:rPr>
              <w:t>.5</w:t>
            </w:r>
            <w:r w:rsidR="00CF5862" w:rsidRPr="00E74D85">
              <w:rPr>
                <w:rFonts w:ascii="Tahoma" w:hAnsi="Tahoma" w:cs="Tahoma"/>
                <w:b/>
                <w:bCs/>
                <w:sz w:val="22"/>
                <w:szCs w:val="22"/>
              </w:rPr>
              <w:t xml:space="preserve"> RECOMENDACIONES</w:t>
            </w:r>
          </w:p>
        </w:tc>
      </w:tr>
      <w:tr w:rsidR="00CF5862" w:rsidRPr="00E74D85" w14:paraId="46129F1B" w14:textId="77777777" w:rsidTr="00981680">
        <w:trPr>
          <w:trHeight w:val="525"/>
        </w:trPr>
        <w:tc>
          <w:tcPr>
            <w:tcW w:w="724" w:type="dxa"/>
            <w:noWrap/>
            <w:vAlign w:val="center"/>
          </w:tcPr>
          <w:p w14:paraId="1DBEA721" w14:textId="77777777" w:rsidR="00CF5862" w:rsidRPr="00E74D85" w:rsidRDefault="00CF5862" w:rsidP="00CA0ABA">
            <w:pPr>
              <w:rPr>
                <w:rFonts w:ascii="Tahoma" w:hAnsi="Tahoma" w:cs="Tahoma"/>
                <w:b/>
                <w:bCs/>
                <w:sz w:val="22"/>
                <w:szCs w:val="22"/>
              </w:rPr>
            </w:pPr>
            <w:r w:rsidRPr="00E74D85">
              <w:rPr>
                <w:rFonts w:ascii="Tahoma" w:hAnsi="Tahoma" w:cs="Tahoma"/>
                <w:b/>
                <w:bCs/>
                <w:sz w:val="22"/>
                <w:szCs w:val="22"/>
              </w:rPr>
              <w:t>N°</w:t>
            </w:r>
            <w:r>
              <w:rPr>
                <w:rFonts w:ascii="Tahoma" w:hAnsi="Tahoma" w:cs="Tahoma"/>
                <w:b/>
                <w:bCs/>
                <w:sz w:val="22"/>
                <w:szCs w:val="22"/>
              </w:rPr>
              <w:t>1</w:t>
            </w:r>
          </w:p>
        </w:tc>
        <w:tc>
          <w:tcPr>
            <w:tcW w:w="8108" w:type="dxa"/>
            <w:vAlign w:val="center"/>
          </w:tcPr>
          <w:p w14:paraId="49A1C796" w14:textId="7E94E709" w:rsidR="00CF5862" w:rsidRDefault="00CF5862" w:rsidP="00CA0ABA">
            <w:pPr>
              <w:jc w:val="both"/>
              <w:rPr>
                <w:rFonts w:ascii="Tahoma" w:hAnsi="Tahoma" w:cs="Tahoma"/>
                <w:bCs/>
                <w:sz w:val="22"/>
                <w:szCs w:val="22"/>
              </w:rPr>
            </w:pPr>
            <w:r>
              <w:rPr>
                <w:rFonts w:ascii="Tahoma" w:hAnsi="Tahoma" w:cs="Tahoma"/>
                <w:bCs/>
                <w:sz w:val="22"/>
                <w:szCs w:val="22"/>
              </w:rPr>
              <w:t xml:space="preserve">Sería importante socializar en el Consejo Municipal de Mujeres, el </w:t>
            </w:r>
            <w:r w:rsidRPr="00DC57BC">
              <w:rPr>
                <w:rFonts w:ascii="Tahoma" w:hAnsi="Tahoma" w:cs="Tahoma"/>
                <w:bCs/>
                <w:sz w:val="22"/>
                <w:szCs w:val="22"/>
              </w:rPr>
              <w:t xml:space="preserve">Plan de Acción de la Política Pública de </w:t>
            </w:r>
            <w:r w:rsidR="001B4555">
              <w:rPr>
                <w:rFonts w:ascii="Tahoma" w:hAnsi="Tahoma" w:cs="Tahoma"/>
                <w:bCs/>
                <w:sz w:val="22"/>
                <w:szCs w:val="22"/>
              </w:rPr>
              <w:t>las Mujeres</w:t>
            </w:r>
            <w:r>
              <w:rPr>
                <w:rFonts w:ascii="Tahoma" w:hAnsi="Tahoma" w:cs="Tahoma"/>
                <w:bCs/>
                <w:sz w:val="22"/>
                <w:szCs w:val="22"/>
              </w:rPr>
              <w:t>, lo cual contribuiría a fortalecer el proceso y al cumplimiento de la meta de producto “E</w:t>
            </w:r>
            <w:r w:rsidRPr="005B5E15">
              <w:rPr>
                <w:rFonts w:ascii="Tahoma" w:hAnsi="Tahoma" w:cs="Tahoma"/>
                <w:bCs/>
                <w:sz w:val="22"/>
                <w:szCs w:val="22"/>
              </w:rPr>
              <w:t>laborar, ejecutar y hacer seguimiento al plan de acción de lineamientos de la Política Pública de mujer y equidad de género</w:t>
            </w:r>
            <w:r>
              <w:rPr>
                <w:rFonts w:ascii="Tahoma" w:hAnsi="Tahoma" w:cs="Tahoma"/>
                <w:bCs/>
                <w:sz w:val="22"/>
                <w:szCs w:val="22"/>
              </w:rPr>
              <w:t xml:space="preserve">”. </w:t>
            </w:r>
            <w:r w:rsidRPr="005B5E15">
              <w:rPr>
                <w:rFonts w:ascii="Tahoma" w:hAnsi="Tahoma" w:cs="Tahoma"/>
                <w:bCs/>
                <w:sz w:val="22"/>
                <w:szCs w:val="22"/>
              </w:rPr>
              <w:t xml:space="preserve"> </w:t>
            </w:r>
          </w:p>
          <w:p w14:paraId="361E5E40" w14:textId="77777777" w:rsidR="0000675E" w:rsidRPr="00E74D85" w:rsidRDefault="0000675E" w:rsidP="00CA0ABA">
            <w:pPr>
              <w:jc w:val="both"/>
              <w:rPr>
                <w:rFonts w:ascii="Tahoma" w:hAnsi="Tahoma" w:cs="Tahoma"/>
                <w:bCs/>
                <w:sz w:val="22"/>
                <w:szCs w:val="22"/>
              </w:rPr>
            </w:pPr>
          </w:p>
        </w:tc>
      </w:tr>
      <w:tr w:rsidR="00CF5862" w:rsidRPr="00E74D85" w14:paraId="376EACBF" w14:textId="77777777" w:rsidTr="00981680">
        <w:trPr>
          <w:trHeight w:val="525"/>
        </w:trPr>
        <w:tc>
          <w:tcPr>
            <w:tcW w:w="724" w:type="dxa"/>
            <w:noWrap/>
            <w:vAlign w:val="center"/>
          </w:tcPr>
          <w:p w14:paraId="536EB130" w14:textId="77777777" w:rsidR="00CF5862" w:rsidRPr="00E74D85" w:rsidRDefault="00CF5862" w:rsidP="00CA0ABA">
            <w:pPr>
              <w:rPr>
                <w:rFonts w:ascii="Tahoma" w:hAnsi="Tahoma" w:cs="Tahoma"/>
                <w:b/>
                <w:bCs/>
                <w:sz w:val="22"/>
                <w:szCs w:val="22"/>
              </w:rPr>
            </w:pPr>
            <w:r>
              <w:rPr>
                <w:rFonts w:ascii="Tahoma" w:hAnsi="Tahoma" w:cs="Tahoma"/>
                <w:b/>
                <w:bCs/>
                <w:sz w:val="22"/>
                <w:szCs w:val="22"/>
              </w:rPr>
              <w:t>N°2</w:t>
            </w:r>
          </w:p>
        </w:tc>
        <w:tc>
          <w:tcPr>
            <w:tcW w:w="8108" w:type="dxa"/>
            <w:vAlign w:val="center"/>
          </w:tcPr>
          <w:p w14:paraId="5E729118" w14:textId="3895A36F" w:rsidR="00CF5862" w:rsidRDefault="00CF5862" w:rsidP="00CA0ABA">
            <w:pPr>
              <w:jc w:val="both"/>
              <w:rPr>
                <w:rFonts w:ascii="Tahoma" w:hAnsi="Tahoma" w:cs="Tahoma"/>
                <w:bCs/>
                <w:sz w:val="22"/>
                <w:szCs w:val="22"/>
              </w:rPr>
            </w:pPr>
            <w:r>
              <w:rPr>
                <w:rFonts w:ascii="Tahoma" w:hAnsi="Tahoma" w:cs="Tahoma"/>
                <w:bCs/>
                <w:sz w:val="22"/>
                <w:szCs w:val="22"/>
              </w:rPr>
              <w:t xml:space="preserve">Sería importante dar celeridad a procesos contractuales en la Secretaría de </w:t>
            </w:r>
            <w:r w:rsidR="001B4555">
              <w:rPr>
                <w:rFonts w:ascii="Tahoma" w:hAnsi="Tahoma" w:cs="Tahoma"/>
                <w:bCs/>
                <w:sz w:val="22"/>
                <w:szCs w:val="22"/>
              </w:rPr>
              <w:t>las Mujeres</w:t>
            </w:r>
            <w:r>
              <w:rPr>
                <w:rFonts w:ascii="Tahoma" w:hAnsi="Tahoma" w:cs="Tahoma"/>
                <w:bCs/>
                <w:sz w:val="22"/>
                <w:szCs w:val="22"/>
              </w:rPr>
              <w:t xml:space="preserve"> y Equidad de Género, con el fin ejecutar las acciones proyectadas para cumplimiento de las metas de producto, toda vez que en el proceso auditor se pudo evidenciar tardanza para ejecutar las actividades que serán fuente de información para la medición del Indicador de Producto </w:t>
            </w:r>
            <w:r w:rsidRPr="0098355B">
              <w:rPr>
                <w:rFonts w:ascii="Tahoma" w:hAnsi="Tahoma" w:cs="Tahoma"/>
                <w:bCs/>
                <w:sz w:val="22"/>
                <w:szCs w:val="22"/>
              </w:rPr>
              <w:t>MUJ126</w:t>
            </w:r>
            <w:r w:rsidRPr="0098355B">
              <w:rPr>
                <w:rFonts w:ascii="Tahoma" w:hAnsi="Tahoma" w:cs="Tahoma"/>
                <w:bCs/>
                <w:sz w:val="22"/>
                <w:szCs w:val="22"/>
              </w:rPr>
              <w:tab/>
            </w:r>
            <w:r>
              <w:rPr>
                <w:rFonts w:ascii="Tahoma" w:hAnsi="Tahoma" w:cs="Tahoma"/>
                <w:bCs/>
                <w:sz w:val="22"/>
                <w:szCs w:val="22"/>
              </w:rPr>
              <w:t>“</w:t>
            </w:r>
            <w:r w:rsidRPr="00DE445A">
              <w:rPr>
                <w:rFonts w:ascii="Tahoma" w:hAnsi="Tahoma" w:cs="Tahoma"/>
                <w:bCs/>
                <w:sz w:val="22"/>
                <w:szCs w:val="22"/>
              </w:rPr>
              <w:t>Número</w:t>
            </w:r>
            <w:r>
              <w:rPr>
                <w:rFonts w:ascii="Tahoma" w:hAnsi="Tahoma" w:cs="Tahoma"/>
                <w:bCs/>
                <w:sz w:val="22"/>
                <w:szCs w:val="22"/>
              </w:rPr>
              <w:t xml:space="preserve"> </w:t>
            </w:r>
            <w:r w:rsidRPr="00DE445A">
              <w:rPr>
                <w:rFonts w:ascii="Tahoma" w:hAnsi="Tahoma" w:cs="Tahoma"/>
                <w:bCs/>
                <w:sz w:val="22"/>
                <w:szCs w:val="22"/>
              </w:rPr>
              <w:t>de actividades anuales realizadas o apoyadas que promuevan la inclusión de la población étnica y afro en asuntos de ciudad</w:t>
            </w:r>
            <w:r>
              <w:rPr>
                <w:rFonts w:ascii="Tahoma" w:hAnsi="Tahoma" w:cs="Tahoma"/>
                <w:bCs/>
                <w:sz w:val="22"/>
                <w:szCs w:val="22"/>
              </w:rPr>
              <w:t>”, lo cual impactaría positivamente en la medición del Indicador.</w:t>
            </w:r>
          </w:p>
          <w:p w14:paraId="58906B3B" w14:textId="5FBD6B11" w:rsidR="0000675E" w:rsidRPr="00E74D85" w:rsidRDefault="0000675E" w:rsidP="00CA0ABA">
            <w:pPr>
              <w:jc w:val="both"/>
              <w:rPr>
                <w:rFonts w:ascii="Tahoma" w:hAnsi="Tahoma" w:cs="Tahoma"/>
                <w:bCs/>
                <w:sz w:val="22"/>
                <w:szCs w:val="22"/>
              </w:rPr>
            </w:pPr>
          </w:p>
        </w:tc>
      </w:tr>
      <w:tr w:rsidR="00CF5862" w:rsidRPr="00E74D85" w14:paraId="6305CA04" w14:textId="77777777" w:rsidTr="00981680">
        <w:trPr>
          <w:trHeight w:val="525"/>
        </w:trPr>
        <w:tc>
          <w:tcPr>
            <w:tcW w:w="724" w:type="dxa"/>
            <w:noWrap/>
            <w:vAlign w:val="center"/>
          </w:tcPr>
          <w:p w14:paraId="2BE5EDF6" w14:textId="77777777" w:rsidR="00CF5862" w:rsidRDefault="00CF5862" w:rsidP="00CA0ABA">
            <w:pPr>
              <w:rPr>
                <w:rFonts w:ascii="Tahoma" w:hAnsi="Tahoma" w:cs="Tahoma"/>
                <w:b/>
                <w:bCs/>
                <w:sz w:val="22"/>
                <w:szCs w:val="22"/>
              </w:rPr>
            </w:pPr>
            <w:r>
              <w:rPr>
                <w:rFonts w:ascii="Tahoma" w:hAnsi="Tahoma" w:cs="Tahoma"/>
                <w:b/>
                <w:bCs/>
                <w:sz w:val="22"/>
                <w:szCs w:val="22"/>
              </w:rPr>
              <w:t>N°3</w:t>
            </w:r>
          </w:p>
        </w:tc>
        <w:tc>
          <w:tcPr>
            <w:tcW w:w="8108" w:type="dxa"/>
            <w:vAlign w:val="center"/>
          </w:tcPr>
          <w:p w14:paraId="6C352A1F" w14:textId="5980BE5E" w:rsidR="00CF5862" w:rsidRDefault="00CF5862" w:rsidP="00CA0ABA">
            <w:pPr>
              <w:jc w:val="both"/>
              <w:rPr>
                <w:rFonts w:ascii="Tahoma" w:hAnsi="Tahoma" w:cs="Tahoma"/>
                <w:bCs/>
                <w:sz w:val="22"/>
                <w:szCs w:val="22"/>
              </w:rPr>
            </w:pPr>
            <w:r>
              <w:rPr>
                <w:rFonts w:ascii="Tahoma" w:hAnsi="Tahoma" w:cs="Tahoma"/>
                <w:bCs/>
                <w:sz w:val="22"/>
                <w:szCs w:val="22"/>
              </w:rPr>
              <w:t xml:space="preserve">Es importante que la Secretaría de </w:t>
            </w:r>
            <w:r w:rsidR="001B4555">
              <w:rPr>
                <w:rFonts w:ascii="Tahoma" w:hAnsi="Tahoma" w:cs="Tahoma"/>
                <w:bCs/>
                <w:sz w:val="22"/>
                <w:szCs w:val="22"/>
              </w:rPr>
              <w:t>las Mujeres</w:t>
            </w:r>
            <w:r>
              <w:rPr>
                <w:rFonts w:ascii="Tahoma" w:hAnsi="Tahoma" w:cs="Tahoma"/>
                <w:bCs/>
                <w:sz w:val="22"/>
                <w:szCs w:val="22"/>
              </w:rPr>
              <w:t xml:space="preserve"> y Equidad de Género defina acciones para dar cumplimiento a las metas de producto establecidas en el Plan de Plan de Desarrollo 2016-2019 “Manizales Más Oportunidades”, y en la programación de meta definida en el Plan Indicativo 2016-2019, toda vez que los </w:t>
            </w:r>
            <w:r>
              <w:rPr>
                <w:rFonts w:ascii="Tahoma" w:hAnsi="Tahoma" w:cs="Tahoma"/>
                <w:bCs/>
                <w:sz w:val="22"/>
                <w:szCs w:val="22"/>
              </w:rPr>
              <w:lastRenderedPageBreak/>
              <w:t xml:space="preserve">Indicadores de Producto </w:t>
            </w:r>
            <w:r w:rsidRPr="00E643EB">
              <w:rPr>
                <w:rFonts w:ascii="Tahoma" w:hAnsi="Tahoma" w:cs="Tahoma"/>
                <w:bCs/>
                <w:sz w:val="22"/>
                <w:szCs w:val="22"/>
              </w:rPr>
              <w:t>MUJ124 “Plan de acción de la política pública de identidades y diversidades sexuales, construido</w:t>
            </w:r>
            <w:r>
              <w:rPr>
                <w:rFonts w:ascii="Tahoma" w:hAnsi="Tahoma" w:cs="Tahoma"/>
                <w:bCs/>
                <w:sz w:val="22"/>
                <w:szCs w:val="22"/>
              </w:rPr>
              <w:t>”</w:t>
            </w:r>
            <w:r w:rsidRPr="00E643EB">
              <w:rPr>
                <w:rFonts w:ascii="Tahoma" w:hAnsi="Tahoma" w:cs="Tahoma"/>
                <w:bCs/>
                <w:sz w:val="22"/>
                <w:szCs w:val="22"/>
              </w:rPr>
              <w:t xml:space="preserve"> y MUJ126 “Número de actividades anuales realizadas o apoyadas que promuevan la inclusión de la población étnica y afro en asuntos de ciudad”, registraron un avance de cumplimiento por debajo del 50%, a la fecha de la presente auditoría</w:t>
            </w:r>
            <w:r>
              <w:rPr>
                <w:rFonts w:ascii="Tahoma" w:hAnsi="Tahoma" w:cs="Tahoma"/>
                <w:bCs/>
                <w:sz w:val="22"/>
                <w:szCs w:val="22"/>
              </w:rPr>
              <w:t>, lo cual evitaría poner en riesgo el cumplimiento de las metas de Resultado definidas en el Plan de Desarrollo vigente y generar hallazgos por parte de los Entes Externos.</w:t>
            </w:r>
          </w:p>
          <w:p w14:paraId="2EE6B04A" w14:textId="15A34C89" w:rsidR="0000675E" w:rsidRDefault="0000675E" w:rsidP="00CA0ABA">
            <w:pPr>
              <w:jc w:val="both"/>
              <w:rPr>
                <w:rFonts w:ascii="Tahoma" w:hAnsi="Tahoma" w:cs="Tahoma"/>
                <w:bCs/>
                <w:sz w:val="22"/>
                <w:szCs w:val="22"/>
              </w:rPr>
            </w:pPr>
          </w:p>
        </w:tc>
      </w:tr>
    </w:tbl>
    <w:p w14:paraId="2E0A3E42" w14:textId="77777777" w:rsidR="00CF5862" w:rsidRPr="00E74D85" w:rsidRDefault="00CF5862" w:rsidP="00CF5862">
      <w:pPr>
        <w:rPr>
          <w:rFonts w:ascii="Tahoma" w:hAnsi="Tahoma" w:cs="Tahoma"/>
          <w:b/>
          <w:bCs/>
          <w:sz w:val="22"/>
          <w:szCs w:val="22"/>
        </w:rPr>
      </w:pPr>
    </w:p>
    <w:p w14:paraId="5A0339EC" w14:textId="4C28F5E8" w:rsidR="00CF5862" w:rsidRPr="00787480" w:rsidRDefault="006C3F55" w:rsidP="00CF5862">
      <w:pPr>
        <w:jc w:val="both"/>
        <w:rPr>
          <w:rFonts w:ascii="Tahoma" w:hAnsi="Tahoma" w:cs="Tahoma"/>
          <w:b/>
          <w:bCs/>
          <w:sz w:val="22"/>
          <w:szCs w:val="22"/>
        </w:rPr>
      </w:pPr>
      <w:r>
        <w:rPr>
          <w:rFonts w:ascii="Tahoma" w:hAnsi="Tahoma" w:cs="Tahoma"/>
          <w:b/>
          <w:bCs/>
          <w:sz w:val="22"/>
          <w:szCs w:val="22"/>
        </w:rPr>
        <w:t>5</w:t>
      </w:r>
      <w:r w:rsidR="0070724C">
        <w:rPr>
          <w:rFonts w:ascii="Tahoma" w:hAnsi="Tahoma" w:cs="Tahoma"/>
          <w:b/>
          <w:bCs/>
          <w:sz w:val="22"/>
          <w:szCs w:val="22"/>
        </w:rPr>
        <w:t>.</w:t>
      </w:r>
      <w:r w:rsidR="002E0B5C">
        <w:rPr>
          <w:rFonts w:ascii="Tahoma" w:hAnsi="Tahoma" w:cs="Tahoma"/>
          <w:b/>
          <w:bCs/>
          <w:sz w:val="22"/>
          <w:szCs w:val="22"/>
        </w:rPr>
        <w:t>6</w:t>
      </w:r>
      <w:r w:rsidR="00CF5862">
        <w:rPr>
          <w:rFonts w:ascii="Tahoma" w:hAnsi="Tahoma" w:cs="Tahoma"/>
          <w:b/>
          <w:bCs/>
          <w:sz w:val="22"/>
          <w:szCs w:val="22"/>
        </w:rPr>
        <w:t xml:space="preserve"> </w:t>
      </w:r>
      <w:r w:rsidR="00CF5862" w:rsidRPr="00787480">
        <w:rPr>
          <w:rFonts w:ascii="Tahoma" w:hAnsi="Tahoma" w:cs="Tahoma"/>
          <w:b/>
          <w:bCs/>
          <w:sz w:val="22"/>
          <w:szCs w:val="22"/>
        </w:rPr>
        <w:t xml:space="preserve">HALLAZGOS  </w:t>
      </w:r>
      <w:r w:rsidR="00CF5862">
        <w:rPr>
          <w:rFonts w:ascii="Tahoma" w:hAnsi="Tahoma" w:cs="Tahoma"/>
          <w:b/>
          <w:bCs/>
          <w:sz w:val="22"/>
          <w:szCs w:val="22"/>
        </w:rPr>
        <w:t>(0)</w:t>
      </w:r>
      <w:r w:rsidR="00CF5862" w:rsidRPr="00787480">
        <w:rPr>
          <w:rFonts w:ascii="Tahoma" w:hAnsi="Tahoma" w:cs="Tahoma"/>
          <w:b/>
          <w:bCs/>
          <w:sz w:val="22"/>
          <w:szCs w:val="22"/>
        </w:rPr>
        <w:t xml:space="preserve">  RECOMENDACIONES</w:t>
      </w:r>
      <w:r w:rsidR="00CF5862">
        <w:rPr>
          <w:rFonts w:ascii="Tahoma" w:hAnsi="Tahoma" w:cs="Tahoma"/>
          <w:b/>
          <w:bCs/>
          <w:sz w:val="22"/>
          <w:szCs w:val="22"/>
        </w:rPr>
        <w:t xml:space="preserve"> (3)</w:t>
      </w:r>
    </w:p>
    <w:p w14:paraId="48D20BAB" w14:textId="77777777" w:rsidR="00CF5862" w:rsidRDefault="00CF5862" w:rsidP="00CF5862">
      <w:pPr>
        <w:jc w:val="both"/>
        <w:rPr>
          <w:rFonts w:ascii="Tahoma" w:hAnsi="Tahoma" w:cs="Tahoma"/>
          <w:bCs/>
          <w:sz w:val="22"/>
          <w:szCs w:val="22"/>
        </w:rPr>
      </w:pPr>
    </w:p>
    <w:p w14:paraId="3D167F68" w14:textId="617C32B1" w:rsidR="00CF5862" w:rsidRDefault="006C3F55" w:rsidP="00CF5862">
      <w:pPr>
        <w:jc w:val="both"/>
        <w:rPr>
          <w:rFonts w:ascii="Tahoma" w:hAnsi="Tahoma" w:cs="Tahoma"/>
          <w:bCs/>
          <w:sz w:val="22"/>
          <w:szCs w:val="22"/>
        </w:rPr>
      </w:pPr>
      <w:r>
        <w:rPr>
          <w:rFonts w:ascii="Tahoma" w:hAnsi="Tahoma" w:cs="Tahoma"/>
          <w:b/>
          <w:bCs/>
          <w:sz w:val="22"/>
          <w:szCs w:val="22"/>
        </w:rPr>
        <w:t>5</w:t>
      </w:r>
      <w:r w:rsidR="0070724C">
        <w:rPr>
          <w:rFonts w:ascii="Tahoma" w:hAnsi="Tahoma" w:cs="Tahoma"/>
          <w:b/>
          <w:bCs/>
          <w:sz w:val="22"/>
          <w:szCs w:val="22"/>
        </w:rPr>
        <w:t>.</w:t>
      </w:r>
      <w:r w:rsidR="002E0B5C">
        <w:rPr>
          <w:rFonts w:ascii="Tahoma" w:hAnsi="Tahoma" w:cs="Tahoma"/>
          <w:b/>
          <w:bCs/>
          <w:sz w:val="22"/>
          <w:szCs w:val="22"/>
        </w:rPr>
        <w:t>7</w:t>
      </w:r>
      <w:r w:rsidR="0070724C">
        <w:rPr>
          <w:rFonts w:ascii="Tahoma" w:hAnsi="Tahoma" w:cs="Tahoma"/>
          <w:b/>
          <w:bCs/>
          <w:sz w:val="22"/>
          <w:szCs w:val="22"/>
        </w:rPr>
        <w:t xml:space="preserve"> </w:t>
      </w:r>
      <w:r w:rsidR="00CF5862" w:rsidRPr="00417336">
        <w:rPr>
          <w:rFonts w:ascii="Tahoma" w:hAnsi="Tahoma" w:cs="Tahoma"/>
          <w:b/>
          <w:bCs/>
          <w:sz w:val="22"/>
          <w:szCs w:val="22"/>
        </w:rPr>
        <w:t>OBJECIONES</w:t>
      </w:r>
      <w:r w:rsidR="00CF5862">
        <w:rPr>
          <w:rFonts w:ascii="Tahoma" w:hAnsi="Tahoma" w:cs="Tahoma"/>
          <w:bCs/>
          <w:sz w:val="22"/>
          <w:szCs w:val="22"/>
        </w:rPr>
        <w:t>:</w:t>
      </w:r>
    </w:p>
    <w:p w14:paraId="23227BEB" w14:textId="77777777" w:rsidR="00CF5862" w:rsidRDefault="00CF5862" w:rsidP="00CF5862">
      <w:pPr>
        <w:jc w:val="both"/>
        <w:rPr>
          <w:rFonts w:ascii="Tahoma" w:hAnsi="Tahoma" w:cs="Tahoma"/>
          <w:bCs/>
          <w:sz w:val="22"/>
          <w:szCs w:val="22"/>
        </w:rPr>
      </w:pPr>
    </w:p>
    <w:p w14:paraId="7CF8B69E" w14:textId="209CE7DE" w:rsidR="00CF5862" w:rsidRPr="00E74D85" w:rsidRDefault="00CF5862" w:rsidP="00CF5862">
      <w:pPr>
        <w:jc w:val="both"/>
        <w:rPr>
          <w:rFonts w:ascii="Tahoma" w:hAnsi="Tahoma" w:cs="Tahoma"/>
          <w:bCs/>
          <w:sz w:val="22"/>
          <w:szCs w:val="22"/>
          <w:lang w:val="es-CO"/>
        </w:rPr>
      </w:pPr>
      <w:r>
        <w:rPr>
          <w:rFonts w:ascii="Tahoma" w:hAnsi="Tahoma" w:cs="Tahoma"/>
          <w:bCs/>
          <w:sz w:val="22"/>
          <w:szCs w:val="22"/>
        </w:rPr>
        <w:t>En Mesa de Trabajo llevada a cabo con el equipo de Trabajo de la Secretaría de</w:t>
      </w:r>
      <w:r w:rsidR="0070724C">
        <w:rPr>
          <w:rFonts w:ascii="Tahoma" w:hAnsi="Tahoma" w:cs="Tahoma"/>
          <w:bCs/>
          <w:sz w:val="22"/>
          <w:szCs w:val="22"/>
        </w:rPr>
        <w:t xml:space="preserve"> </w:t>
      </w:r>
      <w:r w:rsidR="001B4555">
        <w:rPr>
          <w:rFonts w:ascii="Tahoma" w:hAnsi="Tahoma" w:cs="Tahoma"/>
          <w:bCs/>
          <w:sz w:val="22"/>
          <w:szCs w:val="22"/>
        </w:rPr>
        <w:t>las Mujeres</w:t>
      </w:r>
      <w:r>
        <w:rPr>
          <w:rFonts w:ascii="Tahoma" w:hAnsi="Tahoma" w:cs="Tahoma"/>
          <w:bCs/>
          <w:sz w:val="22"/>
          <w:szCs w:val="22"/>
        </w:rPr>
        <w:t xml:space="preserve"> y Equidad y Género el día 27 de octubre de 2017, se presentó evidencia de haber enviado a la Secretaría de Planeación las Fichas Técnicas de los Indicadores de Producto ajustadas, motivo por el cual, se retira la Recomendación No. 1 </w:t>
      </w:r>
      <w:r w:rsidR="00401BC4">
        <w:rPr>
          <w:rFonts w:ascii="Tahoma" w:hAnsi="Tahoma" w:cs="Tahoma"/>
          <w:bCs/>
          <w:sz w:val="22"/>
          <w:szCs w:val="22"/>
        </w:rPr>
        <w:t>para el</w:t>
      </w:r>
      <w:r>
        <w:rPr>
          <w:rFonts w:ascii="Tahoma" w:hAnsi="Tahoma" w:cs="Tahoma"/>
          <w:bCs/>
          <w:sz w:val="22"/>
          <w:szCs w:val="22"/>
        </w:rPr>
        <w:t xml:space="preserve"> Informe Final de Auditoría, la cual indicaba que sería importante revisar las fichas técnicas de los once (11) Indicadores de Producto de la Secretaría de </w:t>
      </w:r>
      <w:r w:rsidR="001B4555">
        <w:rPr>
          <w:rFonts w:ascii="Tahoma" w:hAnsi="Tahoma" w:cs="Tahoma"/>
          <w:bCs/>
          <w:sz w:val="22"/>
          <w:szCs w:val="22"/>
        </w:rPr>
        <w:t>las Mujeres</w:t>
      </w:r>
      <w:r w:rsidR="0070724C">
        <w:rPr>
          <w:rFonts w:ascii="Tahoma" w:hAnsi="Tahoma" w:cs="Tahoma"/>
          <w:bCs/>
          <w:sz w:val="22"/>
          <w:szCs w:val="22"/>
        </w:rPr>
        <w:t xml:space="preserve"> y Equidad de Género</w:t>
      </w:r>
      <w:r>
        <w:rPr>
          <w:rFonts w:ascii="Tahoma" w:hAnsi="Tahoma" w:cs="Tahoma"/>
          <w:bCs/>
          <w:sz w:val="22"/>
          <w:szCs w:val="22"/>
        </w:rPr>
        <w:t xml:space="preserve"> con el fin de incluir aspectos por los cuales se definió el Indicador y hacer relación al alcance de la información que éste va a proporcionar.</w:t>
      </w:r>
      <w:r w:rsidRPr="00E74D85">
        <w:rPr>
          <w:rFonts w:ascii="Tahoma" w:hAnsi="Tahoma" w:cs="Tahoma"/>
          <w:b/>
          <w:bCs/>
          <w:sz w:val="22"/>
          <w:szCs w:val="22"/>
        </w:rPr>
        <w:t xml:space="preserve"> </w:t>
      </w:r>
    </w:p>
    <w:p w14:paraId="5970DB8C" w14:textId="77777777" w:rsidR="00535772" w:rsidRDefault="00535772" w:rsidP="00535772">
      <w:pPr>
        <w:tabs>
          <w:tab w:val="left" w:pos="8080"/>
        </w:tabs>
      </w:pPr>
    </w:p>
    <w:tbl>
      <w:tblPr>
        <w:tblStyle w:val="Tablaconcuadrcula"/>
        <w:tblW w:w="9640" w:type="dxa"/>
        <w:tblInd w:w="-34" w:type="dxa"/>
        <w:tblLayout w:type="fixed"/>
        <w:tblLook w:val="04A0" w:firstRow="1" w:lastRow="0" w:firstColumn="1" w:lastColumn="0" w:noHBand="0" w:noVBand="1"/>
      </w:tblPr>
      <w:tblGrid>
        <w:gridCol w:w="34"/>
        <w:gridCol w:w="4786"/>
        <w:gridCol w:w="4820"/>
      </w:tblGrid>
      <w:tr w:rsidR="00535772" w:rsidRPr="00427258" w14:paraId="70ACA83A" w14:textId="77777777" w:rsidTr="0070724C">
        <w:trPr>
          <w:trHeight w:val="503"/>
        </w:trPr>
        <w:tc>
          <w:tcPr>
            <w:tcW w:w="9640" w:type="dxa"/>
            <w:gridSpan w:val="3"/>
            <w:shd w:val="clear" w:color="auto" w:fill="D9D9D9" w:themeFill="background1" w:themeFillShade="D9"/>
            <w:noWrap/>
            <w:vAlign w:val="center"/>
          </w:tcPr>
          <w:p w14:paraId="59A38185" w14:textId="59E51A8F" w:rsidR="00535772" w:rsidRPr="00427258" w:rsidRDefault="006C3F55" w:rsidP="0070724C">
            <w:pPr>
              <w:rPr>
                <w:rFonts w:ascii="Tahoma" w:hAnsi="Tahoma" w:cs="Tahoma"/>
                <w:b/>
                <w:bCs/>
                <w:sz w:val="20"/>
                <w:szCs w:val="20"/>
              </w:rPr>
            </w:pPr>
            <w:r>
              <w:rPr>
                <w:rFonts w:ascii="Tahoma" w:hAnsi="Tahoma" w:cs="Tahoma"/>
                <w:b/>
                <w:bCs/>
                <w:sz w:val="22"/>
                <w:szCs w:val="22"/>
              </w:rPr>
              <w:t>6</w:t>
            </w:r>
            <w:r w:rsidR="00535772" w:rsidRPr="00427258">
              <w:rPr>
                <w:rFonts w:ascii="Tahoma" w:hAnsi="Tahoma" w:cs="Tahoma"/>
                <w:b/>
                <w:bCs/>
                <w:sz w:val="22"/>
                <w:szCs w:val="22"/>
              </w:rPr>
              <w:t>.  CONTRATACIÓN</w:t>
            </w:r>
          </w:p>
        </w:tc>
      </w:tr>
      <w:tr w:rsidR="00535772" w:rsidRPr="00427258" w14:paraId="0AC32487" w14:textId="77777777" w:rsidTr="00CA0ABA">
        <w:trPr>
          <w:trHeight w:val="204"/>
        </w:trPr>
        <w:tc>
          <w:tcPr>
            <w:tcW w:w="4820" w:type="dxa"/>
            <w:gridSpan w:val="2"/>
            <w:shd w:val="clear" w:color="auto" w:fill="auto"/>
            <w:noWrap/>
          </w:tcPr>
          <w:p w14:paraId="2ABE9BE7" w14:textId="77777777" w:rsidR="00535772" w:rsidRDefault="00535772" w:rsidP="0070724C">
            <w:pPr>
              <w:rPr>
                <w:rFonts w:ascii="Tahoma" w:hAnsi="Tahoma" w:cs="Tahoma"/>
                <w:b/>
                <w:bCs/>
                <w:sz w:val="22"/>
                <w:szCs w:val="22"/>
              </w:rPr>
            </w:pPr>
            <w:r w:rsidRPr="00C0734B">
              <w:rPr>
                <w:rFonts w:ascii="Tahoma" w:hAnsi="Tahoma" w:cs="Tahoma"/>
                <w:b/>
                <w:bCs/>
                <w:sz w:val="22"/>
                <w:szCs w:val="22"/>
              </w:rPr>
              <w:t>Auditor del Proceso:</w:t>
            </w:r>
          </w:p>
          <w:p w14:paraId="06B46B2C" w14:textId="77777777" w:rsidR="0070724C" w:rsidRDefault="0070724C" w:rsidP="0070724C">
            <w:pPr>
              <w:rPr>
                <w:rFonts w:ascii="Tahoma" w:hAnsi="Tahoma" w:cs="Tahoma"/>
                <w:b/>
                <w:bCs/>
                <w:sz w:val="22"/>
                <w:szCs w:val="22"/>
              </w:rPr>
            </w:pPr>
          </w:p>
          <w:p w14:paraId="6D6FB6DF" w14:textId="77777777" w:rsidR="00535772" w:rsidRPr="00427258" w:rsidRDefault="00535772" w:rsidP="0070724C">
            <w:pPr>
              <w:rPr>
                <w:rFonts w:ascii="Tahoma" w:hAnsi="Tahoma" w:cs="Tahoma"/>
                <w:b/>
                <w:bCs/>
                <w:sz w:val="22"/>
                <w:szCs w:val="22"/>
              </w:rPr>
            </w:pPr>
            <w:r w:rsidRPr="00C0734B">
              <w:rPr>
                <w:rFonts w:ascii="Tahoma" w:hAnsi="Tahoma" w:cs="Tahoma"/>
                <w:b/>
                <w:bCs/>
                <w:sz w:val="22"/>
                <w:szCs w:val="22"/>
              </w:rPr>
              <w:t>PAULA ANDREA VERA BECERRA </w:t>
            </w:r>
          </w:p>
        </w:tc>
        <w:tc>
          <w:tcPr>
            <w:tcW w:w="4820" w:type="dxa"/>
            <w:shd w:val="clear" w:color="auto" w:fill="auto"/>
          </w:tcPr>
          <w:p w14:paraId="71C76D90" w14:textId="77777777" w:rsidR="00535772" w:rsidRPr="00427258" w:rsidRDefault="00535772" w:rsidP="0070724C">
            <w:pPr>
              <w:rPr>
                <w:rFonts w:ascii="Tahoma" w:hAnsi="Tahoma" w:cs="Tahoma"/>
                <w:b/>
                <w:bCs/>
                <w:sz w:val="22"/>
                <w:szCs w:val="22"/>
              </w:rPr>
            </w:pPr>
            <w:r w:rsidRPr="00C0734B">
              <w:rPr>
                <w:rFonts w:ascii="Tahoma" w:hAnsi="Tahoma" w:cs="Tahoma"/>
                <w:b/>
                <w:bCs/>
                <w:sz w:val="22"/>
                <w:szCs w:val="22"/>
              </w:rPr>
              <w:t>Firma del Auditor:</w:t>
            </w:r>
          </w:p>
        </w:tc>
      </w:tr>
      <w:tr w:rsidR="00535772" w:rsidRPr="008C1923" w14:paraId="10705697" w14:textId="77777777" w:rsidTr="00CA0ABA">
        <w:trPr>
          <w:gridBefore w:val="1"/>
          <w:wBefore w:w="34" w:type="dxa"/>
          <w:trHeight w:val="362"/>
        </w:trPr>
        <w:tc>
          <w:tcPr>
            <w:tcW w:w="9606" w:type="dxa"/>
            <w:gridSpan w:val="2"/>
            <w:hideMark/>
          </w:tcPr>
          <w:p w14:paraId="7B5D0237" w14:textId="77777777" w:rsidR="00535772" w:rsidRDefault="00535772" w:rsidP="0070724C">
            <w:pPr>
              <w:pStyle w:val="NormalWeb"/>
              <w:shd w:val="clear" w:color="auto" w:fill="FFFFFF"/>
              <w:spacing w:before="0" w:beforeAutospacing="0" w:after="0" w:afterAutospacing="0"/>
              <w:jc w:val="both"/>
              <w:rPr>
                <w:rFonts w:ascii="Tahoma" w:hAnsi="Tahoma" w:cs="Tahoma"/>
                <w:b/>
                <w:i/>
                <w:color w:val="000000"/>
                <w:sz w:val="20"/>
                <w:szCs w:val="20"/>
                <w:u w:val="single"/>
              </w:rPr>
            </w:pPr>
            <w:r w:rsidRPr="001C1E7E">
              <w:rPr>
                <w:rFonts w:ascii="Tahoma" w:hAnsi="Tahoma" w:cs="Tahoma"/>
                <w:b/>
                <w:bCs/>
                <w:sz w:val="22"/>
                <w:szCs w:val="22"/>
              </w:rPr>
              <w:t>Criterios:</w:t>
            </w:r>
            <w:r w:rsidRPr="008C1923">
              <w:rPr>
                <w:rFonts w:ascii="Tahoma" w:hAnsi="Tahoma" w:cs="Tahoma"/>
                <w:b/>
                <w:bCs/>
                <w:color w:val="FF0000"/>
                <w:sz w:val="22"/>
                <w:szCs w:val="22"/>
              </w:rPr>
              <w:t xml:space="preserve"> </w:t>
            </w:r>
            <w:r w:rsidRPr="001C1E7E">
              <w:rPr>
                <w:rFonts w:ascii="Tahoma" w:hAnsi="Tahoma" w:cs="Tahoma"/>
                <w:bCs/>
                <w:sz w:val="22"/>
                <w:szCs w:val="22"/>
              </w:rPr>
              <w:t>Constitución Política, Ley 80 de 1993</w:t>
            </w:r>
            <w:r>
              <w:rPr>
                <w:rFonts w:ascii="Tahoma" w:hAnsi="Tahoma" w:cs="Tahoma"/>
                <w:b/>
                <w:bCs/>
                <w:i/>
                <w:sz w:val="22"/>
                <w:szCs w:val="22"/>
              </w:rPr>
              <w:t xml:space="preserve"> </w:t>
            </w:r>
            <w:r>
              <w:rPr>
                <w:rFonts w:ascii="Tahoma" w:hAnsi="Tahoma" w:cs="Tahoma"/>
                <w:b/>
                <w:bCs/>
                <w:i/>
                <w:sz w:val="20"/>
                <w:szCs w:val="20"/>
              </w:rPr>
              <w:t>”</w:t>
            </w:r>
            <w:r>
              <w:rPr>
                <w:rFonts w:ascii="Arial" w:hAnsi="Arial" w:cs="Arial"/>
                <w:i/>
                <w:iCs/>
                <w:color w:val="000000"/>
                <w:sz w:val="27"/>
                <w:szCs w:val="27"/>
                <w:shd w:val="clear" w:color="auto" w:fill="FFFFFF"/>
              </w:rPr>
              <w:t xml:space="preserve"> </w:t>
            </w:r>
            <w:r w:rsidRPr="00E07055">
              <w:rPr>
                <w:rFonts w:ascii="Arial" w:hAnsi="Arial" w:cs="Arial"/>
                <w:b/>
                <w:i/>
                <w:iCs/>
                <w:color w:val="000000"/>
                <w:sz w:val="20"/>
                <w:szCs w:val="20"/>
                <w:u w:val="single"/>
                <w:shd w:val="clear" w:color="auto" w:fill="FFFFFF"/>
              </w:rPr>
              <w:t>Del principio de Transparencia</w:t>
            </w:r>
            <w:r>
              <w:rPr>
                <w:rFonts w:ascii="Tahoma" w:hAnsi="Tahoma" w:cs="Tahoma"/>
                <w:b/>
                <w:bCs/>
                <w:i/>
                <w:sz w:val="20"/>
                <w:szCs w:val="20"/>
              </w:rPr>
              <w:t>”</w:t>
            </w:r>
            <w:r w:rsidRPr="00E77530">
              <w:rPr>
                <w:rFonts w:ascii="Tahoma" w:hAnsi="Tahoma" w:cs="Tahoma"/>
                <w:b/>
                <w:bCs/>
                <w:i/>
                <w:sz w:val="20"/>
                <w:szCs w:val="20"/>
              </w:rPr>
              <w:t xml:space="preserve">, </w:t>
            </w:r>
            <w:r w:rsidRPr="00E07055">
              <w:rPr>
                <w:rFonts w:ascii="Tahoma" w:hAnsi="Tahoma" w:cs="Tahoma"/>
                <w:b/>
                <w:bCs/>
                <w:i/>
                <w:sz w:val="22"/>
                <w:szCs w:val="22"/>
              </w:rPr>
              <w:t>el 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color w:val="333333"/>
                <w:sz w:val="20"/>
                <w:szCs w:val="20"/>
                <w:shd w:val="clear" w:color="auto" w:fill="FFFFFF"/>
              </w:rPr>
              <w:t xml:space="preserve">, </w:t>
            </w:r>
            <w:r>
              <w:rPr>
                <w:rFonts w:ascii="Tahoma" w:hAnsi="Tahoma" w:cs="Tahoma"/>
                <w:b/>
                <w:bCs/>
                <w:i/>
                <w:sz w:val="22"/>
                <w:szCs w:val="22"/>
              </w:rPr>
              <w:t xml:space="preserve"> </w:t>
            </w:r>
            <w:r w:rsidRPr="000602F9">
              <w:rPr>
                <w:rFonts w:ascii="Tahoma" w:hAnsi="Tahoma" w:cs="Tahoma"/>
                <w:b/>
                <w:color w:val="333333"/>
                <w:sz w:val="22"/>
                <w:szCs w:val="22"/>
                <w:shd w:val="clear" w:color="auto" w:fill="FFFFFF"/>
              </w:rPr>
              <w:t>en el punt</w:t>
            </w:r>
            <w:r>
              <w:rPr>
                <w:rFonts w:ascii="Tahoma" w:hAnsi="Tahoma" w:cs="Tahoma"/>
                <w:b/>
                <w:color w:val="333333"/>
                <w:sz w:val="22"/>
                <w:szCs w:val="22"/>
                <w:shd w:val="clear" w:color="auto" w:fill="FFFFFF"/>
              </w:rPr>
              <w:t xml:space="preserve">o 4 actas e informes </w:t>
            </w:r>
            <w:r w:rsidRPr="007A5092">
              <w:rPr>
                <w:rFonts w:ascii="Tahoma" w:hAnsi="Tahoma" w:cs="Tahoma"/>
                <w:b/>
                <w:sz w:val="22"/>
                <w:szCs w:val="22"/>
                <w:shd w:val="clear" w:color="auto" w:fill="FFFFFF"/>
              </w:rPr>
              <w:t>Numeral 4.5</w:t>
            </w:r>
            <w:r w:rsidRPr="001C1E7E">
              <w:rPr>
                <w:rFonts w:ascii="Tahoma" w:hAnsi="Tahoma" w:cs="Tahoma"/>
                <w:bCs/>
                <w:sz w:val="22"/>
                <w:szCs w:val="22"/>
              </w:rPr>
              <w:t>, Decreto 111 de 1996</w:t>
            </w:r>
            <w:r w:rsidRPr="00661F8D">
              <w:t xml:space="preserve"> “</w:t>
            </w:r>
            <w:r w:rsidRPr="00661F8D">
              <w:rPr>
                <w:rFonts w:ascii="Tahoma" w:eastAsia="Calibri" w:hAnsi="Tahoma" w:cs="Tahoma"/>
                <w:b/>
                <w:bCs/>
                <w:i/>
                <w:sz w:val="20"/>
                <w:szCs w:val="20"/>
                <w:u w:val="single"/>
              </w:rPr>
              <w:t>Por el cual se compilan la ley 38 de 1989, la ley 179 de 1994 y la ley 225 de 1995 que conforman el estatuto orgánico del presupuesto</w:t>
            </w:r>
            <w:r>
              <w:rPr>
                <w:rFonts w:ascii="Tahoma" w:eastAsia="Calibri" w:hAnsi="Tahoma" w:cs="Tahoma"/>
                <w:b/>
                <w:bCs/>
                <w:i/>
                <w:sz w:val="20"/>
                <w:szCs w:val="20"/>
                <w:u w:val="single"/>
              </w:rPr>
              <w:t>”,</w:t>
            </w:r>
            <w:r w:rsidRPr="00661F8D">
              <w:rPr>
                <w:rFonts w:ascii="Tahoma" w:eastAsia="Calibri" w:hAnsi="Tahoma" w:cs="Tahoma"/>
                <w:b/>
                <w:bCs/>
                <w:i/>
                <w:sz w:val="20"/>
                <w:szCs w:val="20"/>
                <w:u w:val="single"/>
              </w:rPr>
              <w:t xml:space="preserve"> </w:t>
            </w:r>
            <w:r>
              <w:rPr>
                <w:rFonts w:ascii="Tahoma" w:hAnsi="Tahoma" w:cs="Tahoma"/>
                <w:b/>
                <w:bCs/>
                <w:sz w:val="22"/>
                <w:szCs w:val="22"/>
              </w:rPr>
              <w:t xml:space="preserve"> </w:t>
            </w:r>
            <w:r w:rsidRPr="0086416D">
              <w:rPr>
                <w:rFonts w:ascii="Tahoma" w:hAnsi="Tahoma" w:cs="Tahoma"/>
                <w:bCs/>
                <w:sz w:val="22"/>
                <w:szCs w:val="22"/>
              </w:rPr>
              <w:t>Decreto 0568 de 1996</w:t>
            </w:r>
            <w:r w:rsidRPr="00661F8D">
              <w:rPr>
                <w:rFonts w:ascii="Tahoma" w:hAnsi="Tahoma" w:cs="Tahoma"/>
                <w:b/>
                <w:bCs/>
                <w:sz w:val="22"/>
                <w:szCs w:val="22"/>
              </w:rPr>
              <w:t xml:space="preserve"> ” </w:t>
            </w:r>
            <w:r w:rsidRPr="00661F8D">
              <w:rPr>
                <w:rFonts w:ascii="Tahoma" w:eastAsia="Calibri" w:hAnsi="Tahoma" w:cs="Tahoma"/>
                <w:b/>
                <w:bCs/>
                <w:i/>
                <w:sz w:val="20"/>
                <w:szCs w:val="20"/>
                <w:u w:val="single"/>
              </w:rPr>
              <w:t>Por el cual se reglamenta las leyes 38 de 1989,179 de 1994 y la 225 de 1195 orgánicas del presupuesto general de la Nación</w:t>
            </w:r>
            <w:r w:rsidRPr="00661F8D">
              <w:rPr>
                <w:rFonts w:ascii="Tahoma" w:eastAsia="Calibri" w:hAnsi="Tahoma" w:cs="Tahoma"/>
                <w:b/>
                <w:bCs/>
                <w:i/>
                <w:sz w:val="20"/>
                <w:szCs w:val="20"/>
              </w:rPr>
              <w:t xml:space="preserve">” </w:t>
            </w:r>
            <w:r>
              <w:rPr>
                <w:rFonts w:ascii="Tahoma" w:eastAsia="Calibri" w:hAnsi="Tahoma" w:cs="Tahoma"/>
                <w:b/>
                <w:bCs/>
                <w:sz w:val="22"/>
                <w:szCs w:val="22"/>
              </w:rPr>
              <w:t>,</w:t>
            </w:r>
            <w:r w:rsidRPr="00661F8D">
              <w:rPr>
                <w:rFonts w:ascii="Tahoma" w:eastAsia="Calibri" w:hAnsi="Tahoma" w:cs="Tahoma"/>
                <w:b/>
                <w:bCs/>
                <w:sz w:val="22"/>
                <w:szCs w:val="22"/>
              </w:rPr>
              <w:t xml:space="preserve"> </w:t>
            </w:r>
            <w:r w:rsidRPr="00F56AAA">
              <w:rPr>
                <w:rFonts w:ascii="Tahoma" w:eastAsia="Calibri" w:hAnsi="Tahoma" w:cs="Tahoma"/>
                <w:bCs/>
                <w:sz w:val="22"/>
                <w:szCs w:val="22"/>
              </w:rPr>
              <w:t>Decreto 303 de 2014</w:t>
            </w:r>
            <w:r w:rsidRPr="00661F8D">
              <w:rPr>
                <w:rFonts w:ascii="Tahoma" w:eastAsia="Calibri" w:hAnsi="Tahoma" w:cs="Tahoma"/>
                <w:b/>
                <w:bCs/>
                <w:i/>
                <w:sz w:val="20"/>
                <w:szCs w:val="20"/>
              </w:rPr>
              <w:t xml:space="preserve"> “Manual de contratación de la Alcaldía de Manizales punto 8 Numeral 3”.</w:t>
            </w:r>
            <w:r>
              <w:rPr>
                <w:rFonts w:ascii="Tahoma" w:eastAsia="Calibri" w:hAnsi="Tahoma" w:cs="Tahoma"/>
                <w:b/>
                <w:bCs/>
                <w:i/>
                <w:color w:val="FF0000"/>
                <w:sz w:val="20"/>
                <w:szCs w:val="20"/>
              </w:rPr>
              <w:t xml:space="preserve"> </w:t>
            </w:r>
            <w:r w:rsidRPr="007570FB">
              <w:rPr>
                <w:rFonts w:ascii="Tahoma" w:eastAsia="Calibri" w:hAnsi="Tahoma" w:cs="Tahoma"/>
                <w:b/>
                <w:bCs/>
                <w:sz w:val="22"/>
                <w:szCs w:val="22"/>
              </w:rPr>
              <w:t>ART.71</w:t>
            </w:r>
            <w:r>
              <w:rPr>
                <w:rFonts w:ascii="Arial" w:hAnsi="Arial" w:cs="Arial"/>
                <w:color w:val="000000"/>
                <w:sz w:val="27"/>
                <w:szCs w:val="27"/>
              </w:rPr>
              <w:t xml:space="preserve"> “</w:t>
            </w:r>
            <w:r w:rsidRPr="007570FB">
              <w:rPr>
                <w:rFonts w:ascii="Tahoma" w:hAnsi="Tahoma" w:cs="Tahoma"/>
                <w:b/>
                <w:i/>
                <w:color w:val="000000"/>
                <w:sz w:val="20"/>
                <w:szCs w:val="20"/>
                <w:u w:val="single"/>
              </w:rPr>
              <w:t>Todos los actos administrativos que afecten las apropiaciones presupuestales deberán contar con certificados de disponibilidad previos que garanticen la existencia de apropiación suficiente para atender estos gastos.</w:t>
            </w:r>
          </w:p>
          <w:p w14:paraId="1103DA3B" w14:textId="77777777" w:rsidR="0000675E" w:rsidRPr="007570FB" w:rsidRDefault="0000675E" w:rsidP="0070724C">
            <w:pPr>
              <w:pStyle w:val="NormalWeb"/>
              <w:shd w:val="clear" w:color="auto" w:fill="FFFFFF"/>
              <w:spacing w:before="0" w:beforeAutospacing="0" w:after="0" w:afterAutospacing="0"/>
              <w:jc w:val="both"/>
              <w:rPr>
                <w:rFonts w:ascii="Tahoma" w:hAnsi="Tahoma" w:cs="Tahoma"/>
                <w:b/>
                <w:i/>
                <w:color w:val="000000"/>
                <w:sz w:val="20"/>
                <w:szCs w:val="20"/>
                <w:u w:val="single"/>
              </w:rPr>
            </w:pPr>
          </w:p>
          <w:p w14:paraId="1DD910E4" w14:textId="2BFC7F01" w:rsidR="00535772" w:rsidRDefault="00535772" w:rsidP="0070724C">
            <w:pPr>
              <w:jc w:val="both"/>
              <w:rPr>
                <w:rFonts w:ascii="Tahoma" w:eastAsia="Calibri" w:hAnsi="Tahoma" w:cs="Tahoma"/>
                <w:b/>
                <w:bCs/>
                <w:i/>
                <w:color w:val="FF0000"/>
                <w:sz w:val="20"/>
                <w:szCs w:val="20"/>
              </w:rPr>
            </w:pPr>
            <w:r w:rsidRPr="007570FB">
              <w:rPr>
                <w:rFonts w:ascii="Tahoma" w:hAnsi="Tahoma" w:cs="Tahoma"/>
                <w:b/>
                <w:i/>
                <w:color w:val="000000"/>
                <w:sz w:val="20"/>
                <w:szCs w:val="20"/>
                <w:u w:val="single"/>
              </w:rPr>
              <w:lastRenderedPageBreak/>
              <w:t>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r>
              <w:rPr>
                <w:rFonts w:ascii="Tahoma" w:hAnsi="Tahoma" w:cs="Tahoma"/>
                <w:b/>
                <w:i/>
                <w:color w:val="000000"/>
                <w:sz w:val="20"/>
                <w:szCs w:val="20"/>
                <w:u w:val="single"/>
              </w:rPr>
              <w:t>…..</w:t>
            </w:r>
            <w:r w:rsidRPr="007570FB">
              <w:rPr>
                <w:rFonts w:ascii="Tahoma" w:hAnsi="Tahoma" w:cs="Tahoma"/>
                <w:b/>
                <w:i/>
                <w:color w:val="000000"/>
                <w:sz w:val="20"/>
                <w:szCs w:val="20"/>
                <w:u w:val="single"/>
              </w:rPr>
              <w:t>”.</w:t>
            </w:r>
          </w:p>
          <w:p w14:paraId="33885A7A" w14:textId="77777777" w:rsidR="00535772" w:rsidRDefault="00535772" w:rsidP="0070724C">
            <w:pPr>
              <w:jc w:val="both"/>
              <w:rPr>
                <w:rFonts w:ascii="Tahoma" w:eastAsia="Calibri" w:hAnsi="Tahoma" w:cs="Tahoma"/>
                <w:b/>
                <w:i/>
                <w:sz w:val="20"/>
                <w:szCs w:val="20"/>
                <w:u w:val="single"/>
                <w:lang w:val="es-CO" w:eastAsia="en-US"/>
              </w:rPr>
            </w:pPr>
            <w:r w:rsidRPr="00F56AAA">
              <w:rPr>
                <w:rFonts w:ascii="Tahoma" w:eastAsia="Calibri" w:hAnsi="Tahoma" w:cs="Tahoma"/>
                <w:bCs/>
                <w:sz w:val="22"/>
                <w:szCs w:val="22"/>
                <w:lang w:val="es-CO"/>
              </w:rPr>
              <w:t>Acuerdo No. 0798 del 2012</w:t>
            </w:r>
            <w:r>
              <w:rPr>
                <w:rFonts w:ascii="Tahoma" w:eastAsia="Calibri" w:hAnsi="Tahoma" w:cs="Tahoma"/>
                <w:b/>
                <w:bCs/>
                <w:i/>
                <w:sz w:val="20"/>
                <w:szCs w:val="20"/>
                <w:lang w:val="es-CO"/>
              </w:rPr>
              <w:t xml:space="preserve"> </w:t>
            </w:r>
            <w:r w:rsidRPr="009750BF">
              <w:rPr>
                <w:rFonts w:ascii="Tahoma" w:eastAsia="Calibri" w:hAnsi="Tahoma" w:cs="Tahoma"/>
                <w:b/>
                <w:bCs/>
                <w:i/>
                <w:sz w:val="20"/>
                <w:szCs w:val="20"/>
                <w:u w:val="single"/>
                <w:lang w:val="es-CO"/>
              </w:rPr>
              <w:t>“Por medio del cual se hace obligatorio el uso de estampillas</w:t>
            </w:r>
            <w:r>
              <w:rPr>
                <w:rFonts w:ascii="Tahoma" w:eastAsia="Calibri" w:hAnsi="Tahoma" w:cs="Tahoma"/>
                <w:i/>
                <w:sz w:val="20"/>
                <w:szCs w:val="20"/>
                <w:lang w:val="es-CO"/>
              </w:rPr>
              <w:t xml:space="preserve"> </w:t>
            </w:r>
            <w:r w:rsidRPr="009750BF">
              <w:rPr>
                <w:rFonts w:ascii="Tahoma" w:eastAsia="Calibri" w:hAnsi="Tahoma" w:cs="Tahoma"/>
                <w:b/>
                <w:bCs/>
                <w:i/>
                <w:sz w:val="20"/>
                <w:szCs w:val="20"/>
                <w:u w:val="single"/>
                <w:lang w:val="es-CO"/>
              </w:rPr>
              <w:t>pro Universidad de Caldas y Universidad Nacional Sede Manizales hacia el tercer milenio”</w:t>
            </w:r>
            <w:r w:rsidRPr="00E77530">
              <w:rPr>
                <w:rFonts w:ascii="Tahoma" w:eastAsia="Calibri" w:hAnsi="Tahoma" w:cs="Tahoma"/>
                <w:i/>
                <w:sz w:val="20"/>
                <w:szCs w:val="20"/>
                <w:lang w:val="es-CO"/>
              </w:rPr>
              <w:t xml:space="preserve">, </w:t>
            </w:r>
            <w:r w:rsidRPr="00F56AAA">
              <w:rPr>
                <w:rFonts w:ascii="Tahoma" w:eastAsia="Calibri" w:hAnsi="Tahoma" w:cs="Tahoma"/>
                <w:sz w:val="22"/>
                <w:szCs w:val="22"/>
                <w:lang w:val="es-CO"/>
              </w:rPr>
              <w:t>Acuerdo No. 794 del 2012</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or medio del cual se autoriza la emisión de la estampilla para el bienestar del adulto mayor”</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 xml:space="preserve"> </w:t>
            </w:r>
            <w:r>
              <w:rPr>
                <w:rFonts w:ascii="Tahoma" w:eastAsia="Calibri" w:hAnsi="Tahoma" w:cs="Tahoma"/>
                <w:b/>
                <w:sz w:val="22"/>
                <w:szCs w:val="22"/>
                <w:lang w:val="es-CO"/>
              </w:rPr>
              <w:t>,</w:t>
            </w:r>
            <w:r w:rsidRPr="00E426B5">
              <w:rPr>
                <w:rFonts w:ascii="Tahoma" w:eastAsia="Calibri" w:hAnsi="Tahoma" w:cs="Tahoma"/>
                <w:b/>
                <w:sz w:val="22"/>
                <w:szCs w:val="22"/>
                <w:lang w:val="es-CO"/>
              </w:rPr>
              <w:t xml:space="preserve"> </w:t>
            </w:r>
            <w:r w:rsidRPr="00F56AAA">
              <w:rPr>
                <w:rFonts w:ascii="Tahoma" w:eastAsia="Calibri" w:hAnsi="Tahoma" w:cs="Tahoma"/>
                <w:sz w:val="22"/>
                <w:szCs w:val="22"/>
                <w:lang w:val="es-CO"/>
              </w:rPr>
              <w:t>Decreto</w:t>
            </w:r>
            <w:r w:rsidRPr="00F56AAA">
              <w:rPr>
                <w:rFonts w:ascii="Tahoma" w:eastAsia="Calibri" w:hAnsi="Tahoma" w:cs="Tahoma"/>
                <w:i/>
                <w:sz w:val="22"/>
                <w:szCs w:val="22"/>
                <w:lang w:val="es-CO"/>
              </w:rPr>
              <w:t xml:space="preserve"> 484 de 2012</w:t>
            </w:r>
            <w:r>
              <w:rPr>
                <w:rFonts w:ascii="Tahoma" w:hAnsi="Tahoma" w:cs="Tahoma"/>
                <w:bCs/>
                <w:i/>
                <w:sz w:val="22"/>
                <w:szCs w:val="22"/>
              </w:rPr>
              <w:t xml:space="preserve"> “</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 xml:space="preserve">or medio del cual se reglamentan los acuerdos </w:t>
            </w:r>
            <w:r>
              <w:rPr>
                <w:rFonts w:ascii="Tahoma" w:eastAsia="Calibri" w:hAnsi="Tahoma" w:cs="Tahoma"/>
                <w:b/>
                <w:bCs/>
                <w:i/>
                <w:sz w:val="20"/>
                <w:szCs w:val="20"/>
                <w:u w:val="single"/>
                <w:lang w:val="es-CO"/>
              </w:rPr>
              <w:t>No.</w:t>
            </w:r>
            <w:r w:rsidRPr="00E426B5">
              <w:rPr>
                <w:rFonts w:ascii="Tahoma" w:eastAsia="Calibri" w:hAnsi="Tahoma" w:cs="Tahoma"/>
                <w:b/>
                <w:bCs/>
                <w:i/>
                <w:sz w:val="20"/>
                <w:szCs w:val="20"/>
                <w:u w:val="single"/>
                <w:lang w:val="es-CO"/>
              </w:rPr>
              <w:t xml:space="preserve"> 0794 y 0798 de 2012, contentivos de las estampillas vigentes en el municipio.</w:t>
            </w:r>
            <w:r>
              <w:rPr>
                <w:rFonts w:ascii="Tahoma" w:eastAsia="Calibri" w:hAnsi="Tahoma" w:cs="Tahoma"/>
                <w:b/>
                <w:bCs/>
                <w:i/>
                <w:sz w:val="20"/>
                <w:szCs w:val="20"/>
                <w:u w:val="single"/>
                <w:lang w:val="es-CO"/>
              </w:rPr>
              <w:t>”,</w:t>
            </w:r>
            <w:r w:rsidRPr="00F56AAA">
              <w:rPr>
                <w:rFonts w:ascii="Tahoma" w:eastAsia="Calibri" w:hAnsi="Tahoma" w:cs="Tahoma"/>
                <w:b/>
                <w:bCs/>
                <w:i/>
                <w:sz w:val="20"/>
                <w:szCs w:val="20"/>
                <w:lang w:val="es-CO"/>
              </w:rPr>
              <w:t xml:space="preserve">  </w:t>
            </w:r>
            <w:r w:rsidRPr="00F56AAA">
              <w:rPr>
                <w:rFonts w:ascii="Tahoma" w:hAnsi="Tahoma" w:cs="Tahoma"/>
                <w:bCs/>
                <w:sz w:val="22"/>
                <w:szCs w:val="22"/>
              </w:rPr>
              <w:t>Decreto 1082 de 2015</w:t>
            </w:r>
            <w:r>
              <w:rPr>
                <w:rFonts w:ascii="Tahoma" w:hAnsi="Tahoma" w:cs="Tahoma"/>
                <w:bCs/>
                <w:sz w:val="22"/>
                <w:szCs w:val="22"/>
              </w:rPr>
              <w:t xml:space="preserve"> </w:t>
            </w:r>
            <w:r w:rsidRPr="00EE0E81">
              <w:rPr>
                <w:rFonts w:ascii="Tahoma" w:hAnsi="Tahoma" w:cs="Tahoma"/>
                <w:b/>
                <w:bCs/>
                <w:i/>
                <w:sz w:val="20"/>
                <w:szCs w:val="20"/>
                <w:u w:val="single"/>
              </w:rPr>
              <w:t xml:space="preserve">“Publicidad en el </w:t>
            </w:r>
            <w:r>
              <w:rPr>
                <w:rFonts w:ascii="Tahoma" w:hAnsi="Tahoma" w:cs="Tahoma"/>
                <w:b/>
                <w:bCs/>
                <w:i/>
                <w:sz w:val="20"/>
                <w:szCs w:val="20"/>
                <w:u w:val="single"/>
              </w:rPr>
              <w:t>SECOP</w:t>
            </w:r>
            <w:r w:rsidRPr="00EE0E81">
              <w:rPr>
                <w:rFonts w:ascii="Tahoma" w:hAnsi="Tahoma" w:cs="Tahoma"/>
                <w:b/>
                <w:bCs/>
                <w:i/>
                <w:sz w:val="20"/>
                <w:szCs w:val="20"/>
                <w:u w:val="single"/>
              </w:rPr>
              <w:t>”</w:t>
            </w:r>
            <w:r w:rsidRPr="001D2792">
              <w:rPr>
                <w:rFonts w:ascii="Tahoma" w:hAnsi="Tahoma" w:cs="Tahoma"/>
                <w:b/>
                <w:bCs/>
                <w:sz w:val="22"/>
                <w:szCs w:val="22"/>
              </w:rPr>
              <w:t xml:space="preserve">, </w:t>
            </w:r>
            <w:r w:rsidRPr="00EE0E81">
              <w:rPr>
                <w:rFonts w:ascii="Tahoma" w:hAnsi="Tahoma" w:cs="Tahoma"/>
                <w:bCs/>
                <w:sz w:val="22"/>
                <w:szCs w:val="22"/>
              </w:rPr>
              <w:t xml:space="preserve">ley 1150 de 2007 </w:t>
            </w:r>
            <w:r w:rsidRPr="00EE0E81">
              <w:rPr>
                <w:rFonts w:ascii="Tahoma" w:hAnsi="Tahoma" w:cs="Tahoma"/>
                <w:sz w:val="22"/>
                <w:szCs w:val="22"/>
              </w:rPr>
              <w:t>Articulo 11</w:t>
            </w:r>
            <w:r>
              <w:rPr>
                <w:rFonts w:ascii="Tahoma" w:hAnsi="Tahoma" w:cs="Tahoma"/>
                <w:b/>
                <w:sz w:val="22"/>
                <w:szCs w:val="22"/>
              </w:rPr>
              <w:t xml:space="preserve"> </w:t>
            </w:r>
            <w:r w:rsidRPr="00966BB9">
              <w:rPr>
                <w:rFonts w:ascii="Tahoma" w:hAnsi="Tahoma" w:cs="Tahoma"/>
                <w:b/>
                <w:sz w:val="22"/>
                <w:szCs w:val="22"/>
              </w:rPr>
              <w:t>.</w:t>
            </w:r>
            <w:r w:rsidRPr="00966BB9">
              <w:rPr>
                <w:rFonts w:ascii="Tahoma" w:hAnsi="Tahoma" w:cs="Tahoma"/>
                <w:b/>
                <w:bCs/>
                <w:sz w:val="22"/>
                <w:szCs w:val="22"/>
              </w:rPr>
              <w:t xml:space="preserve"> </w:t>
            </w:r>
            <w:r>
              <w:rPr>
                <w:rFonts w:ascii="Tahoma" w:hAnsi="Tahoma" w:cs="Tahoma"/>
                <w:b/>
                <w:bCs/>
                <w:sz w:val="22"/>
                <w:szCs w:val="22"/>
              </w:rPr>
              <w:t>“</w:t>
            </w:r>
            <w:r>
              <w:rPr>
                <w:rFonts w:ascii="Tahoma" w:hAnsi="Tahoma" w:cs="Tahoma"/>
                <w:b/>
                <w:i/>
                <w:sz w:val="20"/>
                <w:szCs w:val="20"/>
                <w:u w:val="single"/>
              </w:rPr>
              <w:t>P</w:t>
            </w:r>
            <w:r w:rsidRPr="001D2792">
              <w:rPr>
                <w:rFonts w:ascii="Tahoma" w:hAnsi="Tahoma" w:cs="Tahoma"/>
                <w:b/>
                <w:i/>
                <w:sz w:val="20"/>
                <w:szCs w:val="20"/>
                <w:u w:val="single"/>
              </w:rPr>
              <w:t>or medio de la cual se introducen medidas para la eficiencia y la transparencia en la ley 80 de 1993 y se dictan otras disposiciones generales sobre la contratación con recursos públicos</w:t>
            </w:r>
            <w:r>
              <w:rPr>
                <w:rFonts w:ascii="Tahoma" w:hAnsi="Tahoma" w:cs="Tahoma"/>
                <w:b/>
                <w:bCs/>
                <w:i/>
                <w:sz w:val="22"/>
                <w:szCs w:val="22"/>
              </w:rPr>
              <w:t xml:space="preserve">, </w:t>
            </w:r>
            <w:r w:rsidRPr="00EE0E81">
              <w:rPr>
                <w:rFonts w:ascii="Tahoma" w:hAnsi="Tahoma" w:cs="Tahoma"/>
                <w:bCs/>
                <w:sz w:val="22"/>
                <w:szCs w:val="22"/>
              </w:rPr>
              <w:t>Articulo 8 del Decreto 103 de 2015</w:t>
            </w:r>
            <w:r w:rsidRPr="00EE0E81">
              <w:rPr>
                <w:rFonts w:ascii="Tahoma" w:hAnsi="Tahoma" w:cs="Tahoma"/>
                <w:bCs/>
                <w:sz w:val="20"/>
                <w:szCs w:val="20"/>
              </w:rPr>
              <w:t xml:space="preserve"> </w:t>
            </w:r>
            <w:r w:rsidRPr="00EE0E81">
              <w:rPr>
                <w:rFonts w:ascii="Tahoma" w:hAnsi="Tahoma" w:cs="Tahoma"/>
                <w:b/>
                <w:bCs/>
                <w:i/>
                <w:sz w:val="20"/>
                <w:szCs w:val="20"/>
              </w:rPr>
              <w:t xml:space="preserve"> </w:t>
            </w:r>
            <w:r w:rsidRPr="0032141A">
              <w:rPr>
                <w:rFonts w:ascii="Tahoma" w:hAnsi="Tahoma" w:cs="Tahoma"/>
                <w:b/>
                <w:bCs/>
                <w:i/>
                <w:sz w:val="20"/>
                <w:szCs w:val="20"/>
                <w:u w:val="single"/>
              </w:rPr>
              <w:t>“</w:t>
            </w:r>
            <w:r w:rsidRPr="0032141A">
              <w:rPr>
                <w:rFonts w:ascii="Tahoma" w:hAnsi="Tahoma" w:cs="Tahoma"/>
                <w:b/>
                <w:bCs/>
                <w:i/>
                <w:color w:val="221E1F"/>
                <w:sz w:val="20"/>
                <w:szCs w:val="20"/>
                <w:u w:val="single"/>
                <w:shd w:val="clear" w:color="auto" w:fill="FFFFFF"/>
              </w:rPr>
              <w:t>Publicación de la ejecución de contratos”</w:t>
            </w:r>
            <w:r w:rsidRPr="0032141A">
              <w:rPr>
                <w:rFonts w:ascii="Tahoma" w:hAnsi="Tahoma" w:cs="Tahoma"/>
                <w:b/>
                <w:bCs/>
                <w:i/>
                <w:sz w:val="20"/>
                <w:szCs w:val="20"/>
              </w:rPr>
              <w:t>,</w:t>
            </w:r>
            <w:r w:rsidRPr="00C9253C">
              <w:rPr>
                <w:rFonts w:ascii="Tahoma" w:hAnsi="Tahoma" w:cs="Tahoma"/>
                <w:b/>
                <w:bCs/>
                <w:i/>
                <w:sz w:val="20"/>
                <w:szCs w:val="20"/>
              </w:rPr>
              <w:t xml:space="preserve"> </w:t>
            </w:r>
            <w:r w:rsidRPr="00EE0E81">
              <w:rPr>
                <w:rFonts w:ascii="Tahoma" w:hAnsi="Tahoma" w:cs="Tahoma"/>
                <w:bCs/>
                <w:sz w:val="22"/>
                <w:szCs w:val="22"/>
              </w:rPr>
              <w:t>los Artículos 83</w:t>
            </w:r>
            <w:r w:rsidRPr="00C9253C">
              <w:rPr>
                <w:rFonts w:ascii="Tahoma" w:hAnsi="Tahoma" w:cs="Tahoma"/>
                <w:b/>
                <w:bCs/>
                <w:i/>
                <w:sz w:val="20"/>
                <w:szCs w:val="20"/>
              </w:rPr>
              <w:t xml:space="preserve"> </w:t>
            </w:r>
            <w:r w:rsidRPr="0032141A">
              <w:rPr>
                <w:rFonts w:ascii="Tahoma" w:hAnsi="Tahoma" w:cs="Tahoma"/>
                <w:b/>
                <w:bCs/>
                <w:i/>
                <w:sz w:val="20"/>
                <w:szCs w:val="20"/>
              </w:rPr>
              <w:t>“</w:t>
            </w:r>
            <w:r w:rsidRPr="0032141A">
              <w:rPr>
                <w:rFonts w:ascii="Tahoma" w:hAnsi="Tahoma" w:cs="Tahoma"/>
                <w:b/>
                <w:bCs/>
                <w:i/>
                <w:iCs/>
                <w:color w:val="000000"/>
                <w:sz w:val="20"/>
                <w:szCs w:val="20"/>
                <w:u w:val="single"/>
                <w:shd w:val="clear" w:color="auto" w:fill="FFFFFF"/>
              </w:rPr>
              <w:t>Supervisión e interventoría contractual</w:t>
            </w:r>
            <w:r w:rsidRPr="0032141A">
              <w:rPr>
                <w:rFonts w:ascii="Tahoma" w:hAnsi="Tahoma" w:cs="Tahoma"/>
                <w:b/>
                <w:bCs/>
                <w:i/>
                <w:sz w:val="20"/>
                <w:szCs w:val="20"/>
                <w:u w:val="single"/>
              </w:rPr>
              <w:t xml:space="preserve">” </w:t>
            </w:r>
            <w:r w:rsidRPr="00EE0E81">
              <w:rPr>
                <w:rFonts w:ascii="Tahoma" w:hAnsi="Tahoma" w:cs="Tahoma"/>
                <w:bCs/>
                <w:sz w:val="22"/>
                <w:szCs w:val="22"/>
              </w:rPr>
              <w:t>y 84</w:t>
            </w:r>
            <w:r w:rsidRPr="00C9253C">
              <w:rPr>
                <w:rFonts w:ascii="Tahoma" w:hAnsi="Tahoma" w:cs="Tahoma"/>
                <w:b/>
                <w:bCs/>
                <w:i/>
                <w:sz w:val="20"/>
                <w:szCs w:val="20"/>
              </w:rPr>
              <w:t xml:space="preserve"> </w:t>
            </w:r>
            <w:r>
              <w:rPr>
                <w:rFonts w:ascii="Tahoma" w:hAnsi="Tahoma" w:cs="Tahoma"/>
                <w:b/>
                <w:bCs/>
                <w:i/>
                <w:sz w:val="20"/>
                <w:szCs w:val="20"/>
                <w:u w:val="single"/>
              </w:rPr>
              <w:t>“</w:t>
            </w:r>
            <w:r w:rsidRPr="00B24C66">
              <w:rPr>
                <w:rFonts w:ascii="Arial" w:hAnsi="Arial" w:cs="Arial"/>
                <w:b/>
                <w:bCs/>
                <w:i/>
                <w:iCs/>
                <w:color w:val="000000"/>
                <w:sz w:val="20"/>
                <w:szCs w:val="20"/>
                <w:u w:val="single"/>
                <w:shd w:val="clear" w:color="auto" w:fill="FFFFFF"/>
              </w:rPr>
              <w:t>Facultades y deberes de los supervisores y los interventores</w:t>
            </w:r>
            <w:r>
              <w:rPr>
                <w:rFonts w:ascii="Arial" w:hAnsi="Arial" w:cs="Arial"/>
                <w:b/>
                <w:bCs/>
                <w:i/>
                <w:iCs/>
                <w:color w:val="000000"/>
                <w:sz w:val="20"/>
                <w:szCs w:val="20"/>
                <w:u w:val="single"/>
                <w:shd w:val="clear" w:color="auto" w:fill="FFFFFF"/>
              </w:rPr>
              <w:t xml:space="preserve">” </w:t>
            </w:r>
            <w:r w:rsidRPr="00EE0E81">
              <w:rPr>
                <w:rFonts w:ascii="Tahoma" w:hAnsi="Tahoma" w:cs="Tahoma"/>
                <w:bCs/>
                <w:sz w:val="22"/>
                <w:szCs w:val="22"/>
              </w:rPr>
              <w:t>de la ley 1474 de 2011</w:t>
            </w:r>
            <w:r>
              <w:rPr>
                <w:rFonts w:ascii="Tahoma" w:hAnsi="Tahoma" w:cs="Tahoma"/>
                <w:b/>
                <w:bCs/>
                <w:i/>
                <w:sz w:val="20"/>
                <w:szCs w:val="20"/>
              </w:rPr>
              <w:t xml:space="preserve">, </w:t>
            </w:r>
            <w:r w:rsidRPr="00C9253C">
              <w:rPr>
                <w:rFonts w:ascii="Tahoma" w:eastAsia="Calibri" w:hAnsi="Tahoma" w:cs="Tahoma"/>
                <w:b/>
                <w:sz w:val="22"/>
                <w:szCs w:val="22"/>
                <w:lang w:val="es-CO" w:eastAsia="en-US"/>
              </w:rPr>
              <w:t xml:space="preserve"> </w:t>
            </w:r>
            <w:r w:rsidRPr="00EE0E81">
              <w:rPr>
                <w:rFonts w:ascii="Tahoma" w:eastAsia="Calibri" w:hAnsi="Tahoma" w:cs="Tahoma"/>
                <w:sz w:val="22"/>
                <w:szCs w:val="22"/>
                <w:lang w:val="es-CO" w:eastAsia="en-US"/>
              </w:rPr>
              <w:t>Decreto 081 de 2017</w:t>
            </w:r>
            <w:r>
              <w:rPr>
                <w:rFonts w:ascii="Tahoma" w:eastAsia="Calibri" w:hAnsi="Tahoma" w:cs="Tahoma"/>
                <w:b/>
                <w:sz w:val="22"/>
                <w:szCs w:val="22"/>
                <w:lang w:val="es-CO" w:eastAsia="en-US"/>
              </w:rPr>
              <w:t xml:space="preserve"> “</w:t>
            </w:r>
            <w:r w:rsidRPr="00C9253C">
              <w:rPr>
                <w:rFonts w:ascii="Tahoma" w:eastAsia="Calibri" w:hAnsi="Tahoma" w:cs="Tahoma"/>
                <w:b/>
                <w:i/>
                <w:sz w:val="20"/>
                <w:szCs w:val="20"/>
                <w:u w:val="single"/>
                <w:lang w:val="es-CO" w:eastAsia="en-US"/>
              </w:rPr>
              <w:t xml:space="preserve">Por medio del cual se adopta el manual de procedimiento </w:t>
            </w:r>
            <w:r>
              <w:rPr>
                <w:rFonts w:ascii="Tahoma" w:eastAsia="Calibri" w:hAnsi="Tahoma" w:cs="Tahoma"/>
                <w:b/>
                <w:i/>
                <w:sz w:val="20"/>
                <w:szCs w:val="20"/>
                <w:u w:val="single"/>
                <w:lang w:val="es-CO" w:eastAsia="en-US"/>
              </w:rPr>
              <w:t>para las supervisiones e interventorías de los  contratos y convenios que celebre la Administración Central del Municipio de Manizales”,</w:t>
            </w:r>
          </w:p>
          <w:p w14:paraId="2B69AF21" w14:textId="77777777" w:rsidR="0000675E" w:rsidRPr="004C7798" w:rsidRDefault="0000675E" w:rsidP="0070724C">
            <w:pPr>
              <w:jc w:val="both"/>
              <w:rPr>
                <w:rFonts w:ascii="Tahoma" w:eastAsia="Calibri" w:hAnsi="Tahoma" w:cs="Tahoma"/>
                <w:b/>
                <w:bCs/>
                <w:i/>
                <w:sz w:val="20"/>
                <w:szCs w:val="20"/>
                <w:u w:val="single"/>
                <w:lang w:val="es-CO"/>
              </w:rPr>
            </w:pPr>
          </w:p>
        </w:tc>
      </w:tr>
    </w:tbl>
    <w:p w14:paraId="35FC055B" w14:textId="77777777" w:rsidR="00535772" w:rsidRDefault="00535772" w:rsidP="00535772">
      <w:pPr>
        <w:suppressAutoHyphens/>
        <w:ind w:right="-660"/>
        <w:jc w:val="both"/>
        <w:rPr>
          <w:rFonts w:ascii="Tahoma" w:hAnsi="Tahoma" w:cs="Tahoma"/>
          <w:b/>
          <w:bCs/>
          <w:color w:val="FF0000"/>
          <w:sz w:val="22"/>
          <w:szCs w:val="22"/>
        </w:rPr>
      </w:pPr>
    </w:p>
    <w:p w14:paraId="20663F70" w14:textId="2D8ECAED" w:rsidR="00535772" w:rsidRPr="00C01D62" w:rsidRDefault="006C3F55" w:rsidP="00535772">
      <w:pPr>
        <w:suppressAutoHyphens/>
        <w:ind w:right="-660"/>
        <w:jc w:val="both"/>
        <w:rPr>
          <w:rFonts w:ascii="Tahoma" w:hAnsi="Tahoma" w:cs="Tahoma"/>
          <w:b/>
          <w:bCs/>
          <w:sz w:val="22"/>
          <w:szCs w:val="22"/>
        </w:rPr>
      </w:pPr>
      <w:r>
        <w:rPr>
          <w:rFonts w:ascii="Tahoma" w:hAnsi="Tahoma" w:cs="Tahoma"/>
          <w:b/>
          <w:bCs/>
          <w:sz w:val="22"/>
          <w:szCs w:val="22"/>
        </w:rPr>
        <w:t>6</w:t>
      </w:r>
      <w:r w:rsidR="00535772" w:rsidRPr="00C01D62">
        <w:rPr>
          <w:rFonts w:ascii="Tahoma" w:hAnsi="Tahoma" w:cs="Tahoma"/>
          <w:b/>
          <w:bCs/>
          <w:sz w:val="22"/>
          <w:szCs w:val="22"/>
        </w:rPr>
        <w:t>.1 MUESTRA AUDITADA:</w:t>
      </w:r>
    </w:p>
    <w:p w14:paraId="0D9C7B31" w14:textId="77777777" w:rsidR="00535772" w:rsidRPr="008C1923" w:rsidRDefault="00535772" w:rsidP="00535772">
      <w:pPr>
        <w:suppressAutoHyphens/>
        <w:ind w:right="-660"/>
        <w:jc w:val="both"/>
        <w:rPr>
          <w:rFonts w:ascii="Tahoma" w:hAnsi="Tahoma" w:cs="Tahoma"/>
          <w:b/>
          <w:bCs/>
          <w:color w:val="FF0000"/>
          <w:sz w:val="22"/>
          <w:szCs w:val="22"/>
        </w:rPr>
      </w:pPr>
    </w:p>
    <w:p w14:paraId="472EAF90" w14:textId="19F1E18C" w:rsidR="00535772" w:rsidRDefault="00535772" w:rsidP="0070724C">
      <w:pPr>
        <w:ind w:right="-797"/>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sidR="0046186D">
        <w:rPr>
          <w:rFonts w:ascii="Tahoma" w:hAnsi="Tahoma" w:cs="Tahoma"/>
          <w:bCs/>
          <w:sz w:val="22"/>
          <w:szCs w:val="22"/>
        </w:rPr>
        <w:t>Secretaría</w:t>
      </w:r>
      <w:r>
        <w:rPr>
          <w:rFonts w:ascii="Tahoma" w:hAnsi="Tahoma" w:cs="Tahoma"/>
          <w:bCs/>
          <w:sz w:val="22"/>
          <w:szCs w:val="22"/>
        </w:rPr>
        <w:t xml:space="preserve"> de </w:t>
      </w:r>
      <w:r w:rsidR="001B4555">
        <w:rPr>
          <w:rFonts w:ascii="Tahoma" w:hAnsi="Tahoma" w:cs="Tahoma"/>
          <w:bCs/>
          <w:sz w:val="22"/>
          <w:szCs w:val="22"/>
        </w:rPr>
        <w:t>Las Mujeres</w:t>
      </w:r>
      <w:r>
        <w:rPr>
          <w:rFonts w:ascii="Tahoma" w:hAnsi="Tahoma" w:cs="Tahoma"/>
          <w:bCs/>
          <w:sz w:val="22"/>
          <w:szCs w:val="22"/>
        </w:rPr>
        <w:t xml:space="preserve"> de la Alcaldía de </w:t>
      </w:r>
      <w:r w:rsidRPr="00164429">
        <w:rPr>
          <w:rFonts w:ascii="Tahoma" w:hAnsi="Tahoma" w:cs="Tahoma"/>
          <w:bCs/>
          <w:sz w:val="22"/>
          <w:szCs w:val="22"/>
        </w:rPr>
        <w:t xml:space="preserve">Manizales dentro </w:t>
      </w:r>
      <w:r>
        <w:rPr>
          <w:rFonts w:ascii="Tahoma" w:hAnsi="Tahoma" w:cs="Tahoma"/>
          <w:bCs/>
          <w:sz w:val="22"/>
          <w:szCs w:val="22"/>
        </w:rPr>
        <w:t>de la vigencia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dieciséis </w:t>
      </w:r>
      <w:r>
        <w:rPr>
          <w:rFonts w:ascii="Tahoma" w:hAnsi="Tahoma" w:cs="Tahoma"/>
          <w:b/>
          <w:bCs/>
          <w:sz w:val="22"/>
          <w:szCs w:val="22"/>
        </w:rPr>
        <w:t>(16</w:t>
      </w:r>
      <w:r w:rsidRPr="00164429">
        <w:rPr>
          <w:rFonts w:ascii="Tahoma" w:hAnsi="Tahoma" w:cs="Tahoma"/>
          <w:b/>
          <w:bCs/>
          <w:sz w:val="22"/>
          <w:szCs w:val="22"/>
        </w:rPr>
        <w:t>)</w:t>
      </w:r>
      <w:r w:rsidRPr="00164429">
        <w:rPr>
          <w:rFonts w:ascii="Tahoma" w:hAnsi="Tahoma" w:cs="Tahoma"/>
          <w:bCs/>
          <w:sz w:val="22"/>
          <w:szCs w:val="22"/>
        </w:rPr>
        <w:t xml:space="preserve"> procesos contractuales hasta la fecha de la</w:t>
      </w:r>
      <w:r>
        <w:rPr>
          <w:rFonts w:ascii="Tahoma" w:hAnsi="Tahoma" w:cs="Tahoma"/>
          <w:bCs/>
          <w:sz w:val="22"/>
          <w:szCs w:val="22"/>
        </w:rPr>
        <w:t xml:space="preserve"> presente</w:t>
      </w:r>
      <w:r w:rsidRPr="00164429">
        <w:rPr>
          <w:rFonts w:ascii="Tahoma" w:hAnsi="Tahoma" w:cs="Tahoma"/>
          <w:bCs/>
          <w:sz w:val="22"/>
          <w:szCs w:val="22"/>
        </w:rPr>
        <w:t xml:space="preserve">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ocho </w:t>
      </w:r>
      <w:r>
        <w:rPr>
          <w:rFonts w:ascii="Tahoma" w:hAnsi="Tahoma" w:cs="Tahoma"/>
          <w:b/>
          <w:bCs/>
          <w:sz w:val="22"/>
          <w:szCs w:val="22"/>
        </w:rPr>
        <w:t>(8</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 xml:space="preserve">aplicando  la lista de chequeo </w:t>
      </w:r>
      <w:r>
        <w:rPr>
          <w:rFonts w:ascii="Tahoma" w:hAnsi="Tahoma" w:cs="Tahoma"/>
          <w:bCs/>
          <w:sz w:val="22"/>
          <w:szCs w:val="22"/>
        </w:rPr>
        <w:t xml:space="preserve"> prediseñada por la Unidad y realizando la</w:t>
      </w:r>
      <w:r w:rsidRPr="00164429">
        <w:rPr>
          <w:rFonts w:ascii="Tahoma" w:hAnsi="Tahoma" w:cs="Tahoma"/>
          <w:bCs/>
          <w:sz w:val="22"/>
          <w:szCs w:val="22"/>
        </w:rPr>
        <w:t xml:space="preserve"> respectiva  verificación  del lleno de los requisitos legales exigidos por la ley</w:t>
      </w:r>
      <w:r>
        <w:rPr>
          <w:rFonts w:ascii="Tahoma" w:hAnsi="Tahoma" w:cs="Tahoma"/>
          <w:bCs/>
          <w:sz w:val="22"/>
          <w:szCs w:val="22"/>
        </w:rPr>
        <w:t xml:space="preserve"> P</w:t>
      </w:r>
      <w:r w:rsidRPr="00164429">
        <w:rPr>
          <w:rFonts w:ascii="Tahoma" w:hAnsi="Tahoma" w:cs="Tahoma"/>
          <w:bCs/>
          <w:sz w:val="22"/>
          <w:szCs w:val="22"/>
        </w:rPr>
        <w:t xml:space="preserve">ara llevar a cabo la contratación Estatal, así mismo se realizó confrontación  con la publicación en la página del </w:t>
      </w:r>
      <w:r>
        <w:rPr>
          <w:rFonts w:ascii="Tahoma" w:hAnsi="Tahoma" w:cs="Tahoma"/>
          <w:bCs/>
          <w:sz w:val="22"/>
          <w:szCs w:val="22"/>
        </w:rPr>
        <w:t>SECOP</w:t>
      </w:r>
      <w:r w:rsidRPr="00164429">
        <w:rPr>
          <w:rFonts w:ascii="Tahoma" w:hAnsi="Tahoma" w:cs="Tahoma"/>
          <w:bCs/>
          <w:sz w:val="22"/>
          <w:szCs w:val="22"/>
        </w:rPr>
        <w:t xml:space="preserve"> como el aplicativo SIA-OBSERVA.</w:t>
      </w:r>
    </w:p>
    <w:p w14:paraId="6511F9F5" w14:textId="77777777" w:rsidR="00535772" w:rsidRPr="00164429" w:rsidRDefault="00535772" w:rsidP="0070724C">
      <w:pPr>
        <w:jc w:val="both"/>
        <w:rPr>
          <w:rFonts w:ascii="Tahoma" w:hAnsi="Tahoma" w:cs="Tahoma"/>
          <w:bCs/>
          <w:sz w:val="22"/>
          <w:szCs w:val="22"/>
        </w:rPr>
      </w:pPr>
    </w:p>
    <w:p w14:paraId="7DAF1340" w14:textId="79158E44" w:rsidR="00535772" w:rsidRPr="0041784A" w:rsidRDefault="00535772" w:rsidP="0070724C">
      <w:pPr>
        <w:ind w:right="-656"/>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w:t>
      </w:r>
      <w:r w:rsidR="0046186D">
        <w:rPr>
          <w:rFonts w:ascii="Tahoma" w:hAnsi="Tahoma" w:cs="Tahoma"/>
          <w:bCs/>
          <w:sz w:val="22"/>
          <w:szCs w:val="22"/>
        </w:rPr>
        <w:t>Secretaría</w:t>
      </w:r>
      <w:r w:rsidRPr="00164429">
        <w:rPr>
          <w:rFonts w:ascii="Tahoma" w:hAnsi="Tahoma" w:cs="Tahoma"/>
          <w:bCs/>
          <w:sz w:val="22"/>
          <w:szCs w:val="22"/>
        </w:rPr>
        <w:t xml:space="preserve"> Jurídica de la Administración Municipal.</w:t>
      </w:r>
    </w:p>
    <w:p w14:paraId="408289FE" w14:textId="77777777" w:rsidR="00535772" w:rsidRDefault="00535772" w:rsidP="0070724C">
      <w:pPr>
        <w:suppressAutoHyphens/>
        <w:ind w:right="-660"/>
        <w:jc w:val="both"/>
        <w:rPr>
          <w:rFonts w:ascii="Tahoma" w:eastAsia="Batang" w:hAnsi="Tahoma" w:cs="Tahoma"/>
          <w:bCs/>
          <w:color w:val="FF0000"/>
          <w:sz w:val="22"/>
          <w:szCs w:val="22"/>
          <w:lang w:eastAsia="ar-SA"/>
        </w:rPr>
      </w:pPr>
    </w:p>
    <w:p w14:paraId="46B7A1AA" w14:textId="77777777" w:rsidR="0070724C" w:rsidRDefault="0070724C" w:rsidP="0070724C">
      <w:pPr>
        <w:suppressAutoHyphens/>
        <w:ind w:right="-660"/>
        <w:jc w:val="both"/>
        <w:rPr>
          <w:rFonts w:ascii="Tahoma" w:eastAsia="Batang" w:hAnsi="Tahoma" w:cs="Tahoma"/>
          <w:bCs/>
          <w:color w:val="FF0000"/>
          <w:sz w:val="22"/>
          <w:szCs w:val="22"/>
          <w:lang w:eastAsia="ar-SA"/>
        </w:rPr>
      </w:pPr>
    </w:p>
    <w:p w14:paraId="4E9DD063" w14:textId="77777777" w:rsidR="0000675E" w:rsidRDefault="0000675E" w:rsidP="0070724C">
      <w:pPr>
        <w:suppressAutoHyphens/>
        <w:ind w:right="-660"/>
        <w:jc w:val="both"/>
        <w:rPr>
          <w:rFonts w:ascii="Tahoma" w:eastAsia="Batang" w:hAnsi="Tahoma" w:cs="Tahoma"/>
          <w:bCs/>
          <w:color w:val="FF0000"/>
          <w:sz w:val="22"/>
          <w:szCs w:val="22"/>
          <w:lang w:eastAsia="ar-SA"/>
        </w:rPr>
      </w:pPr>
    </w:p>
    <w:p w14:paraId="175039D0" w14:textId="77777777" w:rsidR="0000675E" w:rsidRDefault="0000675E" w:rsidP="0070724C">
      <w:pPr>
        <w:suppressAutoHyphens/>
        <w:ind w:right="-660"/>
        <w:jc w:val="both"/>
        <w:rPr>
          <w:rFonts w:ascii="Tahoma" w:eastAsia="Batang" w:hAnsi="Tahoma" w:cs="Tahoma"/>
          <w:bCs/>
          <w:color w:val="FF0000"/>
          <w:sz w:val="22"/>
          <w:szCs w:val="22"/>
          <w:lang w:eastAsia="ar-SA"/>
        </w:rPr>
      </w:pPr>
    </w:p>
    <w:p w14:paraId="7BC69DDA" w14:textId="77777777" w:rsidR="0000675E" w:rsidRDefault="0000675E" w:rsidP="0070724C">
      <w:pPr>
        <w:suppressAutoHyphens/>
        <w:ind w:right="-660"/>
        <w:jc w:val="both"/>
        <w:rPr>
          <w:rFonts w:ascii="Tahoma" w:eastAsia="Batang" w:hAnsi="Tahoma" w:cs="Tahoma"/>
          <w:bCs/>
          <w:color w:val="FF0000"/>
          <w:sz w:val="22"/>
          <w:szCs w:val="22"/>
          <w:lang w:eastAsia="ar-SA"/>
        </w:rPr>
      </w:pPr>
    </w:p>
    <w:p w14:paraId="0DA2A45E" w14:textId="77777777" w:rsidR="0000675E" w:rsidRDefault="0000675E" w:rsidP="0070724C">
      <w:pPr>
        <w:suppressAutoHyphens/>
        <w:ind w:right="-660"/>
        <w:jc w:val="both"/>
        <w:rPr>
          <w:rFonts w:ascii="Tahoma" w:eastAsia="Batang" w:hAnsi="Tahoma" w:cs="Tahoma"/>
          <w:bCs/>
          <w:color w:val="FF0000"/>
          <w:sz w:val="22"/>
          <w:szCs w:val="22"/>
          <w:lang w:eastAsia="ar-SA"/>
        </w:rPr>
      </w:pPr>
    </w:p>
    <w:p w14:paraId="0DC1CD27" w14:textId="77777777" w:rsidR="0070724C" w:rsidRPr="008C1923" w:rsidRDefault="0070724C" w:rsidP="0070724C">
      <w:pPr>
        <w:suppressAutoHyphens/>
        <w:ind w:right="-660"/>
        <w:jc w:val="both"/>
        <w:rPr>
          <w:rFonts w:ascii="Tahoma" w:eastAsia="Batang" w:hAnsi="Tahoma" w:cs="Tahoma"/>
          <w:bCs/>
          <w:color w:val="FF0000"/>
          <w:sz w:val="22"/>
          <w:szCs w:val="22"/>
          <w:lang w:eastAsia="ar-SA"/>
        </w:rPr>
      </w:pPr>
    </w:p>
    <w:tbl>
      <w:tblPr>
        <w:tblStyle w:val="Tablaconcuadrcula"/>
        <w:tblW w:w="9497" w:type="dxa"/>
        <w:jc w:val="center"/>
        <w:tblLayout w:type="fixed"/>
        <w:tblLook w:val="04A0" w:firstRow="1" w:lastRow="0" w:firstColumn="1" w:lastColumn="0" w:noHBand="0" w:noVBand="1"/>
      </w:tblPr>
      <w:tblGrid>
        <w:gridCol w:w="1271"/>
        <w:gridCol w:w="1701"/>
        <w:gridCol w:w="1706"/>
        <w:gridCol w:w="1701"/>
        <w:gridCol w:w="3118"/>
      </w:tblGrid>
      <w:tr w:rsidR="00535772" w:rsidRPr="00F33A32" w14:paraId="74757C43" w14:textId="77777777" w:rsidTr="0070724C">
        <w:trPr>
          <w:trHeight w:val="507"/>
          <w:jc w:val="center"/>
        </w:trPr>
        <w:tc>
          <w:tcPr>
            <w:tcW w:w="1271" w:type="dxa"/>
            <w:shd w:val="clear" w:color="auto" w:fill="BFBFBF" w:themeFill="background1" w:themeFillShade="BF"/>
            <w:vAlign w:val="center"/>
          </w:tcPr>
          <w:p w14:paraId="6AF4A5F8" w14:textId="77777777" w:rsidR="00535772" w:rsidRPr="00F33A32" w:rsidRDefault="00535772" w:rsidP="0070724C">
            <w:pPr>
              <w:jc w:val="center"/>
              <w:rPr>
                <w:rFonts w:ascii="Tahoma" w:hAnsi="Tahoma" w:cs="Tahoma"/>
                <w:b/>
                <w:bCs/>
                <w:sz w:val="18"/>
                <w:szCs w:val="18"/>
              </w:rPr>
            </w:pPr>
            <w:r w:rsidRPr="00F33A32">
              <w:rPr>
                <w:rFonts w:ascii="Tahoma" w:hAnsi="Tahoma" w:cs="Tahoma"/>
                <w:b/>
                <w:bCs/>
                <w:sz w:val="18"/>
                <w:szCs w:val="18"/>
              </w:rPr>
              <w:lastRenderedPageBreak/>
              <w:t>N° DE CONTRATO</w:t>
            </w:r>
          </w:p>
        </w:tc>
        <w:tc>
          <w:tcPr>
            <w:tcW w:w="1701" w:type="dxa"/>
            <w:shd w:val="clear" w:color="auto" w:fill="BFBFBF" w:themeFill="background1" w:themeFillShade="BF"/>
            <w:vAlign w:val="center"/>
          </w:tcPr>
          <w:p w14:paraId="46900CFC" w14:textId="77777777" w:rsidR="00535772" w:rsidRPr="00F33A32" w:rsidRDefault="00535772" w:rsidP="0070724C">
            <w:pPr>
              <w:jc w:val="center"/>
              <w:rPr>
                <w:rFonts w:ascii="Tahoma" w:hAnsi="Tahoma" w:cs="Tahoma"/>
                <w:b/>
                <w:bCs/>
                <w:sz w:val="18"/>
                <w:szCs w:val="18"/>
              </w:rPr>
            </w:pPr>
            <w:r w:rsidRPr="00F33A32">
              <w:rPr>
                <w:rFonts w:ascii="Tahoma" w:hAnsi="Tahoma" w:cs="Tahoma"/>
                <w:b/>
                <w:bCs/>
                <w:sz w:val="18"/>
                <w:szCs w:val="18"/>
              </w:rPr>
              <w:t>MODALIDAD DE CONTRATACION</w:t>
            </w:r>
          </w:p>
        </w:tc>
        <w:tc>
          <w:tcPr>
            <w:tcW w:w="1706" w:type="dxa"/>
            <w:shd w:val="clear" w:color="auto" w:fill="BFBFBF" w:themeFill="background1" w:themeFillShade="BF"/>
            <w:vAlign w:val="center"/>
          </w:tcPr>
          <w:p w14:paraId="1F4EFCFC" w14:textId="77777777" w:rsidR="00535772" w:rsidRPr="00F33A32" w:rsidRDefault="00535772" w:rsidP="0070724C">
            <w:pPr>
              <w:jc w:val="center"/>
              <w:rPr>
                <w:rFonts w:ascii="Tahoma" w:hAnsi="Tahoma" w:cs="Tahoma"/>
                <w:b/>
                <w:bCs/>
                <w:sz w:val="18"/>
                <w:szCs w:val="18"/>
              </w:rPr>
            </w:pPr>
            <w:r w:rsidRPr="00F33A32">
              <w:rPr>
                <w:rFonts w:ascii="Tahoma" w:hAnsi="Tahoma" w:cs="Tahoma"/>
                <w:b/>
                <w:bCs/>
                <w:sz w:val="18"/>
                <w:szCs w:val="18"/>
              </w:rPr>
              <w:t>TIPO DE CONTRATACION</w:t>
            </w:r>
          </w:p>
        </w:tc>
        <w:tc>
          <w:tcPr>
            <w:tcW w:w="1701" w:type="dxa"/>
            <w:shd w:val="clear" w:color="auto" w:fill="BFBFBF" w:themeFill="background1" w:themeFillShade="BF"/>
            <w:vAlign w:val="center"/>
          </w:tcPr>
          <w:p w14:paraId="344C166E" w14:textId="77777777" w:rsidR="00535772" w:rsidRPr="00F33A32" w:rsidRDefault="00535772" w:rsidP="0070724C">
            <w:pPr>
              <w:jc w:val="center"/>
              <w:rPr>
                <w:rFonts w:ascii="Tahoma" w:hAnsi="Tahoma" w:cs="Tahoma"/>
                <w:b/>
                <w:bCs/>
                <w:sz w:val="18"/>
                <w:szCs w:val="18"/>
              </w:rPr>
            </w:pPr>
            <w:r w:rsidRPr="00F33A32">
              <w:rPr>
                <w:rFonts w:ascii="Tahoma" w:hAnsi="Tahoma" w:cs="Tahoma"/>
                <w:b/>
                <w:bCs/>
                <w:sz w:val="18"/>
                <w:szCs w:val="18"/>
              </w:rPr>
              <w:t>VALOR</w:t>
            </w:r>
          </w:p>
        </w:tc>
        <w:tc>
          <w:tcPr>
            <w:tcW w:w="3118" w:type="dxa"/>
            <w:shd w:val="clear" w:color="auto" w:fill="BFBFBF" w:themeFill="background1" w:themeFillShade="BF"/>
            <w:vAlign w:val="center"/>
          </w:tcPr>
          <w:p w14:paraId="66054D5B" w14:textId="77777777" w:rsidR="00535772" w:rsidRPr="00F33A32" w:rsidRDefault="00535772" w:rsidP="0070724C">
            <w:pPr>
              <w:jc w:val="center"/>
              <w:rPr>
                <w:rFonts w:ascii="Tahoma" w:hAnsi="Tahoma" w:cs="Tahoma"/>
                <w:b/>
                <w:bCs/>
                <w:sz w:val="18"/>
                <w:szCs w:val="18"/>
              </w:rPr>
            </w:pPr>
            <w:r w:rsidRPr="00F33A32">
              <w:rPr>
                <w:rFonts w:ascii="Tahoma" w:hAnsi="Tahoma" w:cs="Tahoma"/>
                <w:b/>
                <w:bCs/>
                <w:sz w:val="18"/>
                <w:szCs w:val="18"/>
              </w:rPr>
              <w:t>OBJETO</w:t>
            </w:r>
          </w:p>
        </w:tc>
      </w:tr>
      <w:tr w:rsidR="00535772" w:rsidRPr="00F33A32" w14:paraId="681BF013" w14:textId="77777777" w:rsidTr="0070724C">
        <w:trPr>
          <w:cantSplit/>
          <w:trHeight w:val="1950"/>
          <w:jc w:val="center"/>
        </w:trPr>
        <w:tc>
          <w:tcPr>
            <w:tcW w:w="1271" w:type="dxa"/>
            <w:textDirection w:val="btLr"/>
            <w:vAlign w:val="center"/>
          </w:tcPr>
          <w:p w14:paraId="5A2D1F3C" w14:textId="77777777" w:rsidR="00535772" w:rsidRPr="00F266F5" w:rsidRDefault="00535772" w:rsidP="0070724C">
            <w:pPr>
              <w:ind w:left="113" w:right="113"/>
              <w:jc w:val="center"/>
              <w:rPr>
                <w:rFonts w:ascii="Tahoma" w:hAnsi="Tahoma" w:cs="Tahoma"/>
                <w:b/>
                <w:bCs/>
                <w:sz w:val="20"/>
                <w:szCs w:val="20"/>
              </w:rPr>
            </w:pPr>
            <w:r>
              <w:rPr>
                <w:rFonts w:ascii="Tahoma" w:hAnsi="Tahoma" w:cs="Tahoma"/>
                <w:b/>
                <w:bCs/>
                <w:sz w:val="20"/>
                <w:szCs w:val="20"/>
              </w:rPr>
              <w:t>Nº 1705170362</w:t>
            </w:r>
          </w:p>
        </w:tc>
        <w:tc>
          <w:tcPr>
            <w:tcW w:w="1701" w:type="dxa"/>
            <w:vAlign w:val="center"/>
          </w:tcPr>
          <w:p w14:paraId="1014153F" w14:textId="77777777" w:rsidR="00535772" w:rsidRPr="00F33A32" w:rsidRDefault="00535772" w:rsidP="0070724C">
            <w:pPr>
              <w:jc w:val="center"/>
              <w:rPr>
                <w:sz w:val="18"/>
                <w:szCs w:val="18"/>
              </w:rPr>
            </w:pPr>
            <w:r>
              <w:rPr>
                <w:sz w:val="18"/>
                <w:szCs w:val="18"/>
              </w:rPr>
              <w:t>Contratación Directa</w:t>
            </w:r>
          </w:p>
        </w:tc>
        <w:tc>
          <w:tcPr>
            <w:tcW w:w="1706" w:type="dxa"/>
            <w:vAlign w:val="center"/>
          </w:tcPr>
          <w:p w14:paraId="6D7FBA32" w14:textId="77777777" w:rsidR="00535772" w:rsidRPr="00F33A32" w:rsidRDefault="00535772" w:rsidP="0070724C">
            <w:pPr>
              <w:jc w:val="center"/>
              <w:rPr>
                <w:sz w:val="18"/>
                <w:szCs w:val="18"/>
              </w:rPr>
            </w:pPr>
            <w:r>
              <w:rPr>
                <w:sz w:val="18"/>
                <w:szCs w:val="18"/>
              </w:rPr>
              <w:t>Convenio Interadministrativo</w:t>
            </w:r>
          </w:p>
        </w:tc>
        <w:tc>
          <w:tcPr>
            <w:tcW w:w="1701" w:type="dxa"/>
            <w:vAlign w:val="center"/>
          </w:tcPr>
          <w:p w14:paraId="581705BA" w14:textId="77777777" w:rsidR="00535772" w:rsidRPr="00F33A32" w:rsidRDefault="00535772" w:rsidP="0070724C">
            <w:pPr>
              <w:jc w:val="center"/>
              <w:rPr>
                <w:rFonts w:ascii="Tahoma" w:hAnsi="Tahoma" w:cs="Tahoma"/>
                <w:bCs/>
                <w:sz w:val="18"/>
                <w:szCs w:val="18"/>
              </w:rPr>
            </w:pPr>
            <w:r>
              <w:rPr>
                <w:rFonts w:ascii="Tahoma" w:hAnsi="Tahoma" w:cs="Tahoma"/>
                <w:bCs/>
                <w:sz w:val="18"/>
                <w:szCs w:val="18"/>
              </w:rPr>
              <w:t>$51.746.560</w:t>
            </w:r>
          </w:p>
        </w:tc>
        <w:tc>
          <w:tcPr>
            <w:tcW w:w="3118" w:type="dxa"/>
            <w:vAlign w:val="center"/>
          </w:tcPr>
          <w:p w14:paraId="06438A43" w14:textId="1646A1C6" w:rsidR="00535772" w:rsidRPr="00F33A32" w:rsidRDefault="00535772" w:rsidP="0070724C">
            <w:pPr>
              <w:jc w:val="center"/>
              <w:rPr>
                <w:rFonts w:ascii="Tahoma" w:hAnsi="Tahoma" w:cs="Tahoma"/>
                <w:bCs/>
                <w:sz w:val="18"/>
                <w:szCs w:val="18"/>
              </w:rPr>
            </w:pPr>
            <w:r w:rsidRPr="003D18CF">
              <w:rPr>
                <w:rFonts w:ascii="Tahoma" w:hAnsi="Tahoma" w:cs="Tahoma"/>
                <w:bCs/>
                <w:sz w:val="18"/>
                <w:szCs w:val="18"/>
              </w:rPr>
              <w:t>Anuar esfuerzos</w:t>
            </w:r>
            <w:r>
              <w:rPr>
                <w:rFonts w:ascii="Tahoma" w:hAnsi="Tahoma" w:cs="Tahoma"/>
                <w:bCs/>
                <w:sz w:val="18"/>
                <w:szCs w:val="18"/>
              </w:rPr>
              <w:t xml:space="preserve"> </w:t>
            </w:r>
            <w:r w:rsidRPr="003D18CF">
              <w:rPr>
                <w:rFonts w:ascii="Tahoma" w:hAnsi="Tahoma" w:cs="Tahoma"/>
                <w:bCs/>
                <w:sz w:val="18"/>
                <w:szCs w:val="18"/>
              </w:rPr>
              <w:t xml:space="preserve"> para la formulación de los lineamientos de política </w:t>
            </w:r>
            <w:r w:rsidR="0070724C" w:rsidRPr="003D18CF">
              <w:rPr>
                <w:rFonts w:ascii="Tahoma" w:hAnsi="Tahoma" w:cs="Tahoma"/>
                <w:bCs/>
                <w:sz w:val="18"/>
                <w:szCs w:val="18"/>
              </w:rPr>
              <w:t>pública</w:t>
            </w:r>
            <w:r w:rsidRPr="003D18CF">
              <w:rPr>
                <w:rFonts w:ascii="Tahoma" w:hAnsi="Tahoma" w:cs="Tahoma"/>
                <w:bCs/>
                <w:sz w:val="18"/>
                <w:szCs w:val="18"/>
              </w:rPr>
              <w:t xml:space="preserve"> para los sectores poblacionales LGTBI de la ciudad de Manizales</w:t>
            </w:r>
          </w:p>
        </w:tc>
      </w:tr>
      <w:tr w:rsidR="00535772" w:rsidRPr="00F33A32" w14:paraId="24919540" w14:textId="77777777" w:rsidTr="0070724C">
        <w:trPr>
          <w:cantSplit/>
          <w:trHeight w:val="1827"/>
          <w:jc w:val="center"/>
        </w:trPr>
        <w:tc>
          <w:tcPr>
            <w:tcW w:w="1271" w:type="dxa"/>
            <w:textDirection w:val="btLr"/>
            <w:vAlign w:val="center"/>
          </w:tcPr>
          <w:p w14:paraId="12D5EA89" w14:textId="77777777" w:rsidR="00535772" w:rsidRPr="00F266F5" w:rsidRDefault="00535772" w:rsidP="0070724C">
            <w:pPr>
              <w:ind w:left="113" w:right="113"/>
              <w:jc w:val="center"/>
              <w:rPr>
                <w:rFonts w:ascii="Tahoma" w:hAnsi="Tahoma" w:cs="Tahoma"/>
                <w:b/>
                <w:sz w:val="20"/>
                <w:szCs w:val="20"/>
              </w:rPr>
            </w:pPr>
            <w:r>
              <w:rPr>
                <w:rFonts w:ascii="Tahoma" w:hAnsi="Tahoma" w:cs="Tahoma"/>
                <w:b/>
                <w:sz w:val="20"/>
                <w:szCs w:val="20"/>
              </w:rPr>
              <w:t>Nº 1707170481</w:t>
            </w:r>
          </w:p>
        </w:tc>
        <w:tc>
          <w:tcPr>
            <w:tcW w:w="1701" w:type="dxa"/>
            <w:vAlign w:val="center"/>
          </w:tcPr>
          <w:p w14:paraId="3393573F" w14:textId="08824309" w:rsidR="00535772" w:rsidRPr="00F33A32" w:rsidRDefault="00535772" w:rsidP="0070724C">
            <w:pPr>
              <w:jc w:val="center"/>
              <w:rPr>
                <w:sz w:val="18"/>
                <w:szCs w:val="18"/>
              </w:rPr>
            </w:pPr>
            <w:r>
              <w:rPr>
                <w:sz w:val="18"/>
                <w:szCs w:val="18"/>
              </w:rPr>
              <w:t>Contratación Directa</w:t>
            </w:r>
          </w:p>
        </w:tc>
        <w:tc>
          <w:tcPr>
            <w:tcW w:w="1706" w:type="dxa"/>
            <w:vAlign w:val="center"/>
          </w:tcPr>
          <w:p w14:paraId="3686DEAF" w14:textId="77777777" w:rsidR="00535772" w:rsidRPr="00F33A32" w:rsidRDefault="00535772" w:rsidP="0070724C">
            <w:pPr>
              <w:jc w:val="center"/>
              <w:rPr>
                <w:sz w:val="18"/>
                <w:szCs w:val="18"/>
              </w:rPr>
            </w:pPr>
            <w:r>
              <w:rPr>
                <w:sz w:val="18"/>
                <w:szCs w:val="18"/>
              </w:rPr>
              <w:t>Convenio Interadministrativo</w:t>
            </w:r>
          </w:p>
        </w:tc>
        <w:tc>
          <w:tcPr>
            <w:tcW w:w="1701" w:type="dxa"/>
            <w:vAlign w:val="center"/>
          </w:tcPr>
          <w:p w14:paraId="6F19AE65" w14:textId="77777777" w:rsidR="00535772" w:rsidRPr="00F33A32" w:rsidRDefault="00535772" w:rsidP="0070724C">
            <w:pPr>
              <w:ind w:right="175"/>
              <w:jc w:val="center"/>
              <w:rPr>
                <w:rFonts w:ascii="Tahoma" w:hAnsi="Tahoma" w:cs="Tahoma"/>
                <w:bCs/>
                <w:sz w:val="18"/>
                <w:szCs w:val="18"/>
              </w:rPr>
            </w:pPr>
            <w:r>
              <w:rPr>
                <w:rFonts w:ascii="Tahoma" w:hAnsi="Tahoma" w:cs="Tahoma"/>
                <w:bCs/>
                <w:sz w:val="18"/>
                <w:szCs w:val="18"/>
              </w:rPr>
              <w:t>$67.428.572</w:t>
            </w:r>
          </w:p>
        </w:tc>
        <w:tc>
          <w:tcPr>
            <w:tcW w:w="3118" w:type="dxa"/>
            <w:vAlign w:val="center"/>
          </w:tcPr>
          <w:p w14:paraId="47445C31" w14:textId="498F18A0" w:rsidR="00535772" w:rsidRPr="00F33A32" w:rsidRDefault="00535772" w:rsidP="0070724C">
            <w:pPr>
              <w:jc w:val="center"/>
              <w:rPr>
                <w:rFonts w:ascii="Tahoma" w:hAnsi="Tahoma" w:cs="Tahoma"/>
                <w:bCs/>
                <w:sz w:val="18"/>
                <w:szCs w:val="18"/>
              </w:rPr>
            </w:pPr>
            <w:r w:rsidRPr="003D18CF">
              <w:rPr>
                <w:rFonts w:ascii="Tahoma" w:hAnsi="Tahoma" w:cs="Tahoma"/>
                <w:bCs/>
                <w:sz w:val="18"/>
                <w:szCs w:val="18"/>
              </w:rPr>
              <w:t xml:space="preserve">Fortalecer los hogares garantizando los derechos a </w:t>
            </w:r>
            <w:r w:rsidR="001B4555">
              <w:rPr>
                <w:rFonts w:ascii="Tahoma" w:hAnsi="Tahoma" w:cs="Tahoma"/>
                <w:bCs/>
                <w:sz w:val="18"/>
                <w:szCs w:val="18"/>
              </w:rPr>
              <w:t>las Mujeres</w:t>
            </w:r>
            <w:r w:rsidRPr="003D18CF">
              <w:rPr>
                <w:rFonts w:ascii="Tahoma" w:hAnsi="Tahoma" w:cs="Tahoma"/>
                <w:bCs/>
                <w:sz w:val="18"/>
                <w:szCs w:val="18"/>
              </w:rPr>
              <w:t xml:space="preserve"> y niños con el funcionamiento de jardines nocturnos en Manizales</w:t>
            </w:r>
          </w:p>
        </w:tc>
      </w:tr>
      <w:tr w:rsidR="00535772" w:rsidRPr="00F33A32" w14:paraId="3152C3EF" w14:textId="77777777" w:rsidTr="0070724C">
        <w:trPr>
          <w:cantSplit/>
          <w:trHeight w:val="1892"/>
          <w:jc w:val="center"/>
        </w:trPr>
        <w:tc>
          <w:tcPr>
            <w:tcW w:w="1271" w:type="dxa"/>
            <w:textDirection w:val="btLr"/>
            <w:vAlign w:val="center"/>
          </w:tcPr>
          <w:p w14:paraId="00177CBD" w14:textId="77777777" w:rsidR="00535772" w:rsidRPr="00F266F5" w:rsidRDefault="00535772" w:rsidP="0070724C">
            <w:pPr>
              <w:ind w:left="113" w:right="113"/>
              <w:jc w:val="center"/>
              <w:rPr>
                <w:rFonts w:ascii="Tahoma" w:hAnsi="Tahoma" w:cs="Tahoma"/>
                <w:b/>
                <w:sz w:val="20"/>
                <w:szCs w:val="20"/>
              </w:rPr>
            </w:pPr>
            <w:r>
              <w:rPr>
                <w:rFonts w:ascii="Tahoma" w:hAnsi="Tahoma" w:cs="Tahoma"/>
                <w:b/>
                <w:sz w:val="20"/>
                <w:szCs w:val="20"/>
              </w:rPr>
              <w:t>Nº 1708100516</w:t>
            </w:r>
          </w:p>
        </w:tc>
        <w:tc>
          <w:tcPr>
            <w:tcW w:w="1701" w:type="dxa"/>
            <w:vAlign w:val="center"/>
          </w:tcPr>
          <w:p w14:paraId="201912E3" w14:textId="08526D44" w:rsidR="00535772" w:rsidRPr="00F33A32" w:rsidRDefault="00535772" w:rsidP="0070724C">
            <w:pPr>
              <w:jc w:val="center"/>
              <w:rPr>
                <w:sz w:val="18"/>
                <w:szCs w:val="18"/>
              </w:rPr>
            </w:pPr>
            <w:r>
              <w:rPr>
                <w:sz w:val="18"/>
                <w:szCs w:val="18"/>
              </w:rPr>
              <w:t>Contratación Directa</w:t>
            </w:r>
          </w:p>
        </w:tc>
        <w:tc>
          <w:tcPr>
            <w:tcW w:w="1706" w:type="dxa"/>
            <w:vAlign w:val="center"/>
          </w:tcPr>
          <w:p w14:paraId="7CF65917" w14:textId="77777777" w:rsidR="00535772" w:rsidRPr="00F33A32" w:rsidRDefault="00535772" w:rsidP="0070724C">
            <w:pPr>
              <w:jc w:val="center"/>
              <w:rPr>
                <w:sz w:val="18"/>
                <w:szCs w:val="18"/>
              </w:rPr>
            </w:pPr>
            <w:r>
              <w:rPr>
                <w:sz w:val="18"/>
                <w:szCs w:val="18"/>
              </w:rPr>
              <w:t>Convenio Interadministrativo</w:t>
            </w:r>
          </w:p>
        </w:tc>
        <w:tc>
          <w:tcPr>
            <w:tcW w:w="1701" w:type="dxa"/>
            <w:vAlign w:val="center"/>
          </w:tcPr>
          <w:p w14:paraId="11C4D1E7" w14:textId="77777777" w:rsidR="00535772" w:rsidRPr="00F33A32" w:rsidRDefault="00535772" w:rsidP="0070724C">
            <w:pPr>
              <w:jc w:val="center"/>
              <w:rPr>
                <w:rFonts w:ascii="Tahoma" w:hAnsi="Tahoma" w:cs="Tahoma"/>
                <w:bCs/>
                <w:sz w:val="18"/>
                <w:szCs w:val="18"/>
              </w:rPr>
            </w:pPr>
            <w:r>
              <w:rPr>
                <w:rFonts w:ascii="Tahoma" w:hAnsi="Tahoma" w:cs="Tahoma"/>
                <w:bCs/>
                <w:sz w:val="18"/>
                <w:szCs w:val="18"/>
              </w:rPr>
              <w:t>$83.610.112</w:t>
            </w:r>
          </w:p>
        </w:tc>
        <w:tc>
          <w:tcPr>
            <w:tcW w:w="3118" w:type="dxa"/>
            <w:vAlign w:val="center"/>
          </w:tcPr>
          <w:p w14:paraId="46B538D9" w14:textId="3009F116" w:rsidR="00535772" w:rsidRPr="00F33A32" w:rsidRDefault="00535772" w:rsidP="0070724C">
            <w:pPr>
              <w:jc w:val="center"/>
              <w:rPr>
                <w:rFonts w:ascii="Tahoma" w:hAnsi="Tahoma" w:cs="Tahoma"/>
                <w:sz w:val="18"/>
                <w:szCs w:val="18"/>
              </w:rPr>
            </w:pPr>
            <w:r w:rsidRPr="003D18CF">
              <w:rPr>
                <w:rFonts w:ascii="Tahoma" w:hAnsi="Tahoma" w:cs="Tahoma"/>
                <w:sz w:val="18"/>
                <w:szCs w:val="18"/>
              </w:rPr>
              <w:t xml:space="preserve">Anuar esfuerzos para la campaña rompiendo violencias hacia </w:t>
            </w:r>
            <w:r w:rsidR="001B4555">
              <w:rPr>
                <w:rFonts w:ascii="Tahoma" w:hAnsi="Tahoma" w:cs="Tahoma"/>
                <w:sz w:val="18"/>
                <w:szCs w:val="18"/>
              </w:rPr>
              <w:t>las Mujeres</w:t>
            </w:r>
            <w:r w:rsidRPr="003D18CF">
              <w:rPr>
                <w:rFonts w:ascii="Tahoma" w:hAnsi="Tahoma" w:cs="Tahoma"/>
                <w:sz w:val="18"/>
                <w:szCs w:val="18"/>
              </w:rPr>
              <w:t xml:space="preserve"> con el fin de detener la violencia hacia </w:t>
            </w:r>
            <w:r w:rsidR="001B4555">
              <w:rPr>
                <w:rFonts w:ascii="Tahoma" w:hAnsi="Tahoma" w:cs="Tahoma"/>
                <w:sz w:val="18"/>
                <w:szCs w:val="18"/>
              </w:rPr>
              <w:t>las Mujeres</w:t>
            </w:r>
            <w:r w:rsidRPr="003D18CF">
              <w:rPr>
                <w:rFonts w:ascii="Tahoma" w:hAnsi="Tahoma" w:cs="Tahoma"/>
                <w:sz w:val="18"/>
                <w:szCs w:val="18"/>
              </w:rPr>
              <w:t xml:space="preserve"> incluyendo las </w:t>
            </w:r>
            <w:r w:rsidR="00E90277" w:rsidRPr="003D18CF">
              <w:rPr>
                <w:rFonts w:ascii="Tahoma" w:hAnsi="Tahoma" w:cs="Tahoma"/>
                <w:sz w:val="18"/>
                <w:szCs w:val="18"/>
              </w:rPr>
              <w:t>afro descendientes</w:t>
            </w:r>
            <w:r w:rsidRPr="003D18CF">
              <w:rPr>
                <w:rFonts w:ascii="Tahoma" w:hAnsi="Tahoma" w:cs="Tahoma"/>
                <w:sz w:val="18"/>
                <w:szCs w:val="18"/>
              </w:rPr>
              <w:t xml:space="preserve"> del Municipio de Manizales</w:t>
            </w:r>
          </w:p>
        </w:tc>
      </w:tr>
      <w:tr w:rsidR="00535772" w:rsidRPr="00F33A32" w14:paraId="42077A62" w14:textId="77777777" w:rsidTr="0070724C">
        <w:trPr>
          <w:cantSplit/>
          <w:trHeight w:val="1838"/>
          <w:jc w:val="center"/>
        </w:trPr>
        <w:tc>
          <w:tcPr>
            <w:tcW w:w="1271" w:type="dxa"/>
            <w:textDirection w:val="btLr"/>
            <w:vAlign w:val="center"/>
          </w:tcPr>
          <w:p w14:paraId="4F337F44" w14:textId="77777777" w:rsidR="00535772" w:rsidRPr="00F266F5" w:rsidRDefault="00535772" w:rsidP="0070724C">
            <w:pPr>
              <w:ind w:left="113" w:right="113"/>
              <w:jc w:val="center"/>
              <w:rPr>
                <w:rFonts w:ascii="Tahoma" w:hAnsi="Tahoma" w:cs="Tahoma"/>
                <w:b/>
                <w:sz w:val="20"/>
                <w:szCs w:val="20"/>
              </w:rPr>
            </w:pPr>
            <w:r>
              <w:rPr>
                <w:rFonts w:ascii="Tahoma" w:hAnsi="Tahoma" w:cs="Tahoma"/>
                <w:b/>
                <w:sz w:val="20"/>
                <w:szCs w:val="20"/>
              </w:rPr>
              <w:t>Nº 1709280592</w:t>
            </w:r>
          </w:p>
        </w:tc>
        <w:tc>
          <w:tcPr>
            <w:tcW w:w="1701" w:type="dxa"/>
            <w:vAlign w:val="center"/>
          </w:tcPr>
          <w:p w14:paraId="05A62C92" w14:textId="77777777" w:rsidR="00535772" w:rsidRPr="00F33A32" w:rsidRDefault="00535772" w:rsidP="0070724C">
            <w:pPr>
              <w:jc w:val="center"/>
              <w:rPr>
                <w:sz w:val="18"/>
                <w:szCs w:val="18"/>
              </w:rPr>
            </w:pPr>
            <w:r>
              <w:rPr>
                <w:sz w:val="18"/>
                <w:szCs w:val="18"/>
              </w:rPr>
              <w:t>Contratación Directa</w:t>
            </w:r>
          </w:p>
        </w:tc>
        <w:tc>
          <w:tcPr>
            <w:tcW w:w="1706" w:type="dxa"/>
            <w:vAlign w:val="center"/>
          </w:tcPr>
          <w:p w14:paraId="5308A0D9" w14:textId="5D3677A2" w:rsidR="00535772" w:rsidRPr="00F33A32" w:rsidRDefault="00535772" w:rsidP="0070724C">
            <w:pPr>
              <w:jc w:val="center"/>
              <w:rPr>
                <w:sz w:val="18"/>
                <w:szCs w:val="18"/>
              </w:rPr>
            </w:pPr>
            <w:r>
              <w:rPr>
                <w:sz w:val="18"/>
                <w:szCs w:val="18"/>
              </w:rPr>
              <w:t>Convenio de Asociación</w:t>
            </w:r>
          </w:p>
        </w:tc>
        <w:tc>
          <w:tcPr>
            <w:tcW w:w="1701" w:type="dxa"/>
            <w:vAlign w:val="center"/>
          </w:tcPr>
          <w:p w14:paraId="0D0F8D6F" w14:textId="77777777" w:rsidR="00535772" w:rsidRPr="00F33A32" w:rsidRDefault="00535772" w:rsidP="0070724C">
            <w:pPr>
              <w:jc w:val="center"/>
              <w:rPr>
                <w:rFonts w:ascii="Tahoma" w:hAnsi="Tahoma" w:cs="Tahoma"/>
                <w:bCs/>
                <w:sz w:val="18"/>
                <w:szCs w:val="18"/>
              </w:rPr>
            </w:pPr>
            <w:r>
              <w:rPr>
                <w:rFonts w:ascii="Tahoma" w:hAnsi="Tahoma" w:cs="Tahoma"/>
                <w:bCs/>
                <w:sz w:val="18"/>
                <w:szCs w:val="18"/>
              </w:rPr>
              <w:t>$100.000.000</w:t>
            </w:r>
          </w:p>
        </w:tc>
        <w:tc>
          <w:tcPr>
            <w:tcW w:w="3118" w:type="dxa"/>
            <w:vAlign w:val="center"/>
          </w:tcPr>
          <w:p w14:paraId="28B1A4AE" w14:textId="77777777" w:rsidR="00535772" w:rsidRPr="00F33A32" w:rsidRDefault="00535772" w:rsidP="0070724C">
            <w:pPr>
              <w:jc w:val="center"/>
              <w:rPr>
                <w:rFonts w:ascii="Tahoma" w:hAnsi="Tahoma" w:cs="Tahoma"/>
                <w:sz w:val="18"/>
                <w:szCs w:val="18"/>
              </w:rPr>
            </w:pPr>
            <w:r>
              <w:rPr>
                <w:rFonts w:ascii="Tahoma" w:hAnsi="Tahoma" w:cs="Tahoma"/>
                <w:sz w:val="18"/>
                <w:szCs w:val="18"/>
              </w:rPr>
              <w:t xml:space="preserve">Anuar </w:t>
            </w:r>
            <w:r w:rsidRPr="00012B51">
              <w:rPr>
                <w:rFonts w:ascii="Tahoma" w:hAnsi="Tahoma" w:cs="Tahoma"/>
                <w:sz w:val="18"/>
                <w:szCs w:val="18"/>
              </w:rPr>
              <w:t>esfuerzos para la implementación del observatorio de mujeres y genero del Municipio de Manizales</w:t>
            </w:r>
          </w:p>
        </w:tc>
      </w:tr>
      <w:tr w:rsidR="00535772" w:rsidRPr="00F33A32" w14:paraId="6BB33C9E" w14:textId="77777777" w:rsidTr="0070724C">
        <w:trPr>
          <w:cantSplit/>
          <w:trHeight w:val="1921"/>
          <w:jc w:val="center"/>
        </w:trPr>
        <w:tc>
          <w:tcPr>
            <w:tcW w:w="1271" w:type="dxa"/>
            <w:textDirection w:val="btLr"/>
            <w:vAlign w:val="center"/>
          </w:tcPr>
          <w:p w14:paraId="33EECCE8" w14:textId="77777777" w:rsidR="00535772" w:rsidRPr="00536B80" w:rsidRDefault="00535772" w:rsidP="0070724C">
            <w:pPr>
              <w:ind w:left="113" w:right="113"/>
              <w:jc w:val="center"/>
              <w:rPr>
                <w:rFonts w:ascii="Tahoma" w:hAnsi="Tahoma" w:cs="Tahoma"/>
                <w:b/>
                <w:sz w:val="20"/>
                <w:szCs w:val="20"/>
              </w:rPr>
            </w:pPr>
            <w:r>
              <w:rPr>
                <w:rFonts w:ascii="Tahoma" w:hAnsi="Tahoma" w:cs="Tahoma"/>
                <w:b/>
                <w:sz w:val="20"/>
                <w:szCs w:val="20"/>
              </w:rPr>
              <w:t>Nº 1706270441</w:t>
            </w:r>
          </w:p>
        </w:tc>
        <w:tc>
          <w:tcPr>
            <w:tcW w:w="1701" w:type="dxa"/>
            <w:vAlign w:val="center"/>
          </w:tcPr>
          <w:p w14:paraId="6B37A8CF" w14:textId="0D9868F5" w:rsidR="00535772" w:rsidRPr="00F33A32" w:rsidRDefault="00535772" w:rsidP="0070724C">
            <w:pPr>
              <w:jc w:val="center"/>
              <w:rPr>
                <w:sz w:val="18"/>
                <w:szCs w:val="18"/>
              </w:rPr>
            </w:pPr>
            <w:r>
              <w:rPr>
                <w:sz w:val="18"/>
                <w:szCs w:val="18"/>
              </w:rPr>
              <w:t>Contratación Directa</w:t>
            </w:r>
          </w:p>
        </w:tc>
        <w:tc>
          <w:tcPr>
            <w:tcW w:w="1706" w:type="dxa"/>
            <w:vAlign w:val="center"/>
          </w:tcPr>
          <w:p w14:paraId="515406CF" w14:textId="2AFF3015" w:rsidR="00535772" w:rsidRPr="00F33A32" w:rsidRDefault="00535772" w:rsidP="0070724C">
            <w:pPr>
              <w:jc w:val="center"/>
              <w:rPr>
                <w:sz w:val="18"/>
                <w:szCs w:val="18"/>
              </w:rPr>
            </w:pPr>
            <w:r>
              <w:rPr>
                <w:sz w:val="18"/>
                <w:szCs w:val="18"/>
              </w:rPr>
              <w:t>Prestación de Servicios</w:t>
            </w:r>
          </w:p>
        </w:tc>
        <w:tc>
          <w:tcPr>
            <w:tcW w:w="1701" w:type="dxa"/>
            <w:vAlign w:val="center"/>
          </w:tcPr>
          <w:p w14:paraId="1F96058C" w14:textId="77777777" w:rsidR="00535772" w:rsidRPr="00F33A32" w:rsidRDefault="00535772" w:rsidP="0070724C">
            <w:pPr>
              <w:jc w:val="center"/>
              <w:rPr>
                <w:rFonts w:ascii="Tahoma" w:hAnsi="Tahoma" w:cs="Tahoma"/>
                <w:bCs/>
                <w:sz w:val="18"/>
                <w:szCs w:val="18"/>
              </w:rPr>
            </w:pPr>
            <w:r>
              <w:rPr>
                <w:rFonts w:ascii="Tahoma" w:hAnsi="Tahoma" w:cs="Tahoma"/>
                <w:bCs/>
                <w:sz w:val="18"/>
                <w:szCs w:val="18"/>
              </w:rPr>
              <w:t>$96.954.000</w:t>
            </w:r>
          </w:p>
        </w:tc>
        <w:tc>
          <w:tcPr>
            <w:tcW w:w="3118" w:type="dxa"/>
            <w:vAlign w:val="center"/>
          </w:tcPr>
          <w:p w14:paraId="595F973C" w14:textId="77777777" w:rsidR="00535772" w:rsidRDefault="00535772" w:rsidP="0070724C">
            <w:pPr>
              <w:jc w:val="center"/>
              <w:rPr>
                <w:rFonts w:ascii="Tahoma" w:hAnsi="Tahoma" w:cs="Tahoma"/>
                <w:sz w:val="18"/>
                <w:szCs w:val="18"/>
              </w:rPr>
            </w:pPr>
          </w:p>
          <w:p w14:paraId="4339CEA9" w14:textId="77777777" w:rsidR="00535772" w:rsidRDefault="00535772" w:rsidP="0070724C">
            <w:pPr>
              <w:jc w:val="center"/>
              <w:rPr>
                <w:rFonts w:ascii="Tahoma" w:hAnsi="Tahoma" w:cs="Tahoma"/>
                <w:sz w:val="18"/>
                <w:szCs w:val="18"/>
              </w:rPr>
            </w:pPr>
          </w:p>
          <w:p w14:paraId="1BB9F885" w14:textId="77777777" w:rsidR="00535772" w:rsidRDefault="00535772" w:rsidP="0070724C">
            <w:pPr>
              <w:jc w:val="center"/>
              <w:rPr>
                <w:rFonts w:ascii="Tahoma" w:hAnsi="Tahoma" w:cs="Tahoma"/>
                <w:sz w:val="18"/>
                <w:szCs w:val="18"/>
              </w:rPr>
            </w:pPr>
          </w:p>
          <w:p w14:paraId="487FD8F6" w14:textId="77777777" w:rsidR="00535772" w:rsidRPr="009D1F7C" w:rsidRDefault="00535772" w:rsidP="0070724C">
            <w:pPr>
              <w:jc w:val="center"/>
              <w:rPr>
                <w:rFonts w:ascii="Tahoma" w:hAnsi="Tahoma" w:cs="Tahoma"/>
                <w:sz w:val="18"/>
                <w:szCs w:val="18"/>
              </w:rPr>
            </w:pPr>
            <w:r w:rsidRPr="003D18CF">
              <w:rPr>
                <w:rFonts w:ascii="Tahoma" w:hAnsi="Tahoma" w:cs="Tahoma"/>
                <w:sz w:val="18"/>
                <w:szCs w:val="18"/>
              </w:rPr>
              <w:t>Desarrollar una estrategia de embarazo adolescente en el Municipio de Manizales</w:t>
            </w:r>
          </w:p>
        </w:tc>
      </w:tr>
      <w:tr w:rsidR="00535772" w:rsidRPr="00F33A32" w14:paraId="1F59E771" w14:textId="77777777" w:rsidTr="0070724C">
        <w:trPr>
          <w:cantSplit/>
          <w:trHeight w:val="1834"/>
          <w:jc w:val="center"/>
        </w:trPr>
        <w:tc>
          <w:tcPr>
            <w:tcW w:w="1271" w:type="dxa"/>
            <w:textDirection w:val="btLr"/>
            <w:vAlign w:val="center"/>
          </w:tcPr>
          <w:p w14:paraId="56295EC7" w14:textId="77777777" w:rsidR="00535772" w:rsidRPr="00536B80" w:rsidRDefault="00535772" w:rsidP="0070724C">
            <w:pPr>
              <w:ind w:left="113" w:right="113"/>
              <w:jc w:val="center"/>
              <w:rPr>
                <w:rFonts w:ascii="Tahoma" w:hAnsi="Tahoma" w:cs="Tahoma"/>
                <w:b/>
                <w:sz w:val="20"/>
                <w:szCs w:val="20"/>
              </w:rPr>
            </w:pPr>
            <w:r>
              <w:rPr>
                <w:rFonts w:ascii="Tahoma" w:hAnsi="Tahoma" w:cs="Tahoma"/>
                <w:b/>
                <w:sz w:val="20"/>
                <w:szCs w:val="20"/>
              </w:rPr>
              <w:lastRenderedPageBreak/>
              <w:t>Nº 1705300388</w:t>
            </w:r>
          </w:p>
        </w:tc>
        <w:tc>
          <w:tcPr>
            <w:tcW w:w="1701" w:type="dxa"/>
            <w:vAlign w:val="center"/>
          </w:tcPr>
          <w:p w14:paraId="0C25C8FF" w14:textId="1AE46E7F" w:rsidR="00535772" w:rsidRPr="00F33A32" w:rsidRDefault="00535772" w:rsidP="0070724C">
            <w:pPr>
              <w:jc w:val="center"/>
              <w:rPr>
                <w:sz w:val="18"/>
                <w:szCs w:val="18"/>
              </w:rPr>
            </w:pPr>
            <w:r>
              <w:rPr>
                <w:sz w:val="18"/>
                <w:szCs w:val="18"/>
              </w:rPr>
              <w:t>Contratación Directa</w:t>
            </w:r>
          </w:p>
        </w:tc>
        <w:tc>
          <w:tcPr>
            <w:tcW w:w="1706" w:type="dxa"/>
            <w:vAlign w:val="center"/>
          </w:tcPr>
          <w:p w14:paraId="209C83CE" w14:textId="486FC1F2" w:rsidR="00535772" w:rsidRPr="00F33A32" w:rsidRDefault="00535772" w:rsidP="0070724C">
            <w:pPr>
              <w:jc w:val="center"/>
              <w:rPr>
                <w:sz w:val="18"/>
                <w:szCs w:val="18"/>
              </w:rPr>
            </w:pPr>
            <w:r>
              <w:rPr>
                <w:sz w:val="18"/>
                <w:szCs w:val="18"/>
              </w:rPr>
              <w:t>Prestación de Servicios</w:t>
            </w:r>
          </w:p>
        </w:tc>
        <w:tc>
          <w:tcPr>
            <w:tcW w:w="1701" w:type="dxa"/>
            <w:vAlign w:val="center"/>
          </w:tcPr>
          <w:p w14:paraId="2F792CE9" w14:textId="77777777" w:rsidR="00535772" w:rsidRPr="00F33A32" w:rsidRDefault="00535772" w:rsidP="0070724C">
            <w:pPr>
              <w:jc w:val="center"/>
              <w:rPr>
                <w:rFonts w:ascii="Tahoma" w:hAnsi="Tahoma" w:cs="Tahoma"/>
                <w:bCs/>
                <w:sz w:val="18"/>
                <w:szCs w:val="18"/>
              </w:rPr>
            </w:pPr>
            <w:r>
              <w:rPr>
                <w:rFonts w:ascii="Tahoma" w:hAnsi="Tahoma" w:cs="Tahoma"/>
                <w:bCs/>
                <w:sz w:val="18"/>
                <w:szCs w:val="18"/>
              </w:rPr>
              <w:t>$340.000.000</w:t>
            </w:r>
          </w:p>
        </w:tc>
        <w:tc>
          <w:tcPr>
            <w:tcW w:w="3118" w:type="dxa"/>
            <w:vAlign w:val="center"/>
          </w:tcPr>
          <w:p w14:paraId="56BCAD87" w14:textId="77777777" w:rsidR="00535772" w:rsidRPr="00F33A32" w:rsidRDefault="00535772" w:rsidP="0070724C">
            <w:pPr>
              <w:jc w:val="center"/>
              <w:rPr>
                <w:rFonts w:ascii="Tahoma" w:hAnsi="Tahoma" w:cs="Tahoma"/>
                <w:bCs/>
                <w:sz w:val="18"/>
                <w:szCs w:val="18"/>
              </w:rPr>
            </w:pPr>
            <w:r w:rsidRPr="003D18CF">
              <w:rPr>
                <w:rFonts w:ascii="Tahoma" w:hAnsi="Tahoma" w:cs="Tahoma"/>
                <w:bCs/>
                <w:sz w:val="18"/>
                <w:szCs w:val="18"/>
              </w:rPr>
              <w:t>Brindar asistencia técnica para el programa de seguridad alimentaria con perspectiva de género para el sector rural arte vivo</w:t>
            </w:r>
          </w:p>
        </w:tc>
      </w:tr>
      <w:tr w:rsidR="00535772" w:rsidRPr="00F33A32" w14:paraId="22545609" w14:textId="77777777" w:rsidTr="0070724C">
        <w:trPr>
          <w:cantSplit/>
          <w:trHeight w:val="1890"/>
          <w:jc w:val="center"/>
        </w:trPr>
        <w:tc>
          <w:tcPr>
            <w:tcW w:w="1271" w:type="dxa"/>
            <w:textDirection w:val="btLr"/>
            <w:vAlign w:val="center"/>
          </w:tcPr>
          <w:p w14:paraId="571093E5" w14:textId="77777777" w:rsidR="00535772" w:rsidRPr="00536B80" w:rsidRDefault="00535772" w:rsidP="0070724C">
            <w:pPr>
              <w:ind w:left="113" w:right="113"/>
              <w:jc w:val="center"/>
              <w:rPr>
                <w:rFonts w:ascii="Tahoma" w:hAnsi="Tahoma" w:cs="Tahoma"/>
                <w:b/>
                <w:sz w:val="20"/>
                <w:szCs w:val="20"/>
              </w:rPr>
            </w:pPr>
            <w:r>
              <w:rPr>
                <w:rFonts w:ascii="Tahoma" w:hAnsi="Tahoma" w:cs="Tahoma"/>
                <w:b/>
                <w:sz w:val="20"/>
                <w:szCs w:val="20"/>
              </w:rPr>
              <w:t>Nº 1704190295</w:t>
            </w:r>
          </w:p>
        </w:tc>
        <w:tc>
          <w:tcPr>
            <w:tcW w:w="1701" w:type="dxa"/>
            <w:vAlign w:val="center"/>
          </w:tcPr>
          <w:p w14:paraId="32069AB9" w14:textId="77777777" w:rsidR="00535772" w:rsidRPr="00F33A32" w:rsidRDefault="00535772" w:rsidP="0070724C">
            <w:pPr>
              <w:jc w:val="center"/>
              <w:rPr>
                <w:sz w:val="18"/>
                <w:szCs w:val="18"/>
              </w:rPr>
            </w:pPr>
            <w:r>
              <w:rPr>
                <w:sz w:val="18"/>
                <w:szCs w:val="18"/>
              </w:rPr>
              <w:t>Contratación Directa</w:t>
            </w:r>
          </w:p>
        </w:tc>
        <w:tc>
          <w:tcPr>
            <w:tcW w:w="1706" w:type="dxa"/>
            <w:vAlign w:val="center"/>
          </w:tcPr>
          <w:p w14:paraId="426A7F94" w14:textId="02704985" w:rsidR="00535772" w:rsidRPr="00F33A32" w:rsidRDefault="00535772" w:rsidP="0070724C">
            <w:pPr>
              <w:jc w:val="center"/>
              <w:rPr>
                <w:sz w:val="18"/>
                <w:szCs w:val="18"/>
              </w:rPr>
            </w:pPr>
            <w:r>
              <w:rPr>
                <w:sz w:val="18"/>
                <w:szCs w:val="18"/>
              </w:rPr>
              <w:t>Convenio de Asociación</w:t>
            </w:r>
          </w:p>
        </w:tc>
        <w:tc>
          <w:tcPr>
            <w:tcW w:w="1701" w:type="dxa"/>
            <w:vAlign w:val="center"/>
          </w:tcPr>
          <w:p w14:paraId="0AAD187A" w14:textId="77777777" w:rsidR="00535772" w:rsidRPr="00F33A32" w:rsidRDefault="00535772" w:rsidP="0070724C">
            <w:pPr>
              <w:jc w:val="center"/>
              <w:rPr>
                <w:rFonts w:ascii="Tahoma" w:hAnsi="Tahoma" w:cs="Tahoma"/>
                <w:bCs/>
                <w:sz w:val="18"/>
                <w:szCs w:val="18"/>
              </w:rPr>
            </w:pPr>
            <w:r>
              <w:rPr>
                <w:rFonts w:ascii="Tahoma" w:hAnsi="Tahoma" w:cs="Tahoma"/>
                <w:bCs/>
                <w:sz w:val="18"/>
                <w:szCs w:val="18"/>
              </w:rPr>
              <w:t>$31.062.000</w:t>
            </w:r>
          </w:p>
        </w:tc>
        <w:tc>
          <w:tcPr>
            <w:tcW w:w="3118" w:type="dxa"/>
            <w:vAlign w:val="center"/>
          </w:tcPr>
          <w:p w14:paraId="2D90AD47" w14:textId="77777777" w:rsidR="00535772" w:rsidRPr="003D18CF" w:rsidRDefault="00535772" w:rsidP="0070724C">
            <w:pPr>
              <w:jc w:val="center"/>
              <w:rPr>
                <w:rFonts w:ascii="Tahoma" w:hAnsi="Tahoma" w:cs="Tahoma"/>
                <w:sz w:val="18"/>
                <w:szCs w:val="18"/>
              </w:rPr>
            </w:pPr>
            <w:r>
              <w:rPr>
                <w:rFonts w:ascii="Tahoma" w:hAnsi="Tahoma" w:cs="Tahoma"/>
                <w:sz w:val="18"/>
                <w:szCs w:val="18"/>
              </w:rPr>
              <w:t>Anuar esfuerzos para brindar atención y orientación de emergencias situaciones de mujer y género, comunidad sexualmente diversa línea 123 de la Ciudad de Manizales.</w:t>
            </w:r>
          </w:p>
        </w:tc>
      </w:tr>
      <w:tr w:rsidR="00535772" w:rsidRPr="00F33A32" w14:paraId="040BD13D" w14:textId="77777777" w:rsidTr="0070724C">
        <w:trPr>
          <w:cantSplit/>
          <w:trHeight w:val="2072"/>
          <w:jc w:val="center"/>
        </w:trPr>
        <w:tc>
          <w:tcPr>
            <w:tcW w:w="1271" w:type="dxa"/>
            <w:textDirection w:val="btLr"/>
            <w:vAlign w:val="center"/>
          </w:tcPr>
          <w:p w14:paraId="18755790" w14:textId="28C1164F" w:rsidR="00535772" w:rsidRDefault="00535772" w:rsidP="0070724C">
            <w:pPr>
              <w:ind w:left="113" w:right="113"/>
              <w:jc w:val="center"/>
              <w:rPr>
                <w:rFonts w:ascii="Tahoma" w:hAnsi="Tahoma" w:cs="Tahoma"/>
                <w:b/>
                <w:sz w:val="20"/>
                <w:szCs w:val="20"/>
              </w:rPr>
            </w:pPr>
            <w:r>
              <w:rPr>
                <w:rFonts w:ascii="Tahoma" w:hAnsi="Tahoma" w:cs="Tahoma"/>
                <w:b/>
                <w:sz w:val="20"/>
                <w:szCs w:val="20"/>
              </w:rPr>
              <w:t>Nº 1708310545</w:t>
            </w:r>
          </w:p>
          <w:p w14:paraId="68ACDCF1" w14:textId="77777777" w:rsidR="00535772" w:rsidRDefault="00535772" w:rsidP="0070724C">
            <w:pPr>
              <w:ind w:left="113" w:right="113"/>
              <w:jc w:val="center"/>
              <w:rPr>
                <w:rFonts w:ascii="Tahoma" w:hAnsi="Tahoma" w:cs="Tahoma"/>
                <w:b/>
                <w:sz w:val="20"/>
                <w:szCs w:val="20"/>
              </w:rPr>
            </w:pPr>
            <w:r>
              <w:rPr>
                <w:rFonts w:ascii="Tahoma" w:hAnsi="Tahoma" w:cs="Tahoma"/>
                <w:b/>
                <w:sz w:val="20"/>
                <w:szCs w:val="20"/>
              </w:rPr>
              <w:t>(MIC-SMEG-106-2017)</w:t>
            </w:r>
          </w:p>
        </w:tc>
        <w:tc>
          <w:tcPr>
            <w:tcW w:w="1701" w:type="dxa"/>
            <w:vAlign w:val="center"/>
          </w:tcPr>
          <w:p w14:paraId="4AA4FB24" w14:textId="1281A7E0" w:rsidR="00535772" w:rsidRDefault="00535772" w:rsidP="0070724C">
            <w:pPr>
              <w:jc w:val="center"/>
              <w:rPr>
                <w:sz w:val="18"/>
                <w:szCs w:val="18"/>
              </w:rPr>
            </w:pPr>
            <w:r>
              <w:rPr>
                <w:sz w:val="18"/>
                <w:szCs w:val="18"/>
              </w:rPr>
              <w:t>Mínima Cuantía</w:t>
            </w:r>
          </w:p>
        </w:tc>
        <w:tc>
          <w:tcPr>
            <w:tcW w:w="1706" w:type="dxa"/>
            <w:vAlign w:val="center"/>
          </w:tcPr>
          <w:p w14:paraId="36437C01" w14:textId="1311F852" w:rsidR="00535772" w:rsidRDefault="00535772" w:rsidP="0070724C">
            <w:pPr>
              <w:jc w:val="center"/>
              <w:rPr>
                <w:sz w:val="18"/>
                <w:szCs w:val="18"/>
              </w:rPr>
            </w:pPr>
            <w:r>
              <w:rPr>
                <w:sz w:val="18"/>
                <w:szCs w:val="18"/>
              </w:rPr>
              <w:t>Prestación de Servicios</w:t>
            </w:r>
          </w:p>
        </w:tc>
        <w:tc>
          <w:tcPr>
            <w:tcW w:w="1701" w:type="dxa"/>
            <w:vAlign w:val="center"/>
          </w:tcPr>
          <w:p w14:paraId="55F909BB" w14:textId="77777777" w:rsidR="00535772" w:rsidRDefault="00535772" w:rsidP="0070724C">
            <w:pPr>
              <w:jc w:val="center"/>
              <w:rPr>
                <w:rFonts w:ascii="Tahoma" w:hAnsi="Tahoma" w:cs="Tahoma"/>
                <w:bCs/>
                <w:sz w:val="18"/>
                <w:szCs w:val="18"/>
              </w:rPr>
            </w:pPr>
            <w:r>
              <w:rPr>
                <w:rFonts w:ascii="Tahoma" w:hAnsi="Tahoma" w:cs="Tahoma"/>
                <w:bCs/>
                <w:sz w:val="18"/>
                <w:szCs w:val="18"/>
              </w:rPr>
              <w:t>$24.000.000</w:t>
            </w:r>
          </w:p>
        </w:tc>
        <w:tc>
          <w:tcPr>
            <w:tcW w:w="3118" w:type="dxa"/>
            <w:vAlign w:val="center"/>
          </w:tcPr>
          <w:p w14:paraId="4DF71CD4" w14:textId="77777777" w:rsidR="00535772" w:rsidRDefault="00535772" w:rsidP="0070724C">
            <w:pPr>
              <w:jc w:val="center"/>
              <w:rPr>
                <w:rFonts w:ascii="Tahoma" w:hAnsi="Tahoma" w:cs="Tahoma"/>
                <w:sz w:val="18"/>
                <w:szCs w:val="18"/>
              </w:rPr>
            </w:pPr>
          </w:p>
          <w:p w14:paraId="1C19DF50" w14:textId="77777777" w:rsidR="00535772" w:rsidRDefault="00535772" w:rsidP="0070724C">
            <w:pPr>
              <w:jc w:val="center"/>
              <w:rPr>
                <w:rFonts w:ascii="Tahoma" w:hAnsi="Tahoma" w:cs="Tahoma"/>
                <w:sz w:val="18"/>
                <w:szCs w:val="18"/>
              </w:rPr>
            </w:pPr>
          </w:p>
          <w:p w14:paraId="2798C1ED" w14:textId="77777777" w:rsidR="00535772" w:rsidRDefault="00535772" w:rsidP="0070724C">
            <w:pPr>
              <w:jc w:val="center"/>
              <w:rPr>
                <w:rFonts w:ascii="Tahoma" w:hAnsi="Tahoma" w:cs="Tahoma"/>
                <w:sz w:val="18"/>
                <w:szCs w:val="18"/>
              </w:rPr>
            </w:pPr>
          </w:p>
          <w:p w14:paraId="2A546DFA" w14:textId="33702141" w:rsidR="00535772" w:rsidRDefault="00535772" w:rsidP="0070724C">
            <w:pPr>
              <w:jc w:val="center"/>
              <w:rPr>
                <w:rFonts w:ascii="Tahoma" w:hAnsi="Tahoma" w:cs="Tahoma"/>
                <w:sz w:val="18"/>
                <w:szCs w:val="18"/>
              </w:rPr>
            </w:pPr>
            <w:r>
              <w:rPr>
                <w:rFonts w:ascii="Tahoma" w:hAnsi="Tahoma" w:cs="Tahoma"/>
                <w:sz w:val="18"/>
                <w:szCs w:val="18"/>
              </w:rPr>
              <w:t>Realizar Campañas publicitarias de sensibilización frente a las diversidades sexuales en el Municipio de Manizales.</w:t>
            </w:r>
          </w:p>
        </w:tc>
      </w:tr>
    </w:tbl>
    <w:p w14:paraId="5466B43A" w14:textId="77777777" w:rsidR="00535772" w:rsidRDefault="00535772" w:rsidP="00535772">
      <w:pPr>
        <w:rPr>
          <w:rFonts w:ascii="Tahoma" w:hAnsi="Tahoma" w:cs="Tahoma"/>
          <w:b/>
          <w:bCs/>
          <w:sz w:val="22"/>
          <w:szCs w:val="22"/>
        </w:rPr>
      </w:pPr>
    </w:p>
    <w:p w14:paraId="5C37D58E" w14:textId="77777777" w:rsidR="00535772" w:rsidRPr="0041784A" w:rsidRDefault="00535772" w:rsidP="00535772">
      <w:pPr>
        <w:pStyle w:val="Default"/>
        <w:rPr>
          <w:lang w:val="es-ES"/>
        </w:rPr>
      </w:pPr>
    </w:p>
    <w:p w14:paraId="65088F03" w14:textId="0AF8439A" w:rsidR="00535772" w:rsidRPr="00A50B0C" w:rsidRDefault="006C3F55" w:rsidP="00535772">
      <w:pPr>
        <w:pStyle w:val="Default"/>
        <w:ind w:left="-426"/>
        <w:rPr>
          <w:b/>
          <w:bCs/>
          <w:sz w:val="22"/>
          <w:szCs w:val="22"/>
          <w:lang w:val="es-ES"/>
        </w:rPr>
      </w:pPr>
      <w:r>
        <w:rPr>
          <w:b/>
          <w:bCs/>
          <w:sz w:val="22"/>
          <w:szCs w:val="22"/>
          <w:lang w:val="es-ES"/>
        </w:rPr>
        <w:t>6</w:t>
      </w:r>
      <w:r w:rsidR="0070724C">
        <w:rPr>
          <w:b/>
          <w:bCs/>
          <w:sz w:val="22"/>
          <w:szCs w:val="22"/>
          <w:lang w:val="es-ES"/>
        </w:rPr>
        <w:t>.2</w:t>
      </w:r>
      <w:r w:rsidR="00535772" w:rsidRPr="00A50B0C">
        <w:rPr>
          <w:b/>
          <w:bCs/>
          <w:sz w:val="22"/>
          <w:szCs w:val="22"/>
          <w:lang w:val="es-ES"/>
        </w:rPr>
        <w:t xml:space="preserve"> METODOLOGIA DE LA AUDITORIA </w:t>
      </w:r>
    </w:p>
    <w:p w14:paraId="14634B8C" w14:textId="77777777" w:rsidR="00535772" w:rsidRPr="00A50B0C" w:rsidRDefault="00535772" w:rsidP="00535772">
      <w:pPr>
        <w:pStyle w:val="Default"/>
        <w:ind w:left="-426"/>
        <w:rPr>
          <w:sz w:val="22"/>
          <w:szCs w:val="22"/>
          <w:lang w:val="es-ES"/>
        </w:rPr>
      </w:pPr>
    </w:p>
    <w:p w14:paraId="4055EB16" w14:textId="2FC84F25" w:rsidR="00535772" w:rsidRDefault="00535772" w:rsidP="00EE0AB1">
      <w:pPr>
        <w:ind w:right="-797"/>
        <w:jc w:val="both"/>
        <w:rPr>
          <w:rFonts w:ascii="Tahoma" w:hAnsi="Tahoma" w:cs="Tahoma"/>
          <w:sz w:val="22"/>
          <w:szCs w:val="22"/>
        </w:rPr>
      </w:pPr>
      <w:r>
        <w:rPr>
          <w:rFonts w:ascii="Tahoma" w:hAnsi="Tahoma" w:cs="Tahoma"/>
          <w:sz w:val="22"/>
          <w:szCs w:val="22"/>
        </w:rPr>
        <w:t xml:space="preserve">Observación y exploración de la documentación y el cumplimiento de la ley en la celebración de los  procesos </w:t>
      </w:r>
      <w:r w:rsidRPr="00DF5779">
        <w:rPr>
          <w:rFonts w:ascii="Tahoma" w:hAnsi="Tahoma" w:cs="Tahoma"/>
          <w:sz w:val="22"/>
          <w:szCs w:val="22"/>
        </w:rPr>
        <w:t xml:space="preserve">contractuales </w:t>
      </w:r>
      <w:r>
        <w:rPr>
          <w:rFonts w:ascii="Tahoma" w:hAnsi="Tahoma" w:cs="Tahoma"/>
          <w:sz w:val="22"/>
          <w:szCs w:val="22"/>
        </w:rPr>
        <w:t xml:space="preserve">celebrados por la </w:t>
      </w:r>
      <w:r w:rsidR="0046186D">
        <w:rPr>
          <w:rFonts w:ascii="Tahoma" w:hAnsi="Tahoma" w:cs="Tahoma"/>
          <w:sz w:val="22"/>
          <w:szCs w:val="22"/>
        </w:rPr>
        <w:t>Secretaría</w:t>
      </w:r>
      <w:r>
        <w:rPr>
          <w:rFonts w:ascii="Tahoma" w:hAnsi="Tahoma" w:cs="Tahoma"/>
          <w:sz w:val="22"/>
          <w:szCs w:val="22"/>
        </w:rPr>
        <w:t xml:space="preserve"> de </w:t>
      </w:r>
      <w:r w:rsidR="001B4555">
        <w:rPr>
          <w:rFonts w:ascii="Tahoma" w:hAnsi="Tahoma" w:cs="Tahoma"/>
          <w:sz w:val="22"/>
          <w:szCs w:val="22"/>
        </w:rPr>
        <w:t>las Mujeres</w:t>
      </w:r>
      <w:r>
        <w:rPr>
          <w:rFonts w:ascii="Tahoma" w:hAnsi="Tahoma" w:cs="Tahoma"/>
          <w:sz w:val="22"/>
          <w:szCs w:val="22"/>
        </w:rPr>
        <w:t xml:space="preserve"> </w:t>
      </w:r>
      <w:r w:rsidR="0070724C">
        <w:rPr>
          <w:rFonts w:ascii="Tahoma" w:hAnsi="Tahoma" w:cs="Tahoma"/>
          <w:sz w:val="22"/>
          <w:szCs w:val="22"/>
        </w:rPr>
        <w:t xml:space="preserve">y Equidad de Género </w:t>
      </w:r>
      <w:r>
        <w:rPr>
          <w:rFonts w:ascii="Tahoma" w:hAnsi="Tahoma" w:cs="Tahoma"/>
          <w:sz w:val="22"/>
          <w:szCs w:val="22"/>
        </w:rPr>
        <w:t xml:space="preserve">del Municipio de Manizales. </w:t>
      </w:r>
    </w:p>
    <w:p w14:paraId="3B2891CB" w14:textId="77777777" w:rsidR="00535772" w:rsidRDefault="00535772" w:rsidP="00535772">
      <w:pPr>
        <w:ind w:right="-234"/>
        <w:jc w:val="both"/>
        <w:rPr>
          <w:rFonts w:ascii="Tahoma" w:hAnsi="Tahoma" w:cs="Tahoma"/>
          <w:sz w:val="22"/>
          <w:szCs w:val="22"/>
        </w:rPr>
      </w:pPr>
    </w:p>
    <w:p w14:paraId="3DDC82F8" w14:textId="2BB073E6" w:rsidR="0070724C" w:rsidRDefault="006C3F55" w:rsidP="0070724C">
      <w:pPr>
        <w:ind w:left="-426"/>
        <w:rPr>
          <w:rFonts w:ascii="Tahoma" w:hAnsi="Tahoma" w:cs="Tahoma"/>
          <w:b/>
          <w:bCs/>
          <w:sz w:val="22"/>
          <w:szCs w:val="22"/>
        </w:rPr>
      </w:pPr>
      <w:r>
        <w:rPr>
          <w:rFonts w:ascii="Tahoma" w:hAnsi="Tahoma" w:cs="Tahoma"/>
          <w:b/>
          <w:bCs/>
          <w:sz w:val="22"/>
          <w:szCs w:val="22"/>
        </w:rPr>
        <w:t>6</w:t>
      </w:r>
      <w:r w:rsidR="0070724C" w:rsidRPr="002A5278">
        <w:rPr>
          <w:rFonts w:ascii="Tahoma" w:hAnsi="Tahoma" w:cs="Tahoma"/>
          <w:b/>
          <w:bCs/>
          <w:sz w:val="22"/>
          <w:szCs w:val="22"/>
        </w:rPr>
        <w:t>.</w:t>
      </w:r>
      <w:r w:rsidR="0070724C">
        <w:rPr>
          <w:rFonts w:ascii="Tahoma" w:hAnsi="Tahoma" w:cs="Tahoma"/>
          <w:b/>
          <w:bCs/>
          <w:sz w:val="22"/>
          <w:szCs w:val="22"/>
        </w:rPr>
        <w:t>3</w:t>
      </w:r>
      <w:r w:rsidR="0070724C" w:rsidRPr="002A5278">
        <w:rPr>
          <w:rFonts w:ascii="Tahoma" w:hAnsi="Tahoma" w:cs="Tahoma"/>
          <w:b/>
          <w:bCs/>
          <w:sz w:val="22"/>
          <w:szCs w:val="22"/>
        </w:rPr>
        <w:t xml:space="preserve"> CONCLUSIONES DE LA AUDITORIA</w:t>
      </w:r>
    </w:p>
    <w:p w14:paraId="4F994786" w14:textId="77777777" w:rsidR="0070724C" w:rsidRPr="002A5278" w:rsidRDefault="0070724C" w:rsidP="0070724C">
      <w:pPr>
        <w:ind w:left="-426"/>
        <w:rPr>
          <w:rFonts w:ascii="Tahoma" w:hAnsi="Tahoma" w:cs="Tahoma"/>
          <w:b/>
          <w:bCs/>
          <w:sz w:val="22"/>
          <w:szCs w:val="22"/>
        </w:rPr>
      </w:pPr>
    </w:p>
    <w:p w14:paraId="4659BAF1" w14:textId="7F4702E6" w:rsidR="0070724C" w:rsidRDefault="0070724C" w:rsidP="0070724C">
      <w:pPr>
        <w:jc w:val="both"/>
        <w:rPr>
          <w:rFonts w:ascii="Tahoma" w:hAnsi="Tahoma" w:cs="Tahoma"/>
          <w:sz w:val="22"/>
          <w:szCs w:val="22"/>
        </w:rPr>
      </w:pPr>
      <w:r w:rsidRPr="003D17BB">
        <w:rPr>
          <w:rFonts w:ascii="Tahoma" w:hAnsi="Tahoma" w:cs="Tahoma"/>
          <w:sz w:val="22"/>
          <w:szCs w:val="22"/>
        </w:rPr>
        <w:t xml:space="preserve">Una vez fueron aplicados los procedimientos de auditoria, se </w:t>
      </w:r>
      <w:r>
        <w:rPr>
          <w:rFonts w:ascii="Tahoma" w:hAnsi="Tahoma" w:cs="Tahoma"/>
          <w:sz w:val="22"/>
          <w:szCs w:val="22"/>
        </w:rPr>
        <w:t xml:space="preserve">llegó a la conclusión que la gestión contractual de la </w:t>
      </w:r>
      <w:r w:rsidR="0046186D">
        <w:rPr>
          <w:rFonts w:ascii="Tahoma" w:hAnsi="Tahoma" w:cs="Tahoma"/>
          <w:sz w:val="22"/>
          <w:szCs w:val="22"/>
        </w:rPr>
        <w:t>Secretaría</w:t>
      </w:r>
      <w:r>
        <w:rPr>
          <w:rFonts w:ascii="Tahoma" w:hAnsi="Tahoma" w:cs="Tahoma"/>
          <w:sz w:val="22"/>
          <w:szCs w:val="22"/>
        </w:rPr>
        <w:t xml:space="preserve"> de </w:t>
      </w:r>
      <w:r w:rsidR="001B4555">
        <w:rPr>
          <w:rFonts w:ascii="Tahoma" w:hAnsi="Tahoma" w:cs="Tahoma"/>
          <w:sz w:val="22"/>
          <w:szCs w:val="22"/>
        </w:rPr>
        <w:t>las Mujeres</w:t>
      </w:r>
      <w:r>
        <w:rPr>
          <w:rFonts w:ascii="Tahoma" w:hAnsi="Tahoma" w:cs="Tahoma"/>
          <w:sz w:val="22"/>
          <w:szCs w:val="22"/>
        </w:rPr>
        <w:t xml:space="preserve"> del Municipio de Manizales, en la mayoría de sus procesos celebra la contratación de conformidad con las disposiciones, procedimientos y exigencias contenidas en la normatividad legal vigente, aunque durante el proceso auditor se detectaron algunos aspectos susceptibles de mejora los cuales fueron identificados y deben ser ajustados de acuerdo a los hallazgos y recomendaciones </w:t>
      </w:r>
      <w:r>
        <w:rPr>
          <w:rFonts w:ascii="Tahoma" w:hAnsi="Tahoma" w:cs="Tahoma"/>
          <w:sz w:val="22"/>
          <w:szCs w:val="22"/>
        </w:rPr>
        <w:lastRenderedPageBreak/>
        <w:t xml:space="preserve">establecidos en el presente informe y los que deberán hacer parte del Plan de mejoramiento de la </w:t>
      </w:r>
      <w:r w:rsidR="0046186D">
        <w:rPr>
          <w:rFonts w:ascii="Tahoma" w:hAnsi="Tahoma" w:cs="Tahoma"/>
          <w:sz w:val="22"/>
          <w:szCs w:val="22"/>
        </w:rPr>
        <w:t>Secretaría</w:t>
      </w:r>
      <w:r>
        <w:rPr>
          <w:rFonts w:ascii="Tahoma" w:hAnsi="Tahoma" w:cs="Tahoma"/>
          <w:sz w:val="22"/>
          <w:szCs w:val="22"/>
        </w:rPr>
        <w:t>.</w:t>
      </w:r>
    </w:p>
    <w:p w14:paraId="7C9366D2" w14:textId="77777777" w:rsidR="0070724C" w:rsidRDefault="0070724C" w:rsidP="00535772">
      <w:pPr>
        <w:ind w:right="-234"/>
        <w:jc w:val="both"/>
        <w:rPr>
          <w:rFonts w:ascii="Tahoma" w:hAnsi="Tahoma" w:cs="Tahoma"/>
          <w:sz w:val="22"/>
          <w:szCs w:val="22"/>
        </w:rPr>
      </w:pPr>
    </w:p>
    <w:tbl>
      <w:tblPr>
        <w:tblStyle w:val="Tablaconcuadrcula"/>
        <w:tblW w:w="9639" w:type="dxa"/>
        <w:tblInd w:w="-5" w:type="dxa"/>
        <w:tblLayout w:type="fixed"/>
        <w:tblLook w:val="04A0" w:firstRow="1" w:lastRow="0" w:firstColumn="1" w:lastColumn="0" w:noHBand="0" w:noVBand="1"/>
      </w:tblPr>
      <w:tblGrid>
        <w:gridCol w:w="851"/>
        <w:gridCol w:w="8788"/>
      </w:tblGrid>
      <w:tr w:rsidR="00535772" w:rsidRPr="0070724C" w14:paraId="7C36A832" w14:textId="77777777" w:rsidTr="00CA0ABA">
        <w:trPr>
          <w:trHeight w:val="205"/>
        </w:trPr>
        <w:tc>
          <w:tcPr>
            <w:tcW w:w="9639" w:type="dxa"/>
            <w:gridSpan w:val="2"/>
            <w:shd w:val="clear" w:color="auto" w:fill="D9D9D9" w:themeFill="background1" w:themeFillShade="D9"/>
            <w:noWrap/>
            <w:vAlign w:val="center"/>
          </w:tcPr>
          <w:p w14:paraId="1E6DFAAE" w14:textId="5C292163" w:rsidR="00535772" w:rsidRPr="0070724C" w:rsidRDefault="006C3F55" w:rsidP="0070724C">
            <w:pPr>
              <w:rPr>
                <w:rFonts w:ascii="Tahoma" w:hAnsi="Tahoma" w:cs="Tahoma"/>
                <w:b/>
                <w:bCs/>
                <w:sz w:val="22"/>
                <w:szCs w:val="22"/>
              </w:rPr>
            </w:pPr>
            <w:r>
              <w:rPr>
                <w:rFonts w:ascii="Tahoma" w:hAnsi="Tahoma" w:cs="Tahoma"/>
                <w:b/>
                <w:bCs/>
                <w:sz w:val="22"/>
                <w:szCs w:val="22"/>
              </w:rPr>
              <w:t>6</w:t>
            </w:r>
            <w:r w:rsidR="0070724C" w:rsidRPr="0070724C">
              <w:rPr>
                <w:rFonts w:ascii="Tahoma" w:hAnsi="Tahoma" w:cs="Tahoma"/>
                <w:b/>
                <w:bCs/>
                <w:sz w:val="22"/>
                <w:szCs w:val="22"/>
              </w:rPr>
              <w:t>.4</w:t>
            </w:r>
            <w:r w:rsidR="00535772" w:rsidRPr="0070724C">
              <w:rPr>
                <w:rFonts w:ascii="Tahoma" w:hAnsi="Tahoma" w:cs="Tahoma"/>
                <w:b/>
                <w:bCs/>
                <w:sz w:val="22"/>
                <w:szCs w:val="22"/>
              </w:rPr>
              <w:t xml:space="preserve"> HALLAZGOS</w:t>
            </w:r>
          </w:p>
        </w:tc>
      </w:tr>
      <w:tr w:rsidR="00535772" w:rsidRPr="0070724C" w14:paraId="490F28C6" w14:textId="77777777" w:rsidTr="00B96165">
        <w:trPr>
          <w:trHeight w:val="929"/>
        </w:trPr>
        <w:tc>
          <w:tcPr>
            <w:tcW w:w="851" w:type="dxa"/>
            <w:noWrap/>
            <w:vAlign w:val="center"/>
          </w:tcPr>
          <w:p w14:paraId="38AA55A9" w14:textId="6167668F" w:rsidR="00535772" w:rsidRPr="0070724C" w:rsidRDefault="00535772" w:rsidP="00CA0ABA">
            <w:pPr>
              <w:jc w:val="center"/>
              <w:rPr>
                <w:rFonts w:ascii="Tahoma" w:hAnsi="Tahoma" w:cs="Tahoma"/>
                <w:b/>
                <w:bCs/>
                <w:sz w:val="22"/>
                <w:szCs w:val="22"/>
              </w:rPr>
            </w:pPr>
            <w:r w:rsidRPr="0070724C">
              <w:rPr>
                <w:rFonts w:ascii="Tahoma" w:hAnsi="Tahoma" w:cs="Tahoma"/>
                <w:b/>
                <w:bCs/>
                <w:sz w:val="22"/>
                <w:szCs w:val="22"/>
              </w:rPr>
              <w:t>Nº</w:t>
            </w:r>
            <w:r w:rsidR="002D73EA" w:rsidRPr="0070724C">
              <w:rPr>
                <w:rFonts w:ascii="Tahoma" w:hAnsi="Tahoma" w:cs="Tahoma"/>
                <w:b/>
                <w:bCs/>
                <w:sz w:val="22"/>
                <w:szCs w:val="22"/>
              </w:rPr>
              <w:t>1</w:t>
            </w:r>
          </w:p>
        </w:tc>
        <w:tc>
          <w:tcPr>
            <w:tcW w:w="8788" w:type="dxa"/>
          </w:tcPr>
          <w:p w14:paraId="79A4F9C6" w14:textId="42BBF366" w:rsidR="00535772" w:rsidRPr="0070724C" w:rsidRDefault="00535772" w:rsidP="00CA0ABA">
            <w:pPr>
              <w:jc w:val="both"/>
              <w:rPr>
                <w:rFonts w:ascii="Tahoma" w:hAnsi="Tahoma" w:cs="Tahoma"/>
                <w:bCs/>
                <w:sz w:val="22"/>
                <w:szCs w:val="22"/>
              </w:rPr>
            </w:pPr>
            <w:r w:rsidRPr="0070724C">
              <w:rPr>
                <w:rFonts w:ascii="Tahoma" w:hAnsi="Tahoma" w:cs="Tahoma"/>
                <w:bCs/>
                <w:sz w:val="22"/>
                <w:szCs w:val="22"/>
              </w:rPr>
              <w:t xml:space="preserve">Se </w:t>
            </w:r>
            <w:r w:rsidR="0046186D">
              <w:rPr>
                <w:rFonts w:ascii="Tahoma" w:hAnsi="Tahoma" w:cs="Tahoma"/>
                <w:bCs/>
                <w:sz w:val="22"/>
                <w:szCs w:val="22"/>
              </w:rPr>
              <w:t>evidenció</w:t>
            </w:r>
            <w:r w:rsidRPr="0070724C">
              <w:rPr>
                <w:rFonts w:ascii="Tahoma" w:hAnsi="Tahoma" w:cs="Tahoma"/>
                <w:bCs/>
                <w:sz w:val="22"/>
                <w:szCs w:val="22"/>
              </w:rPr>
              <w:t xml:space="preserve"> que en los contratos Números 1708100516 (Universidad de caldas), 1707170481(Centro de Recepción de Menores), 1705170362 (Universidad de Caldas) y el 1704190295 (La fundación de Paramédicos búsqueda y recate SER-BYR) no se </w:t>
            </w:r>
            <w:r w:rsidR="002D73EA" w:rsidRPr="0070724C">
              <w:rPr>
                <w:rFonts w:ascii="Tahoma" w:hAnsi="Tahoma" w:cs="Tahoma"/>
                <w:bCs/>
                <w:sz w:val="22"/>
                <w:szCs w:val="22"/>
              </w:rPr>
              <w:t>realizó</w:t>
            </w:r>
            <w:r w:rsidRPr="0070724C">
              <w:rPr>
                <w:rFonts w:ascii="Tahoma" w:hAnsi="Tahoma" w:cs="Tahoma"/>
                <w:bCs/>
                <w:sz w:val="22"/>
                <w:szCs w:val="22"/>
              </w:rPr>
              <w:t xml:space="preserve"> la verificación de la publicación del contrato en la página del Secop para ser incorporado al expediente contractual según lo que se estableció dentro de la “</w:t>
            </w:r>
            <w:r w:rsidRPr="0070724C">
              <w:rPr>
                <w:rFonts w:ascii="Tahoma" w:hAnsi="Tahoma" w:cs="Tahoma"/>
                <w:b/>
                <w:bCs/>
                <w:i/>
                <w:sz w:val="22"/>
                <w:szCs w:val="22"/>
              </w:rPr>
              <w:t xml:space="preserve">cláusula de las obligaciones del supervisor de la minuta contractual”  y </w:t>
            </w:r>
            <w:r w:rsidRPr="0070724C">
              <w:rPr>
                <w:rFonts w:ascii="Arial" w:hAnsi="Arial" w:cs="Arial"/>
                <w:b/>
                <w:i/>
                <w:iCs/>
                <w:color w:val="000000"/>
                <w:sz w:val="22"/>
                <w:szCs w:val="22"/>
                <w:u w:val="single"/>
                <w:shd w:val="clear" w:color="auto" w:fill="FFFFFF"/>
              </w:rPr>
              <w:t>el Decreto 0181 del 1 de marzo de 2017 ” Por el cual se adopta el manual de procedimiento para las supervisiones e interventorías de los contratos y convenios que celebre la Administración Central del Municipio de Manizales” en su Numeral Aspectos de la Supervisión e Interventoría.</w:t>
            </w:r>
          </w:p>
        </w:tc>
      </w:tr>
      <w:tr w:rsidR="00535772" w:rsidRPr="0070724C" w14:paraId="3B0FCFD6" w14:textId="77777777" w:rsidTr="00B96165">
        <w:trPr>
          <w:trHeight w:val="929"/>
        </w:trPr>
        <w:tc>
          <w:tcPr>
            <w:tcW w:w="851" w:type="dxa"/>
            <w:noWrap/>
            <w:vAlign w:val="center"/>
          </w:tcPr>
          <w:p w14:paraId="659C19E8" w14:textId="7A019CE5" w:rsidR="00535772" w:rsidRPr="0070724C" w:rsidRDefault="002D73EA" w:rsidP="00CA0ABA">
            <w:pPr>
              <w:jc w:val="center"/>
              <w:rPr>
                <w:rFonts w:ascii="Tahoma" w:hAnsi="Tahoma" w:cs="Tahoma"/>
                <w:b/>
                <w:bCs/>
                <w:sz w:val="22"/>
                <w:szCs w:val="22"/>
              </w:rPr>
            </w:pPr>
            <w:r w:rsidRPr="0070724C">
              <w:rPr>
                <w:rFonts w:ascii="Tahoma" w:hAnsi="Tahoma" w:cs="Tahoma"/>
                <w:b/>
                <w:bCs/>
                <w:sz w:val="22"/>
                <w:szCs w:val="22"/>
              </w:rPr>
              <w:t>Nº2</w:t>
            </w:r>
          </w:p>
        </w:tc>
        <w:tc>
          <w:tcPr>
            <w:tcW w:w="8788" w:type="dxa"/>
            <w:tcBorders>
              <w:bottom w:val="single" w:sz="4" w:space="0" w:color="auto"/>
            </w:tcBorders>
          </w:tcPr>
          <w:p w14:paraId="309ABB4A" w14:textId="137E099F" w:rsidR="00535772" w:rsidRPr="0070724C" w:rsidRDefault="00535772" w:rsidP="00CA0ABA">
            <w:pPr>
              <w:jc w:val="both"/>
              <w:rPr>
                <w:rFonts w:ascii="Tahoma" w:hAnsi="Tahoma" w:cs="Tahoma"/>
                <w:bCs/>
                <w:sz w:val="22"/>
                <w:szCs w:val="22"/>
              </w:rPr>
            </w:pPr>
            <w:r w:rsidRPr="0070724C">
              <w:rPr>
                <w:rFonts w:ascii="Tahoma" w:hAnsi="Tahoma" w:cs="Tahoma"/>
                <w:bCs/>
                <w:sz w:val="22"/>
                <w:szCs w:val="22"/>
              </w:rPr>
              <w:t xml:space="preserve">Se </w:t>
            </w:r>
            <w:r w:rsidR="0046186D">
              <w:rPr>
                <w:rFonts w:ascii="Tahoma" w:hAnsi="Tahoma" w:cs="Tahoma"/>
                <w:bCs/>
                <w:sz w:val="22"/>
                <w:szCs w:val="22"/>
              </w:rPr>
              <w:t>evidenció</w:t>
            </w:r>
            <w:r w:rsidRPr="0070724C">
              <w:rPr>
                <w:rFonts w:ascii="Tahoma" w:hAnsi="Tahoma" w:cs="Tahoma"/>
                <w:bCs/>
                <w:sz w:val="22"/>
                <w:szCs w:val="22"/>
              </w:rPr>
              <w:t xml:space="preserve"> dentro del  expediente  los  documentos mediante los cuales se solicitó  al ordenador del gasto realizar el otro si, la minuta del otro si y la justificación de la misma realizada al Convenio </w:t>
            </w:r>
            <w:r w:rsidRPr="0070724C">
              <w:rPr>
                <w:rFonts w:ascii="Tahoma" w:hAnsi="Tahoma" w:cs="Tahoma"/>
                <w:b/>
                <w:bCs/>
                <w:sz w:val="22"/>
                <w:szCs w:val="22"/>
              </w:rPr>
              <w:t>Nº 1705170362 (Universidad de Caldas )</w:t>
            </w:r>
            <w:r w:rsidRPr="0070724C">
              <w:rPr>
                <w:rFonts w:ascii="Tahoma" w:hAnsi="Tahoma" w:cs="Tahoma"/>
                <w:bCs/>
                <w:sz w:val="22"/>
                <w:szCs w:val="22"/>
              </w:rPr>
              <w:t xml:space="preserve"> y que se encuentran publicado en la página del secop,  así mismo el  otro si carece de la fecha de suscripción lo que no permite dar cumpliendo  a lo establecido en </w:t>
            </w:r>
            <w:r w:rsidRPr="0070724C">
              <w:rPr>
                <w:rFonts w:ascii="Tahoma" w:hAnsi="Tahoma" w:cs="Tahoma"/>
                <w:sz w:val="22"/>
                <w:szCs w:val="22"/>
                <w:shd w:val="clear" w:color="auto" w:fill="FFFFFF"/>
              </w:rPr>
              <w:t>el</w:t>
            </w:r>
            <w:r w:rsidRPr="0070724C">
              <w:rPr>
                <w:rFonts w:ascii="Tahoma" w:hAnsi="Tahoma" w:cs="Tahoma"/>
                <w:b/>
                <w:sz w:val="22"/>
                <w:szCs w:val="22"/>
                <w:shd w:val="clear" w:color="auto" w:fill="FFFFFF"/>
              </w:rPr>
              <w:t xml:space="preserve"> Decreto 0181 del 1 de marzo de 2017</w:t>
            </w:r>
            <w:r w:rsidRPr="0070724C">
              <w:rPr>
                <w:rFonts w:ascii="Tahoma" w:hAnsi="Tahoma" w:cs="Tahoma"/>
                <w:sz w:val="22"/>
                <w:szCs w:val="22"/>
                <w:shd w:val="clear" w:color="auto" w:fill="FFFFFF"/>
              </w:rPr>
              <w:t xml:space="preserve"> </w:t>
            </w:r>
            <w:r w:rsidRPr="0070724C">
              <w:rPr>
                <w:rFonts w:ascii="Tahoma" w:hAnsi="Tahoma" w:cs="Tahoma"/>
                <w:b/>
                <w:bCs/>
                <w:i/>
                <w:sz w:val="22"/>
                <w:szCs w:val="22"/>
              </w:rPr>
              <w:t>“</w:t>
            </w:r>
            <w:r w:rsidRPr="0070724C">
              <w:rPr>
                <w:rFonts w:ascii="Tahoma" w:hAnsi="Tahoma" w:cs="Tahoma"/>
                <w:b/>
                <w:i/>
                <w:color w:val="333333"/>
                <w:sz w:val="22"/>
                <w:szCs w:val="22"/>
                <w:u w:val="single"/>
                <w:shd w:val="clear" w:color="auto" w:fill="FFFFFF"/>
              </w:rPr>
              <w:t xml:space="preserve">Por medio del cual se adopta el manual de procedimiento para las interventorías de los contratos que celebre la administración central del Municipio de Manizales” </w:t>
            </w:r>
            <w:r w:rsidRPr="0070724C">
              <w:rPr>
                <w:rFonts w:ascii="Tahoma" w:hAnsi="Tahoma" w:cs="Tahoma"/>
                <w:b/>
                <w:color w:val="333333"/>
                <w:sz w:val="22"/>
                <w:szCs w:val="22"/>
                <w:shd w:val="clear" w:color="auto" w:fill="FFFFFF"/>
              </w:rPr>
              <w:t xml:space="preserve">en el punto 3 actas e informes </w:t>
            </w:r>
            <w:r w:rsidRPr="0070724C">
              <w:rPr>
                <w:rFonts w:ascii="Tahoma" w:hAnsi="Tahoma" w:cs="Tahoma"/>
                <w:b/>
                <w:sz w:val="22"/>
                <w:szCs w:val="22"/>
                <w:shd w:val="clear" w:color="auto" w:fill="FFFFFF"/>
              </w:rPr>
              <w:t>Numeral 3.13</w:t>
            </w:r>
            <w:r w:rsidRPr="0070724C">
              <w:rPr>
                <w:rFonts w:ascii="Tahoma" w:hAnsi="Tahoma" w:cs="Tahoma"/>
                <w:b/>
                <w:i/>
                <w:sz w:val="22"/>
                <w:szCs w:val="22"/>
                <w:u w:val="single"/>
                <w:shd w:val="clear" w:color="auto" w:fill="FFFFFF"/>
              </w:rPr>
              <w:t xml:space="preserve">. “Remitir con veinte (20) días hábiles de antelación al vencimiento del plazo, la respectiva solicitud de adición, modificación o prórroga del contrato, al ordenador del gasto, para su aprobación debidamente justificada….” Y  en el  </w:t>
            </w:r>
            <w:r w:rsidRPr="0070724C">
              <w:rPr>
                <w:rFonts w:ascii="Tahoma" w:hAnsi="Tahoma" w:cs="Tahoma"/>
                <w:b/>
                <w:bCs/>
                <w:sz w:val="22"/>
                <w:szCs w:val="22"/>
              </w:rPr>
              <w:t>Decreto 1082 de 2015</w:t>
            </w:r>
            <w:r w:rsidRPr="0070724C">
              <w:rPr>
                <w:rFonts w:ascii="Tahoma" w:hAnsi="Tahoma" w:cs="Tahoma"/>
                <w:b/>
                <w:bCs/>
                <w:i/>
                <w:sz w:val="22"/>
                <w:szCs w:val="22"/>
                <w:u w:val="single"/>
              </w:rPr>
              <w:t xml:space="preserve"> “Artículo 2.2.1.1.1.7.1</w:t>
            </w:r>
            <w:r w:rsidRPr="0070724C">
              <w:rPr>
                <w:rFonts w:ascii="Tahoma" w:eastAsia="Times New Roman" w:hAnsi="Tahoma" w:cs="Tahoma"/>
                <w:b/>
                <w:i/>
                <w:color w:val="333333"/>
                <w:sz w:val="22"/>
                <w:szCs w:val="22"/>
                <w:u w:val="single"/>
                <w:lang w:val="es-ES"/>
              </w:rPr>
              <w:t>. Publicidad en el Secop. 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w:t>
            </w:r>
            <w:r w:rsidRPr="0070724C">
              <w:rPr>
                <w:rFonts w:ascii="Tahoma" w:hAnsi="Tahoma" w:cs="Tahoma"/>
                <w:color w:val="333333"/>
                <w:sz w:val="22"/>
                <w:szCs w:val="22"/>
                <w:shd w:val="clear" w:color="auto" w:fill="FFFFFF"/>
              </w:rPr>
              <w:t>.</w:t>
            </w:r>
          </w:p>
        </w:tc>
      </w:tr>
    </w:tbl>
    <w:p w14:paraId="179CB6D2" w14:textId="77777777" w:rsidR="00535772" w:rsidRPr="0065557A" w:rsidRDefault="00535772" w:rsidP="00535772">
      <w:pPr>
        <w:jc w:val="both"/>
        <w:rPr>
          <w:rFonts w:ascii="Tahoma" w:hAnsi="Tahoma" w:cs="Tahoma"/>
          <w:b/>
          <w:bCs/>
          <w:color w:val="FF0000"/>
        </w:rPr>
      </w:pPr>
    </w:p>
    <w:tbl>
      <w:tblPr>
        <w:tblStyle w:val="Tablaconcuadrcula"/>
        <w:tblW w:w="9668" w:type="dxa"/>
        <w:tblInd w:w="-34" w:type="dxa"/>
        <w:tblLook w:val="04A0" w:firstRow="1" w:lastRow="0" w:firstColumn="1" w:lastColumn="0" w:noHBand="0" w:noVBand="1"/>
      </w:tblPr>
      <w:tblGrid>
        <w:gridCol w:w="640"/>
        <w:gridCol w:w="9028"/>
      </w:tblGrid>
      <w:tr w:rsidR="00535772" w:rsidRPr="0070724C" w14:paraId="10F4DF60" w14:textId="77777777" w:rsidTr="00CA0ABA">
        <w:trPr>
          <w:trHeight w:val="351"/>
        </w:trPr>
        <w:tc>
          <w:tcPr>
            <w:tcW w:w="9668" w:type="dxa"/>
            <w:gridSpan w:val="2"/>
            <w:shd w:val="clear" w:color="auto" w:fill="D9D9D9" w:themeFill="background1" w:themeFillShade="D9"/>
            <w:noWrap/>
            <w:hideMark/>
          </w:tcPr>
          <w:p w14:paraId="721E56CD" w14:textId="460AEEDE" w:rsidR="00535772" w:rsidRPr="0070724C" w:rsidRDefault="006C3F55" w:rsidP="0070724C">
            <w:pPr>
              <w:rPr>
                <w:rFonts w:ascii="Tahoma" w:hAnsi="Tahoma" w:cs="Tahoma"/>
                <w:b/>
                <w:bCs/>
                <w:sz w:val="22"/>
                <w:szCs w:val="22"/>
              </w:rPr>
            </w:pPr>
            <w:r>
              <w:rPr>
                <w:rFonts w:ascii="Tahoma" w:hAnsi="Tahoma" w:cs="Tahoma"/>
                <w:b/>
                <w:bCs/>
                <w:sz w:val="22"/>
                <w:szCs w:val="22"/>
              </w:rPr>
              <w:t>6</w:t>
            </w:r>
            <w:r w:rsidR="00535772" w:rsidRPr="0070724C">
              <w:rPr>
                <w:rFonts w:ascii="Tahoma" w:hAnsi="Tahoma" w:cs="Tahoma"/>
                <w:b/>
                <w:bCs/>
                <w:sz w:val="22"/>
                <w:szCs w:val="22"/>
              </w:rPr>
              <w:t>.</w:t>
            </w:r>
            <w:r w:rsidR="0070724C" w:rsidRPr="0070724C">
              <w:rPr>
                <w:rFonts w:ascii="Tahoma" w:hAnsi="Tahoma" w:cs="Tahoma"/>
                <w:b/>
                <w:bCs/>
                <w:sz w:val="22"/>
                <w:szCs w:val="22"/>
              </w:rPr>
              <w:t>5</w:t>
            </w:r>
            <w:r w:rsidR="00535772" w:rsidRPr="0070724C">
              <w:rPr>
                <w:rFonts w:ascii="Tahoma" w:hAnsi="Tahoma" w:cs="Tahoma"/>
                <w:b/>
                <w:bCs/>
                <w:sz w:val="22"/>
                <w:szCs w:val="22"/>
              </w:rPr>
              <w:t xml:space="preserve"> RECOMENDACIONES</w:t>
            </w:r>
          </w:p>
        </w:tc>
      </w:tr>
      <w:tr w:rsidR="00535772" w:rsidRPr="0070724C" w14:paraId="768EC5EA" w14:textId="77777777" w:rsidTr="002D73EA">
        <w:trPr>
          <w:trHeight w:val="525"/>
        </w:trPr>
        <w:tc>
          <w:tcPr>
            <w:tcW w:w="640" w:type="dxa"/>
            <w:noWrap/>
            <w:vAlign w:val="center"/>
          </w:tcPr>
          <w:p w14:paraId="1D2A24BE" w14:textId="77777777" w:rsidR="00535772" w:rsidRPr="0070724C" w:rsidRDefault="00535772" w:rsidP="00CA0ABA">
            <w:pPr>
              <w:jc w:val="center"/>
              <w:rPr>
                <w:rFonts w:ascii="Tahoma" w:hAnsi="Tahoma" w:cs="Tahoma"/>
                <w:b/>
                <w:bCs/>
                <w:sz w:val="22"/>
                <w:szCs w:val="22"/>
              </w:rPr>
            </w:pPr>
            <w:r w:rsidRPr="0070724C">
              <w:rPr>
                <w:rFonts w:ascii="Tahoma" w:hAnsi="Tahoma" w:cs="Tahoma"/>
                <w:b/>
                <w:bCs/>
                <w:sz w:val="22"/>
                <w:szCs w:val="22"/>
              </w:rPr>
              <w:t>N°1</w:t>
            </w:r>
          </w:p>
        </w:tc>
        <w:tc>
          <w:tcPr>
            <w:tcW w:w="9028" w:type="dxa"/>
          </w:tcPr>
          <w:p w14:paraId="74D04FB5" w14:textId="60D0EB46" w:rsidR="00535772" w:rsidRPr="0070724C" w:rsidRDefault="00535772" w:rsidP="00CA0ABA">
            <w:pPr>
              <w:jc w:val="both"/>
              <w:rPr>
                <w:rFonts w:ascii="Tahoma" w:eastAsiaTheme="minorHAnsi" w:hAnsi="Tahoma" w:cs="Tahoma"/>
                <w:bCs/>
                <w:sz w:val="22"/>
                <w:szCs w:val="22"/>
                <w:lang w:eastAsia="en-US"/>
              </w:rPr>
            </w:pPr>
            <w:r w:rsidRPr="0070724C">
              <w:rPr>
                <w:rFonts w:ascii="Tahoma" w:hAnsi="Tahoma" w:cs="Tahoma"/>
                <w:sz w:val="22"/>
                <w:szCs w:val="22"/>
              </w:rPr>
              <w:t xml:space="preserve">Sería pertinente que la </w:t>
            </w:r>
            <w:r w:rsidR="0046186D">
              <w:rPr>
                <w:rFonts w:ascii="Tahoma" w:hAnsi="Tahoma" w:cs="Tahoma"/>
                <w:b/>
                <w:sz w:val="22"/>
                <w:szCs w:val="22"/>
              </w:rPr>
              <w:t>SECRETARÍA</w:t>
            </w:r>
            <w:r w:rsidRPr="0070724C">
              <w:rPr>
                <w:rFonts w:ascii="Tahoma" w:hAnsi="Tahoma" w:cs="Tahoma"/>
                <w:b/>
                <w:sz w:val="22"/>
                <w:szCs w:val="22"/>
              </w:rPr>
              <w:t xml:space="preserve"> DE </w:t>
            </w:r>
            <w:r w:rsidR="001B4555">
              <w:rPr>
                <w:rFonts w:ascii="Tahoma" w:hAnsi="Tahoma" w:cs="Tahoma"/>
                <w:b/>
                <w:sz w:val="22"/>
                <w:szCs w:val="22"/>
              </w:rPr>
              <w:t>LAS MUJERES</w:t>
            </w:r>
            <w:r w:rsidRPr="0070724C">
              <w:rPr>
                <w:rFonts w:ascii="Tahoma" w:hAnsi="Tahoma" w:cs="Tahoma"/>
                <w:sz w:val="22"/>
                <w:szCs w:val="22"/>
              </w:rPr>
              <w:t xml:space="preserve"> realizara seguimientos a la documentación cargada en el aplicativo “SIA – OBSERVA”, con el fin de que la información registrada sirva de evidencia a las auditorías realizadas por los entes de control, debido a que la información de los contratos  registrada en el 2017 no presentan ninguna falencia por lo que deben estar debidamente registrados por cada secretaría.</w:t>
            </w:r>
          </w:p>
        </w:tc>
      </w:tr>
      <w:tr w:rsidR="00535772" w:rsidRPr="0070724C" w14:paraId="482088DD" w14:textId="77777777" w:rsidTr="002D73EA">
        <w:trPr>
          <w:trHeight w:val="525"/>
        </w:trPr>
        <w:tc>
          <w:tcPr>
            <w:tcW w:w="640" w:type="dxa"/>
            <w:noWrap/>
            <w:vAlign w:val="center"/>
          </w:tcPr>
          <w:p w14:paraId="5E4BA940" w14:textId="77777777" w:rsidR="00535772" w:rsidRPr="0070724C" w:rsidRDefault="00535772" w:rsidP="00CA0ABA">
            <w:pPr>
              <w:jc w:val="center"/>
              <w:rPr>
                <w:rFonts w:ascii="Tahoma" w:hAnsi="Tahoma" w:cs="Tahoma"/>
                <w:b/>
                <w:bCs/>
                <w:sz w:val="22"/>
                <w:szCs w:val="22"/>
              </w:rPr>
            </w:pPr>
            <w:r w:rsidRPr="0070724C">
              <w:rPr>
                <w:rFonts w:ascii="Tahoma" w:hAnsi="Tahoma" w:cs="Tahoma"/>
                <w:b/>
                <w:bCs/>
                <w:sz w:val="22"/>
                <w:szCs w:val="22"/>
              </w:rPr>
              <w:lastRenderedPageBreak/>
              <w:t>N°2</w:t>
            </w:r>
          </w:p>
        </w:tc>
        <w:tc>
          <w:tcPr>
            <w:tcW w:w="9028" w:type="dxa"/>
          </w:tcPr>
          <w:p w14:paraId="17A8F736" w14:textId="77777777" w:rsidR="00535772" w:rsidRPr="0070724C" w:rsidRDefault="00535772" w:rsidP="00CA0ABA">
            <w:pPr>
              <w:jc w:val="both"/>
              <w:rPr>
                <w:rFonts w:ascii="Tahoma" w:hAnsi="Tahoma" w:cs="Tahoma"/>
                <w:bCs/>
                <w:sz w:val="22"/>
                <w:szCs w:val="22"/>
              </w:rPr>
            </w:pPr>
            <w:r w:rsidRPr="0070724C">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w:t>
            </w:r>
          </w:p>
        </w:tc>
      </w:tr>
      <w:tr w:rsidR="00535772" w:rsidRPr="0070724C" w14:paraId="47623192" w14:textId="77777777" w:rsidTr="002D73EA">
        <w:trPr>
          <w:trHeight w:val="525"/>
        </w:trPr>
        <w:tc>
          <w:tcPr>
            <w:tcW w:w="640" w:type="dxa"/>
            <w:noWrap/>
            <w:vAlign w:val="center"/>
          </w:tcPr>
          <w:p w14:paraId="232F739C" w14:textId="77777777" w:rsidR="00535772" w:rsidRPr="0070724C" w:rsidRDefault="00535772" w:rsidP="00CA0ABA">
            <w:pPr>
              <w:jc w:val="center"/>
              <w:rPr>
                <w:rFonts w:ascii="Tahoma" w:hAnsi="Tahoma" w:cs="Tahoma"/>
                <w:b/>
                <w:bCs/>
                <w:sz w:val="22"/>
                <w:szCs w:val="22"/>
              </w:rPr>
            </w:pPr>
            <w:r w:rsidRPr="0070724C">
              <w:rPr>
                <w:rFonts w:ascii="Tahoma" w:hAnsi="Tahoma" w:cs="Tahoma"/>
                <w:b/>
                <w:bCs/>
                <w:sz w:val="22"/>
                <w:szCs w:val="22"/>
              </w:rPr>
              <w:t>N°3</w:t>
            </w:r>
          </w:p>
        </w:tc>
        <w:tc>
          <w:tcPr>
            <w:tcW w:w="9028" w:type="dxa"/>
          </w:tcPr>
          <w:p w14:paraId="6E72DBAB" w14:textId="0153979C" w:rsidR="00535772" w:rsidRPr="0070724C" w:rsidRDefault="00535772" w:rsidP="00CA0ABA">
            <w:pPr>
              <w:jc w:val="both"/>
              <w:rPr>
                <w:rFonts w:ascii="Tahoma" w:hAnsi="Tahoma" w:cs="Tahoma"/>
                <w:bCs/>
                <w:sz w:val="22"/>
                <w:szCs w:val="22"/>
              </w:rPr>
            </w:pPr>
            <w:r w:rsidRPr="0070724C">
              <w:rPr>
                <w:rFonts w:ascii="Tahoma" w:hAnsi="Tahoma" w:cs="Tahoma"/>
                <w:bCs/>
                <w:sz w:val="22"/>
                <w:szCs w:val="22"/>
              </w:rPr>
              <w:t xml:space="preserve">Sería pertinente que la </w:t>
            </w:r>
            <w:r w:rsidR="0046186D">
              <w:rPr>
                <w:rFonts w:ascii="Tahoma" w:hAnsi="Tahoma" w:cs="Tahoma"/>
                <w:bCs/>
                <w:sz w:val="22"/>
                <w:szCs w:val="22"/>
              </w:rPr>
              <w:t>Secretaría</w:t>
            </w:r>
            <w:r w:rsidRPr="0070724C">
              <w:rPr>
                <w:rFonts w:ascii="Tahoma" w:hAnsi="Tahoma" w:cs="Tahoma"/>
                <w:bCs/>
                <w:sz w:val="22"/>
                <w:szCs w:val="22"/>
              </w:rPr>
              <w:t xml:space="preserve"> de </w:t>
            </w:r>
            <w:r w:rsidR="001B4555">
              <w:rPr>
                <w:rFonts w:ascii="Tahoma" w:hAnsi="Tahoma" w:cs="Tahoma"/>
                <w:bCs/>
                <w:sz w:val="22"/>
                <w:szCs w:val="22"/>
              </w:rPr>
              <w:t>las Mujeres</w:t>
            </w:r>
            <w:r w:rsidRPr="0070724C">
              <w:rPr>
                <w:rFonts w:ascii="Tahoma" w:hAnsi="Tahoma" w:cs="Tahoma"/>
                <w:bCs/>
                <w:sz w:val="22"/>
                <w:szCs w:val="22"/>
              </w:rPr>
              <w:t xml:space="preserve"> evitara la recurrencia en el uso de la modalidad de la Contratación Directa adoptando buenas prácticas para que este tipo de contratación no supere el 30% de la contratación de la entidad, contribuyendo así, al mejoramiento del índice de trasparencia Municipal y buscando la selección más objetiva del contratista sin que pueda verse afectado el objeto contractual y la prestación del servicio,  dando cumplimiento de los principio y de la normatividad vigente que rige en materia contractual.</w:t>
            </w:r>
          </w:p>
        </w:tc>
      </w:tr>
    </w:tbl>
    <w:p w14:paraId="1D149106" w14:textId="77777777" w:rsidR="00535772" w:rsidRDefault="00535772" w:rsidP="00535772">
      <w:pPr>
        <w:rPr>
          <w:rFonts w:ascii="Tahoma" w:hAnsi="Tahoma" w:cs="Tahoma"/>
          <w:b/>
          <w:bCs/>
          <w:color w:val="FF0000"/>
          <w:sz w:val="22"/>
          <w:szCs w:val="22"/>
        </w:rPr>
      </w:pPr>
    </w:p>
    <w:p w14:paraId="5B4E742F" w14:textId="74C7BAC7" w:rsidR="002E0B5C" w:rsidRPr="00787480" w:rsidRDefault="006C3F55" w:rsidP="002E0B5C">
      <w:pPr>
        <w:jc w:val="both"/>
        <w:rPr>
          <w:rFonts w:ascii="Tahoma" w:hAnsi="Tahoma" w:cs="Tahoma"/>
          <w:b/>
          <w:bCs/>
          <w:sz w:val="22"/>
          <w:szCs w:val="22"/>
        </w:rPr>
      </w:pPr>
      <w:r>
        <w:rPr>
          <w:rFonts w:ascii="Tahoma" w:hAnsi="Tahoma" w:cs="Tahoma"/>
          <w:b/>
          <w:bCs/>
          <w:sz w:val="22"/>
          <w:szCs w:val="22"/>
        </w:rPr>
        <w:t>6</w:t>
      </w:r>
      <w:r w:rsidR="002E0B5C">
        <w:rPr>
          <w:rFonts w:ascii="Tahoma" w:hAnsi="Tahoma" w:cs="Tahoma"/>
          <w:b/>
          <w:bCs/>
          <w:sz w:val="22"/>
          <w:szCs w:val="22"/>
        </w:rPr>
        <w:t xml:space="preserve">.6 </w:t>
      </w:r>
      <w:r w:rsidR="002E0B5C" w:rsidRPr="00787480">
        <w:rPr>
          <w:rFonts w:ascii="Tahoma" w:hAnsi="Tahoma" w:cs="Tahoma"/>
          <w:b/>
          <w:bCs/>
          <w:sz w:val="22"/>
          <w:szCs w:val="22"/>
        </w:rPr>
        <w:t xml:space="preserve">HALLAZGOS  </w:t>
      </w:r>
      <w:r w:rsidR="002E0B5C">
        <w:rPr>
          <w:rFonts w:ascii="Tahoma" w:hAnsi="Tahoma" w:cs="Tahoma"/>
          <w:b/>
          <w:bCs/>
          <w:sz w:val="22"/>
          <w:szCs w:val="22"/>
        </w:rPr>
        <w:t>(2)</w:t>
      </w:r>
      <w:r w:rsidR="002E0B5C" w:rsidRPr="00787480">
        <w:rPr>
          <w:rFonts w:ascii="Tahoma" w:hAnsi="Tahoma" w:cs="Tahoma"/>
          <w:b/>
          <w:bCs/>
          <w:sz w:val="22"/>
          <w:szCs w:val="22"/>
        </w:rPr>
        <w:t xml:space="preserve">  RECOMENDACIONES</w:t>
      </w:r>
      <w:r w:rsidR="002E0B5C">
        <w:rPr>
          <w:rFonts w:ascii="Tahoma" w:hAnsi="Tahoma" w:cs="Tahoma"/>
          <w:b/>
          <w:bCs/>
          <w:sz w:val="22"/>
          <w:szCs w:val="22"/>
        </w:rPr>
        <w:t xml:space="preserve"> (3)</w:t>
      </w:r>
    </w:p>
    <w:p w14:paraId="018B6280" w14:textId="77777777" w:rsidR="002E0B5C" w:rsidRPr="00C0734B" w:rsidRDefault="002E0B5C" w:rsidP="00535772">
      <w:pPr>
        <w:rPr>
          <w:rFonts w:ascii="Tahoma" w:hAnsi="Tahoma" w:cs="Tahoma"/>
          <w:b/>
          <w:bCs/>
          <w:color w:val="FF0000"/>
          <w:sz w:val="22"/>
          <w:szCs w:val="22"/>
        </w:rPr>
      </w:pPr>
    </w:p>
    <w:p w14:paraId="7F10E1A4" w14:textId="403F4AFC" w:rsidR="003A1D37" w:rsidRPr="003A1D37" w:rsidRDefault="006C3F55" w:rsidP="00F00C16">
      <w:pPr>
        <w:jc w:val="both"/>
        <w:rPr>
          <w:rFonts w:ascii="Tahoma" w:hAnsi="Tahoma" w:cs="Tahoma"/>
          <w:b/>
          <w:bCs/>
          <w:sz w:val="22"/>
          <w:szCs w:val="22"/>
        </w:rPr>
      </w:pPr>
      <w:r>
        <w:rPr>
          <w:rFonts w:ascii="Tahoma" w:hAnsi="Tahoma" w:cs="Tahoma"/>
          <w:b/>
          <w:bCs/>
          <w:sz w:val="22"/>
          <w:szCs w:val="22"/>
        </w:rPr>
        <w:t>6</w:t>
      </w:r>
      <w:r w:rsidR="003A1D37">
        <w:rPr>
          <w:rFonts w:ascii="Tahoma" w:hAnsi="Tahoma" w:cs="Tahoma"/>
          <w:b/>
          <w:bCs/>
          <w:sz w:val="22"/>
          <w:szCs w:val="22"/>
        </w:rPr>
        <w:t>.7 OBJECIONES</w:t>
      </w:r>
    </w:p>
    <w:p w14:paraId="45AD3A11" w14:textId="77777777" w:rsidR="003A1D37" w:rsidRDefault="003A1D37" w:rsidP="00F00C16">
      <w:pPr>
        <w:jc w:val="both"/>
        <w:rPr>
          <w:rFonts w:ascii="Tahoma" w:hAnsi="Tahoma" w:cs="Tahoma"/>
          <w:bCs/>
          <w:sz w:val="22"/>
          <w:szCs w:val="22"/>
        </w:rPr>
      </w:pPr>
    </w:p>
    <w:p w14:paraId="37E079B5" w14:textId="4EC57EE4" w:rsidR="00F00C16" w:rsidRDefault="00F00C16" w:rsidP="00F00C16">
      <w:pPr>
        <w:jc w:val="both"/>
        <w:rPr>
          <w:rFonts w:ascii="Tahoma" w:hAnsi="Tahoma" w:cs="Tahoma"/>
          <w:bCs/>
          <w:sz w:val="22"/>
          <w:szCs w:val="22"/>
        </w:rPr>
      </w:pPr>
      <w:r>
        <w:rPr>
          <w:rFonts w:ascii="Tahoma" w:hAnsi="Tahoma" w:cs="Tahoma"/>
          <w:bCs/>
          <w:sz w:val="22"/>
          <w:szCs w:val="22"/>
        </w:rPr>
        <w:t>El día 27</w:t>
      </w:r>
      <w:r w:rsidRPr="007F414A">
        <w:rPr>
          <w:rFonts w:ascii="Tahoma" w:hAnsi="Tahoma" w:cs="Tahoma"/>
          <w:bCs/>
          <w:sz w:val="22"/>
          <w:szCs w:val="22"/>
        </w:rPr>
        <w:t xml:space="preserve"> de octubre de 2017, la Secretaría de </w:t>
      </w:r>
      <w:r w:rsidR="001B4555">
        <w:rPr>
          <w:rFonts w:ascii="Tahoma" w:hAnsi="Tahoma" w:cs="Tahoma"/>
          <w:bCs/>
          <w:sz w:val="22"/>
          <w:szCs w:val="22"/>
        </w:rPr>
        <w:t>las Mujeres</w:t>
      </w:r>
      <w:r>
        <w:rPr>
          <w:rFonts w:ascii="Tahoma" w:hAnsi="Tahoma" w:cs="Tahoma"/>
          <w:bCs/>
          <w:sz w:val="22"/>
          <w:szCs w:val="22"/>
        </w:rPr>
        <w:t xml:space="preserve"> </w:t>
      </w:r>
      <w:r w:rsidRPr="007F414A">
        <w:rPr>
          <w:rFonts w:ascii="Tahoma" w:hAnsi="Tahoma" w:cs="Tahoma"/>
          <w:bCs/>
          <w:sz w:val="22"/>
          <w:szCs w:val="22"/>
        </w:rPr>
        <w:t xml:space="preserve">Presentó objeciones al Hallazgo No. </w:t>
      </w:r>
      <w:r w:rsidR="002E0B5C">
        <w:rPr>
          <w:rFonts w:ascii="Tahoma" w:hAnsi="Tahoma" w:cs="Tahoma"/>
          <w:bCs/>
          <w:sz w:val="22"/>
          <w:szCs w:val="22"/>
        </w:rPr>
        <w:t>0</w:t>
      </w:r>
      <w:r w:rsidRPr="007F414A">
        <w:rPr>
          <w:rFonts w:ascii="Tahoma" w:hAnsi="Tahoma" w:cs="Tahoma"/>
          <w:bCs/>
          <w:sz w:val="22"/>
          <w:szCs w:val="22"/>
        </w:rPr>
        <w:t xml:space="preserve">1 del Componente de </w:t>
      </w:r>
      <w:r>
        <w:rPr>
          <w:rFonts w:ascii="Tahoma" w:hAnsi="Tahoma" w:cs="Tahoma"/>
          <w:bCs/>
          <w:sz w:val="22"/>
          <w:szCs w:val="22"/>
        </w:rPr>
        <w:t>Contratación</w:t>
      </w:r>
      <w:r w:rsidRPr="007F414A">
        <w:rPr>
          <w:rFonts w:ascii="Tahoma" w:hAnsi="Tahoma" w:cs="Tahoma"/>
          <w:bCs/>
          <w:sz w:val="22"/>
          <w:szCs w:val="22"/>
        </w:rPr>
        <w:t xml:space="preserve">, en lo referente </w:t>
      </w:r>
      <w:r>
        <w:rPr>
          <w:rFonts w:ascii="Tahoma" w:hAnsi="Tahoma" w:cs="Tahoma"/>
          <w:bCs/>
          <w:sz w:val="22"/>
          <w:szCs w:val="22"/>
        </w:rPr>
        <w:t xml:space="preserve"> a que para el contrato la </w:t>
      </w:r>
      <w:r w:rsidR="0046186D">
        <w:rPr>
          <w:rFonts w:ascii="Tahoma" w:hAnsi="Tahoma" w:cs="Tahoma"/>
          <w:bCs/>
          <w:sz w:val="22"/>
          <w:szCs w:val="22"/>
        </w:rPr>
        <w:t>Secretaría</w:t>
      </w:r>
      <w:r w:rsidR="002E0B5C">
        <w:rPr>
          <w:rFonts w:ascii="Tahoma" w:hAnsi="Tahoma" w:cs="Tahoma"/>
          <w:bCs/>
          <w:sz w:val="22"/>
          <w:szCs w:val="22"/>
        </w:rPr>
        <w:t xml:space="preserve"> de </w:t>
      </w:r>
      <w:r w:rsidR="001B4555">
        <w:rPr>
          <w:rFonts w:ascii="Tahoma" w:hAnsi="Tahoma" w:cs="Tahoma"/>
          <w:bCs/>
          <w:sz w:val="22"/>
          <w:szCs w:val="22"/>
        </w:rPr>
        <w:t>las Mujeres</w:t>
      </w:r>
      <w:r w:rsidR="002E0B5C">
        <w:rPr>
          <w:rFonts w:ascii="Tahoma" w:hAnsi="Tahoma" w:cs="Tahoma"/>
          <w:bCs/>
          <w:sz w:val="22"/>
          <w:szCs w:val="22"/>
        </w:rPr>
        <w:t xml:space="preserve"> solo</w:t>
      </w:r>
      <w:r>
        <w:rPr>
          <w:rFonts w:ascii="Tahoma" w:hAnsi="Tahoma" w:cs="Tahoma"/>
          <w:bCs/>
          <w:sz w:val="22"/>
          <w:szCs w:val="22"/>
        </w:rPr>
        <w:t xml:space="preserve"> aporta dinero y la </w:t>
      </w:r>
      <w:r w:rsidR="0085275A">
        <w:rPr>
          <w:rFonts w:ascii="Tahoma" w:hAnsi="Tahoma" w:cs="Tahoma"/>
          <w:bCs/>
          <w:sz w:val="22"/>
          <w:szCs w:val="22"/>
        </w:rPr>
        <w:t>celebración</w:t>
      </w:r>
      <w:r>
        <w:rPr>
          <w:rFonts w:ascii="Tahoma" w:hAnsi="Tahoma" w:cs="Tahoma"/>
          <w:bCs/>
          <w:sz w:val="22"/>
          <w:szCs w:val="22"/>
        </w:rPr>
        <w:t xml:space="preserve"> y la </w:t>
      </w:r>
      <w:r w:rsidR="0085275A">
        <w:rPr>
          <w:rFonts w:ascii="Tahoma" w:hAnsi="Tahoma" w:cs="Tahoma"/>
          <w:bCs/>
          <w:sz w:val="22"/>
          <w:szCs w:val="22"/>
        </w:rPr>
        <w:t>ejecución</w:t>
      </w:r>
      <w:r>
        <w:rPr>
          <w:rFonts w:ascii="Tahoma" w:hAnsi="Tahoma" w:cs="Tahoma"/>
          <w:bCs/>
          <w:sz w:val="22"/>
          <w:szCs w:val="22"/>
        </w:rPr>
        <w:t xml:space="preserve"> era de la </w:t>
      </w:r>
      <w:r w:rsidR="0046186D">
        <w:rPr>
          <w:rFonts w:ascii="Tahoma" w:hAnsi="Tahoma" w:cs="Tahoma"/>
          <w:bCs/>
          <w:sz w:val="22"/>
          <w:szCs w:val="22"/>
        </w:rPr>
        <w:t>Secretaría</w:t>
      </w:r>
      <w:r>
        <w:rPr>
          <w:rFonts w:ascii="Tahoma" w:hAnsi="Tahoma" w:cs="Tahoma"/>
          <w:bCs/>
          <w:sz w:val="22"/>
          <w:szCs w:val="22"/>
        </w:rPr>
        <w:t xml:space="preserve"> de </w:t>
      </w:r>
      <w:r w:rsidR="0085275A">
        <w:rPr>
          <w:rFonts w:ascii="Tahoma" w:hAnsi="Tahoma" w:cs="Tahoma"/>
          <w:bCs/>
          <w:sz w:val="22"/>
          <w:szCs w:val="22"/>
        </w:rPr>
        <w:t>Salud</w:t>
      </w:r>
    </w:p>
    <w:p w14:paraId="49DFFBA8" w14:textId="77777777" w:rsidR="0085275A" w:rsidRDefault="0085275A" w:rsidP="00F00C16">
      <w:pPr>
        <w:jc w:val="both"/>
        <w:rPr>
          <w:rFonts w:ascii="Tahoma" w:hAnsi="Tahoma" w:cs="Tahoma"/>
          <w:bCs/>
          <w:sz w:val="22"/>
          <w:szCs w:val="22"/>
        </w:rPr>
      </w:pPr>
    </w:p>
    <w:p w14:paraId="102404F3" w14:textId="045CCCFB" w:rsidR="002E0B5C" w:rsidRDefault="0085275A" w:rsidP="0085275A">
      <w:pPr>
        <w:jc w:val="both"/>
        <w:rPr>
          <w:rFonts w:ascii="Tahoma" w:hAnsi="Tahoma" w:cs="Tahoma"/>
          <w:b/>
          <w:bCs/>
          <w:sz w:val="22"/>
          <w:szCs w:val="22"/>
        </w:rPr>
      </w:pPr>
      <w:r w:rsidRPr="0085275A">
        <w:rPr>
          <w:rFonts w:ascii="Tahoma" w:hAnsi="Tahoma" w:cs="Tahoma"/>
          <w:b/>
          <w:bCs/>
          <w:sz w:val="22"/>
          <w:szCs w:val="22"/>
        </w:rPr>
        <w:t>HALLAZGO</w:t>
      </w:r>
      <w:r w:rsidR="002E0B5C">
        <w:rPr>
          <w:rFonts w:ascii="Tahoma" w:hAnsi="Tahoma" w:cs="Tahoma"/>
          <w:b/>
          <w:bCs/>
          <w:sz w:val="22"/>
          <w:szCs w:val="22"/>
        </w:rPr>
        <w:t xml:space="preserve"> No. 01: </w:t>
      </w:r>
    </w:p>
    <w:p w14:paraId="05930A67" w14:textId="77777777" w:rsidR="002E0B5C" w:rsidRDefault="002E0B5C" w:rsidP="0085275A">
      <w:pPr>
        <w:jc w:val="both"/>
        <w:rPr>
          <w:rFonts w:ascii="Tahoma" w:hAnsi="Tahoma" w:cs="Tahoma"/>
          <w:b/>
          <w:bCs/>
          <w:sz w:val="22"/>
          <w:szCs w:val="22"/>
        </w:rPr>
      </w:pPr>
    </w:p>
    <w:p w14:paraId="499C70F7" w14:textId="44DD1C6A" w:rsidR="0085275A" w:rsidRDefault="0085275A" w:rsidP="0085275A">
      <w:pPr>
        <w:jc w:val="both"/>
        <w:rPr>
          <w:rFonts w:ascii="Tahoma" w:hAnsi="Tahoma" w:cs="Tahoma"/>
          <w:bCs/>
          <w:sz w:val="22"/>
          <w:szCs w:val="22"/>
          <w:u w:val="single"/>
        </w:rPr>
      </w:pPr>
      <w:r>
        <w:rPr>
          <w:rFonts w:ascii="Tahoma" w:hAnsi="Tahoma" w:cs="Tahoma"/>
          <w:bCs/>
          <w:sz w:val="22"/>
          <w:szCs w:val="22"/>
        </w:rPr>
        <w:t xml:space="preserve">“No se </w:t>
      </w:r>
      <w:r w:rsidR="0046186D">
        <w:rPr>
          <w:rFonts w:ascii="Tahoma" w:hAnsi="Tahoma" w:cs="Tahoma"/>
          <w:bCs/>
          <w:sz w:val="22"/>
          <w:szCs w:val="22"/>
        </w:rPr>
        <w:t>evidenció</w:t>
      </w:r>
      <w:r>
        <w:rPr>
          <w:rFonts w:ascii="Tahoma" w:hAnsi="Tahoma" w:cs="Tahoma"/>
          <w:bCs/>
          <w:sz w:val="22"/>
          <w:szCs w:val="22"/>
        </w:rPr>
        <w:t xml:space="preserve"> dentro del </w:t>
      </w:r>
      <w:r w:rsidRPr="00427258">
        <w:rPr>
          <w:rFonts w:ascii="Tahoma" w:hAnsi="Tahoma" w:cs="Tahoma"/>
          <w:bCs/>
          <w:sz w:val="22"/>
          <w:szCs w:val="22"/>
        </w:rPr>
        <w:t xml:space="preserve"> </w:t>
      </w:r>
      <w:r>
        <w:rPr>
          <w:rFonts w:ascii="Tahoma" w:hAnsi="Tahoma" w:cs="Tahoma"/>
          <w:bCs/>
          <w:sz w:val="22"/>
          <w:szCs w:val="22"/>
        </w:rPr>
        <w:t>expediente</w:t>
      </w:r>
      <w:r w:rsidRPr="00427258">
        <w:rPr>
          <w:rFonts w:ascii="Tahoma" w:hAnsi="Tahoma" w:cs="Tahoma"/>
          <w:bCs/>
          <w:sz w:val="22"/>
          <w:szCs w:val="22"/>
        </w:rPr>
        <w:t xml:space="preserve"> </w:t>
      </w:r>
      <w:r>
        <w:rPr>
          <w:rFonts w:ascii="Tahoma" w:hAnsi="Tahoma" w:cs="Tahoma"/>
          <w:bCs/>
          <w:sz w:val="22"/>
          <w:szCs w:val="22"/>
        </w:rPr>
        <w:t xml:space="preserve"> los </w:t>
      </w:r>
      <w:r w:rsidRPr="00427258">
        <w:rPr>
          <w:rFonts w:ascii="Tahoma" w:hAnsi="Tahoma" w:cs="Tahoma"/>
          <w:bCs/>
          <w:sz w:val="22"/>
          <w:szCs w:val="22"/>
        </w:rPr>
        <w:t xml:space="preserve"> documentos mediante los cual</w:t>
      </w:r>
      <w:r>
        <w:rPr>
          <w:rFonts w:ascii="Tahoma" w:hAnsi="Tahoma" w:cs="Tahoma"/>
          <w:bCs/>
          <w:sz w:val="22"/>
          <w:szCs w:val="22"/>
        </w:rPr>
        <w:t>es</w:t>
      </w:r>
      <w:r w:rsidRPr="00427258">
        <w:rPr>
          <w:rFonts w:ascii="Tahoma" w:hAnsi="Tahoma" w:cs="Tahoma"/>
          <w:bCs/>
          <w:sz w:val="22"/>
          <w:szCs w:val="22"/>
        </w:rPr>
        <w:t xml:space="preserve"> se solicitó  al ordenador del gasto realizar</w:t>
      </w:r>
      <w:r>
        <w:rPr>
          <w:rFonts w:ascii="Tahoma" w:hAnsi="Tahoma" w:cs="Tahoma"/>
          <w:bCs/>
          <w:sz w:val="22"/>
          <w:szCs w:val="22"/>
        </w:rPr>
        <w:t xml:space="preserve"> el otro si, la minuta del otro si y la justificación de la misma realizada al contrato </w:t>
      </w:r>
      <w:r>
        <w:rPr>
          <w:rFonts w:ascii="Tahoma" w:hAnsi="Tahoma" w:cs="Tahoma"/>
          <w:b/>
          <w:bCs/>
          <w:sz w:val="22"/>
          <w:szCs w:val="22"/>
        </w:rPr>
        <w:t>Nº 17</w:t>
      </w:r>
      <w:r w:rsidRPr="00AB0BB4">
        <w:rPr>
          <w:rFonts w:ascii="Tahoma" w:hAnsi="Tahoma" w:cs="Tahoma"/>
          <w:b/>
          <w:bCs/>
          <w:sz w:val="22"/>
          <w:szCs w:val="22"/>
        </w:rPr>
        <w:t>0</w:t>
      </w:r>
      <w:r>
        <w:rPr>
          <w:rFonts w:ascii="Tahoma" w:hAnsi="Tahoma" w:cs="Tahoma"/>
          <w:b/>
          <w:bCs/>
          <w:sz w:val="22"/>
          <w:szCs w:val="22"/>
        </w:rPr>
        <w:t>6270441 (Andina de Tecnologías)</w:t>
      </w:r>
      <w:r>
        <w:rPr>
          <w:rFonts w:ascii="Tahoma" w:hAnsi="Tahoma" w:cs="Tahoma"/>
          <w:bCs/>
          <w:sz w:val="22"/>
          <w:szCs w:val="22"/>
        </w:rPr>
        <w:t>, se suscribieron en la misma fecha lo que no permite dar</w:t>
      </w:r>
      <w:r w:rsidRPr="00427258">
        <w:rPr>
          <w:rFonts w:ascii="Tahoma" w:hAnsi="Tahoma" w:cs="Tahoma"/>
          <w:bCs/>
          <w:sz w:val="22"/>
          <w:szCs w:val="22"/>
        </w:rPr>
        <w:t xml:space="preserve"> cumpliendo</w:t>
      </w:r>
      <w:r>
        <w:rPr>
          <w:rFonts w:ascii="Tahoma" w:hAnsi="Tahoma" w:cs="Tahoma"/>
          <w:bCs/>
          <w:sz w:val="22"/>
          <w:szCs w:val="22"/>
        </w:rPr>
        <w:t xml:space="preserve"> a </w:t>
      </w:r>
      <w:r w:rsidRPr="00427258">
        <w:rPr>
          <w:rFonts w:ascii="Tahoma" w:hAnsi="Tahoma" w:cs="Tahoma"/>
          <w:bCs/>
          <w:sz w:val="22"/>
          <w:szCs w:val="22"/>
        </w:rPr>
        <w:t xml:space="preserve">lo establecido en </w:t>
      </w:r>
      <w:r w:rsidRPr="00EC7668">
        <w:rPr>
          <w:rFonts w:ascii="Tahoma" w:hAnsi="Tahoma" w:cs="Tahoma"/>
          <w:sz w:val="22"/>
          <w:szCs w:val="22"/>
          <w:shd w:val="clear" w:color="auto" w:fill="FFFFFF"/>
        </w:rPr>
        <w:t>el</w:t>
      </w:r>
      <w:r>
        <w:rPr>
          <w:rFonts w:ascii="Tahoma" w:hAnsi="Tahoma" w:cs="Tahoma"/>
          <w:b/>
          <w:sz w:val="22"/>
          <w:szCs w:val="22"/>
          <w:shd w:val="clear" w:color="auto" w:fill="FFFFFF"/>
        </w:rPr>
        <w:t xml:space="preserve"> </w:t>
      </w:r>
      <w:r w:rsidRPr="00E07055">
        <w:rPr>
          <w:rFonts w:ascii="Tahoma" w:hAnsi="Tahoma" w:cs="Tahoma"/>
          <w:b/>
          <w:bCs/>
          <w:i/>
          <w:sz w:val="22"/>
          <w:szCs w:val="22"/>
        </w:rPr>
        <w:t>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sidRPr="00A86BDA">
        <w:rPr>
          <w:rFonts w:ascii="Tahoma" w:hAnsi="Tahoma" w:cs="Tahoma"/>
          <w:b/>
          <w:i/>
          <w:color w:val="333333"/>
          <w:sz w:val="20"/>
          <w:szCs w:val="20"/>
          <w:u w:val="single"/>
          <w:shd w:val="clear" w:color="auto" w:fill="FFFFFF"/>
        </w:rPr>
        <w:t xml:space="preserve">”, </w:t>
      </w:r>
      <w:r w:rsidRPr="00A86BDA">
        <w:rPr>
          <w:rFonts w:ascii="Tahoma" w:hAnsi="Tahoma" w:cs="Tahoma"/>
          <w:b/>
          <w:bCs/>
          <w:i/>
          <w:sz w:val="20"/>
          <w:szCs w:val="20"/>
          <w:u w:val="single"/>
        </w:rPr>
        <w:t xml:space="preserve"> </w:t>
      </w:r>
      <w:r w:rsidRPr="00A86BDA">
        <w:rPr>
          <w:rFonts w:ascii="Tahoma" w:hAnsi="Tahoma" w:cs="Tahoma"/>
          <w:b/>
          <w:i/>
          <w:color w:val="333333"/>
          <w:sz w:val="20"/>
          <w:szCs w:val="20"/>
          <w:u w:val="single"/>
          <w:shd w:val="clear" w:color="auto" w:fill="FFFFFF"/>
        </w:rPr>
        <w:t xml:space="preserve">en el punto 4 actas e informes </w:t>
      </w:r>
      <w:r w:rsidRPr="00A86BDA">
        <w:rPr>
          <w:rFonts w:ascii="Tahoma" w:hAnsi="Tahoma" w:cs="Tahoma"/>
          <w:b/>
          <w:i/>
          <w:sz w:val="20"/>
          <w:szCs w:val="20"/>
          <w:u w:val="single"/>
          <w:shd w:val="clear" w:color="auto" w:fill="FFFFFF"/>
        </w:rPr>
        <w:t>Numeral 4.5 “ Remitir con tres (3) días hábiles de antelación al vencimiento del plazo, la respectiva solicitud de adición, modificación o prórroga del contrato, al secretario de Despacho, para su aprobación</w:t>
      </w:r>
      <w:r>
        <w:rPr>
          <w:rFonts w:ascii="Tahoma" w:hAnsi="Tahoma" w:cs="Tahoma"/>
          <w:b/>
          <w:i/>
          <w:sz w:val="20"/>
          <w:szCs w:val="20"/>
          <w:u w:val="single"/>
          <w:shd w:val="clear" w:color="auto" w:fill="FFFFFF"/>
        </w:rPr>
        <w:t xml:space="preserve">.”  </w:t>
      </w:r>
      <w:r w:rsidRPr="0085275A">
        <w:rPr>
          <w:rFonts w:ascii="Tahoma" w:hAnsi="Tahoma" w:cs="Tahoma"/>
          <w:sz w:val="22"/>
          <w:szCs w:val="22"/>
          <w:shd w:val="clear" w:color="auto" w:fill="FFFFFF"/>
        </w:rPr>
        <w:t>Este</w:t>
      </w:r>
      <w:r>
        <w:rPr>
          <w:rFonts w:ascii="Tahoma" w:hAnsi="Tahoma" w:cs="Tahoma"/>
          <w:sz w:val="22"/>
          <w:szCs w:val="22"/>
          <w:shd w:val="clear" w:color="auto" w:fill="FFFFFF"/>
        </w:rPr>
        <w:t xml:space="preserve"> se vuelve TRASVERSAL  a la </w:t>
      </w:r>
      <w:r w:rsidR="0046186D">
        <w:rPr>
          <w:rFonts w:ascii="Tahoma" w:hAnsi="Tahoma" w:cs="Tahoma"/>
          <w:sz w:val="22"/>
          <w:szCs w:val="22"/>
          <w:shd w:val="clear" w:color="auto" w:fill="FFFFFF"/>
        </w:rPr>
        <w:t>Secretaría</w:t>
      </w:r>
      <w:r>
        <w:rPr>
          <w:rFonts w:ascii="Tahoma" w:hAnsi="Tahoma" w:cs="Tahoma"/>
          <w:sz w:val="22"/>
          <w:szCs w:val="22"/>
          <w:shd w:val="clear" w:color="auto" w:fill="FFFFFF"/>
        </w:rPr>
        <w:t xml:space="preserve"> de Salud toda vez que la ejecución y la suscripción de este se encuentra en cabeza de la misma, así mismo para</w:t>
      </w:r>
      <w:r w:rsidR="00A350A3">
        <w:rPr>
          <w:rFonts w:ascii="Tahoma" w:hAnsi="Tahoma" w:cs="Tahoma"/>
          <w:sz w:val="22"/>
          <w:szCs w:val="22"/>
          <w:shd w:val="clear" w:color="auto" w:fill="FFFFFF"/>
        </w:rPr>
        <w:t xml:space="preserve"> el</w:t>
      </w:r>
      <w:r>
        <w:rPr>
          <w:rFonts w:ascii="Tahoma" w:hAnsi="Tahoma" w:cs="Tahoma"/>
          <w:sz w:val="22"/>
          <w:szCs w:val="22"/>
          <w:shd w:val="clear" w:color="auto" w:fill="FFFFFF"/>
        </w:rPr>
        <w:t xml:space="preserve"> </w:t>
      </w:r>
      <w:r w:rsidR="00A350A3" w:rsidRPr="0085275A">
        <w:rPr>
          <w:rFonts w:ascii="Tahoma" w:hAnsi="Tahoma" w:cs="Tahoma"/>
          <w:b/>
          <w:sz w:val="22"/>
          <w:szCs w:val="22"/>
          <w:shd w:val="clear" w:color="auto" w:fill="FFFFFF"/>
        </w:rPr>
        <w:t xml:space="preserve">HALLAZGO </w:t>
      </w:r>
      <w:r w:rsidRPr="0085275A">
        <w:rPr>
          <w:rFonts w:ascii="Tahoma" w:hAnsi="Tahoma" w:cs="Tahoma"/>
          <w:b/>
          <w:sz w:val="22"/>
          <w:szCs w:val="22"/>
          <w:shd w:val="clear" w:color="auto" w:fill="FFFFFF"/>
        </w:rPr>
        <w:t>N° 4</w:t>
      </w:r>
      <w:r>
        <w:rPr>
          <w:rFonts w:ascii="Tahoma" w:hAnsi="Tahoma" w:cs="Tahoma"/>
          <w:sz w:val="22"/>
          <w:szCs w:val="22"/>
          <w:shd w:val="clear" w:color="auto" w:fill="FFFFFF"/>
        </w:rPr>
        <w:t xml:space="preserve"> en lo relacionado  a “</w:t>
      </w:r>
      <w:r>
        <w:rPr>
          <w:rFonts w:ascii="Tahoma" w:hAnsi="Tahoma" w:cs="Tahoma"/>
          <w:bCs/>
          <w:sz w:val="22"/>
          <w:szCs w:val="22"/>
        </w:rPr>
        <w:t xml:space="preserve">Se </w:t>
      </w:r>
      <w:r w:rsidR="0046186D">
        <w:rPr>
          <w:rFonts w:ascii="Tahoma" w:hAnsi="Tahoma" w:cs="Tahoma"/>
          <w:bCs/>
          <w:sz w:val="22"/>
          <w:szCs w:val="22"/>
        </w:rPr>
        <w:t>evidenció</w:t>
      </w:r>
      <w:r>
        <w:rPr>
          <w:rFonts w:ascii="Tahoma" w:hAnsi="Tahoma" w:cs="Tahoma"/>
          <w:bCs/>
          <w:sz w:val="22"/>
          <w:szCs w:val="22"/>
        </w:rPr>
        <w:t xml:space="preserve"> durante el proceso auditor que la información  cargada en el aplicativo SIA- OBSERVA no se encuentra completa se observaron especiaos sin información que se requiere, Incumpliendo   las directrices impartidas por la  Auditoria General de la Republica en su </w:t>
      </w:r>
      <w:r>
        <w:rPr>
          <w:rFonts w:ascii="Tahoma" w:hAnsi="Tahoma" w:cs="Tahoma"/>
          <w:b/>
          <w:bCs/>
          <w:i/>
          <w:sz w:val="22"/>
          <w:szCs w:val="22"/>
          <w:u w:val="single"/>
        </w:rPr>
        <w:t>Resolución Orgánica 008 del 30 de octubre de 2015”</w:t>
      </w:r>
      <w:r>
        <w:rPr>
          <w:rFonts w:ascii="Tahoma" w:hAnsi="Tahoma" w:cs="Tahoma"/>
          <w:bCs/>
          <w:sz w:val="22"/>
          <w:szCs w:val="22"/>
          <w:u w:val="single"/>
        </w:rPr>
        <w:t>.</w:t>
      </w:r>
    </w:p>
    <w:p w14:paraId="1576F865" w14:textId="77777777" w:rsidR="002E0B5C" w:rsidRDefault="002E0B5C" w:rsidP="0085275A">
      <w:pPr>
        <w:jc w:val="both"/>
        <w:rPr>
          <w:rFonts w:ascii="Tahoma" w:hAnsi="Tahoma" w:cs="Tahoma"/>
          <w:bCs/>
          <w:sz w:val="22"/>
          <w:szCs w:val="22"/>
          <w:u w:val="single"/>
        </w:rPr>
      </w:pPr>
    </w:p>
    <w:p w14:paraId="4EC5A676" w14:textId="0D180BCE" w:rsidR="0085275A" w:rsidRDefault="0085275A" w:rsidP="00F00C16">
      <w:pPr>
        <w:jc w:val="both"/>
        <w:rPr>
          <w:rFonts w:ascii="Tahoma" w:hAnsi="Tahoma" w:cs="Tahoma"/>
          <w:bCs/>
          <w:sz w:val="22"/>
          <w:szCs w:val="22"/>
        </w:rPr>
      </w:pPr>
      <w:r>
        <w:rPr>
          <w:rFonts w:ascii="Tahoma" w:hAnsi="Tahoma" w:cs="Tahoma"/>
          <w:sz w:val="22"/>
          <w:szCs w:val="22"/>
          <w:shd w:val="clear" w:color="auto" w:fill="FFFFFF"/>
        </w:rPr>
        <w:lastRenderedPageBreak/>
        <w:t xml:space="preserve">Para el mismo contrato N° 1706270441 </w:t>
      </w:r>
      <w:r w:rsidR="008E7050">
        <w:rPr>
          <w:rFonts w:ascii="Tahoma" w:hAnsi="Tahoma" w:cs="Tahoma"/>
          <w:bCs/>
          <w:sz w:val="22"/>
          <w:szCs w:val="22"/>
        </w:rPr>
        <w:t>s</w:t>
      </w:r>
      <w:r>
        <w:rPr>
          <w:rFonts w:ascii="Tahoma" w:hAnsi="Tahoma" w:cs="Tahoma"/>
          <w:bCs/>
          <w:sz w:val="22"/>
          <w:szCs w:val="22"/>
        </w:rPr>
        <w:t xml:space="preserve">e evidenciaron espacios sin diligenciar </w:t>
      </w:r>
      <w:r w:rsidR="008E7050">
        <w:rPr>
          <w:rFonts w:ascii="Tahoma" w:hAnsi="Tahoma" w:cs="Tahoma"/>
          <w:bCs/>
          <w:sz w:val="22"/>
          <w:szCs w:val="22"/>
        </w:rPr>
        <w:t xml:space="preserve">en el SIA Observa </w:t>
      </w:r>
      <w:r>
        <w:rPr>
          <w:rFonts w:ascii="Tahoma" w:hAnsi="Tahoma" w:cs="Tahoma"/>
          <w:bCs/>
          <w:sz w:val="22"/>
          <w:szCs w:val="22"/>
        </w:rPr>
        <w:t>como el ítem de novedades / otro sí no aparece ninguna información  y al contrato se realizó otro sí.</w:t>
      </w:r>
    </w:p>
    <w:p w14:paraId="23540AF5" w14:textId="43CCE94B" w:rsidR="002D73EA" w:rsidRDefault="002D73EA" w:rsidP="00F00C16">
      <w:pPr>
        <w:jc w:val="both"/>
        <w:rPr>
          <w:rFonts w:ascii="Tahoma" w:hAnsi="Tahoma" w:cs="Tahoma"/>
          <w:sz w:val="22"/>
          <w:szCs w:val="22"/>
          <w:shd w:val="clear" w:color="auto" w:fill="FFFFFF"/>
        </w:rPr>
      </w:pPr>
      <w:r>
        <w:rPr>
          <w:rFonts w:ascii="Tahoma" w:hAnsi="Tahoma" w:cs="Tahoma"/>
          <w:bCs/>
          <w:sz w:val="22"/>
          <w:szCs w:val="22"/>
        </w:rPr>
        <w:t xml:space="preserve"> Y para el contrato N° 1705170362 del Hallazgo N° 4  este se retira toda vez que durante el tiempo concedido para subsanar los hallazgos  se aportó evidencia del pantallazo del aplicativo SIA  OBSERVATORIO donde fue diligenciada las novedades del otro sí.</w:t>
      </w:r>
    </w:p>
    <w:p w14:paraId="06BA2B4D" w14:textId="49AF1D9B" w:rsidR="00F00C16" w:rsidRPr="007F414A" w:rsidRDefault="0085275A" w:rsidP="00F00C16">
      <w:pPr>
        <w:jc w:val="both"/>
        <w:rPr>
          <w:rFonts w:ascii="Tahoma" w:hAnsi="Tahoma" w:cs="Tahoma"/>
          <w:bCs/>
          <w:sz w:val="22"/>
          <w:szCs w:val="22"/>
        </w:rPr>
      </w:pPr>
      <w:r>
        <w:rPr>
          <w:rFonts w:ascii="Tahoma" w:hAnsi="Tahoma" w:cs="Tahoma"/>
          <w:sz w:val="22"/>
          <w:szCs w:val="22"/>
          <w:shd w:val="clear" w:color="auto" w:fill="FFFFFF"/>
        </w:rPr>
        <w:t xml:space="preserve">  </w:t>
      </w:r>
    </w:p>
    <w:p w14:paraId="03913FAA" w14:textId="6E45F2A5" w:rsidR="00F00C16" w:rsidRDefault="00C87E8C" w:rsidP="00B068F9">
      <w:pPr>
        <w:jc w:val="both"/>
        <w:rPr>
          <w:rFonts w:ascii="Tahoma" w:hAnsi="Tahoma" w:cs="Tahoma"/>
          <w:b/>
          <w:bCs/>
          <w:color w:val="FF0000"/>
          <w:sz w:val="22"/>
          <w:szCs w:val="22"/>
        </w:rPr>
      </w:pPr>
      <w:r>
        <w:rPr>
          <w:rFonts w:ascii="Tahoma" w:hAnsi="Tahoma" w:cs="Tahoma"/>
          <w:bCs/>
          <w:sz w:val="22"/>
          <w:szCs w:val="22"/>
        </w:rPr>
        <w:t xml:space="preserve">Con relación al Hallazgo N° 2 este </w:t>
      </w:r>
      <w:r w:rsidRPr="00C87E8C">
        <w:rPr>
          <w:rFonts w:ascii="Tahoma" w:hAnsi="Tahoma" w:cs="Tahoma"/>
          <w:b/>
          <w:bCs/>
          <w:sz w:val="22"/>
          <w:szCs w:val="22"/>
        </w:rPr>
        <w:t xml:space="preserve">PERSISTE </w:t>
      </w:r>
      <w:r>
        <w:rPr>
          <w:rFonts w:ascii="Tahoma" w:hAnsi="Tahoma" w:cs="Tahoma"/>
          <w:bCs/>
          <w:sz w:val="22"/>
          <w:szCs w:val="22"/>
        </w:rPr>
        <w:t xml:space="preserve">toda vez que se aportaron los pantallazos de publicación en el secop, pero no se cumplió con el envió a la </w:t>
      </w:r>
      <w:r w:rsidR="0046186D">
        <w:rPr>
          <w:rFonts w:ascii="Tahoma" w:hAnsi="Tahoma" w:cs="Tahoma"/>
          <w:bCs/>
          <w:sz w:val="22"/>
          <w:szCs w:val="22"/>
        </w:rPr>
        <w:t>Secretaría</w:t>
      </w:r>
      <w:r>
        <w:rPr>
          <w:rFonts w:ascii="Tahoma" w:hAnsi="Tahoma" w:cs="Tahoma"/>
          <w:bCs/>
          <w:sz w:val="22"/>
          <w:szCs w:val="22"/>
        </w:rPr>
        <w:t xml:space="preserve"> Jurídica para que fueran anexados al expediente contractual como quedo estipulado en la minuta del contrato en la cláusula de supervisión.</w:t>
      </w:r>
    </w:p>
    <w:p w14:paraId="76441746" w14:textId="77777777" w:rsidR="00F00C16" w:rsidRPr="00086EAB" w:rsidRDefault="00F00C16" w:rsidP="00852E6D">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253"/>
        <w:gridCol w:w="4579"/>
      </w:tblGrid>
      <w:tr w:rsidR="008B4225" w:rsidRPr="00F51EA9" w14:paraId="55EEC983" w14:textId="77777777" w:rsidTr="00B96165">
        <w:trPr>
          <w:trHeight w:val="471"/>
        </w:trPr>
        <w:tc>
          <w:tcPr>
            <w:tcW w:w="8903" w:type="dxa"/>
            <w:gridSpan w:val="2"/>
            <w:shd w:val="clear" w:color="auto" w:fill="D9D9D9" w:themeFill="background1" w:themeFillShade="D9"/>
            <w:noWrap/>
            <w:vAlign w:val="center"/>
            <w:hideMark/>
          </w:tcPr>
          <w:p w14:paraId="67CD9C37" w14:textId="60707286" w:rsidR="008B4225" w:rsidRPr="00F51EA9" w:rsidRDefault="006C3F55" w:rsidP="00CA0ABA">
            <w:pPr>
              <w:rPr>
                <w:rFonts w:ascii="Tahoma" w:hAnsi="Tahoma" w:cs="Tahoma"/>
                <w:b/>
                <w:bCs/>
                <w:sz w:val="22"/>
                <w:szCs w:val="22"/>
              </w:rPr>
            </w:pPr>
            <w:r>
              <w:rPr>
                <w:rFonts w:ascii="Tahoma" w:hAnsi="Tahoma" w:cs="Tahoma"/>
                <w:b/>
                <w:bCs/>
                <w:sz w:val="22"/>
                <w:szCs w:val="22"/>
              </w:rPr>
              <w:t>7</w:t>
            </w:r>
            <w:r w:rsidR="008B4225" w:rsidRPr="00F51EA9">
              <w:rPr>
                <w:rFonts w:ascii="Tahoma" w:hAnsi="Tahoma" w:cs="Tahoma"/>
                <w:b/>
                <w:bCs/>
                <w:sz w:val="22"/>
                <w:szCs w:val="22"/>
              </w:rPr>
              <w:t xml:space="preserve">.  PRESUPUESTO </w:t>
            </w:r>
          </w:p>
        </w:tc>
      </w:tr>
      <w:tr w:rsidR="008B4225" w:rsidRPr="00F51EA9" w14:paraId="640B9B2F" w14:textId="77777777" w:rsidTr="002F246C">
        <w:trPr>
          <w:trHeight w:val="361"/>
        </w:trPr>
        <w:tc>
          <w:tcPr>
            <w:tcW w:w="4287" w:type="dxa"/>
            <w:noWrap/>
            <w:vAlign w:val="center"/>
            <w:hideMark/>
          </w:tcPr>
          <w:p w14:paraId="44B59722" w14:textId="77777777" w:rsidR="008B4225" w:rsidRDefault="008B4225" w:rsidP="00CA0ABA">
            <w:pPr>
              <w:rPr>
                <w:rFonts w:ascii="Tahoma" w:hAnsi="Tahoma" w:cs="Tahoma"/>
                <w:b/>
                <w:bCs/>
                <w:sz w:val="22"/>
                <w:szCs w:val="22"/>
              </w:rPr>
            </w:pPr>
            <w:r w:rsidRPr="00F51EA9">
              <w:rPr>
                <w:rFonts w:ascii="Tahoma" w:hAnsi="Tahoma" w:cs="Tahoma"/>
                <w:b/>
                <w:bCs/>
                <w:sz w:val="22"/>
                <w:szCs w:val="22"/>
              </w:rPr>
              <w:t xml:space="preserve">Auditor del Proceso:  </w:t>
            </w:r>
          </w:p>
          <w:p w14:paraId="5630446C" w14:textId="77777777" w:rsidR="002F246C" w:rsidRPr="00F51EA9" w:rsidRDefault="002F246C" w:rsidP="00CA0ABA">
            <w:pPr>
              <w:rPr>
                <w:rFonts w:ascii="Tahoma" w:hAnsi="Tahoma" w:cs="Tahoma"/>
                <w:b/>
                <w:bCs/>
                <w:sz w:val="22"/>
                <w:szCs w:val="22"/>
              </w:rPr>
            </w:pPr>
          </w:p>
          <w:p w14:paraId="0573C673" w14:textId="77777777" w:rsidR="008B4225" w:rsidRPr="002F246C" w:rsidRDefault="008B4225" w:rsidP="00CA0ABA">
            <w:pPr>
              <w:rPr>
                <w:rFonts w:ascii="Tahoma" w:hAnsi="Tahoma" w:cs="Tahoma"/>
                <w:b/>
                <w:bCs/>
                <w:sz w:val="22"/>
                <w:szCs w:val="22"/>
              </w:rPr>
            </w:pPr>
            <w:r w:rsidRPr="002F246C">
              <w:rPr>
                <w:rFonts w:ascii="Tahoma" w:hAnsi="Tahoma" w:cs="Tahoma"/>
                <w:b/>
                <w:bCs/>
                <w:sz w:val="22"/>
                <w:szCs w:val="22"/>
              </w:rPr>
              <w:t>TERESA PEREZ PATIÑO</w:t>
            </w:r>
          </w:p>
        </w:tc>
        <w:tc>
          <w:tcPr>
            <w:tcW w:w="4615" w:type="dxa"/>
            <w:hideMark/>
          </w:tcPr>
          <w:p w14:paraId="4590EE1D" w14:textId="77777777" w:rsidR="008B4225" w:rsidRPr="00F51EA9" w:rsidRDefault="008B4225" w:rsidP="002F246C">
            <w:pPr>
              <w:rPr>
                <w:rFonts w:ascii="Tahoma" w:hAnsi="Tahoma" w:cs="Tahoma"/>
                <w:b/>
                <w:bCs/>
                <w:sz w:val="22"/>
                <w:szCs w:val="22"/>
              </w:rPr>
            </w:pPr>
            <w:r w:rsidRPr="00F51EA9">
              <w:rPr>
                <w:rFonts w:ascii="Tahoma" w:hAnsi="Tahoma" w:cs="Tahoma"/>
                <w:b/>
                <w:bCs/>
                <w:sz w:val="22"/>
                <w:szCs w:val="22"/>
              </w:rPr>
              <w:t>Firma del Auditor</w:t>
            </w:r>
          </w:p>
        </w:tc>
      </w:tr>
      <w:tr w:rsidR="008B4225" w:rsidRPr="00F51EA9" w14:paraId="2D81D37E" w14:textId="77777777" w:rsidTr="00CA0ABA">
        <w:trPr>
          <w:trHeight w:val="1371"/>
        </w:trPr>
        <w:tc>
          <w:tcPr>
            <w:tcW w:w="8903" w:type="dxa"/>
            <w:gridSpan w:val="2"/>
            <w:vAlign w:val="center"/>
            <w:hideMark/>
          </w:tcPr>
          <w:p w14:paraId="2C4D534F" w14:textId="77777777" w:rsidR="008B4225" w:rsidRPr="00F51EA9" w:rsidRDefault="008B4225" w:rsidP="00CA0ABA">
            <w:pPr>
              <w:jc w:val="both"/>
              <w:rPr>
                <w:rFonts w:ascii="Tahoma" w:hAnsi="Tahoma" w:cs="Tahoma"/>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w:t>
            </w:r>
          </w:p>
        </w:tc>
      </w:tr>
    </w:tbl>
    <w:p w14:paraId="689B61C9" w14:textId="77777777" w:rsidR="008B4225" w:rsidRPr="00F51EA9" w:rsidRDefault="008B4225" w:rsidP="008B4225">
      <w:pPr>
        <w:rPr>
          <w:rFonts w:ascii="Tahoma" w:hAnsi="Tahoma" w:cs="Tahoma"/>
          <w:b/>
          <w:bCs/>
          <w:sz w:val="22"/>
          <w:szCs w:val="22"/>
        </w:rPr>
      </w:pPr>
    </w:p>
    <w:p w14:paraId="16BF5659" w14:textId="26FAF42B" w:rsidR="008B4225" w:rsidRDefault="006C3F55" w:rsidP="008B4225">
      <w:pPr>
        <w:rPr>
          <w:rFonts w:ascii="Tahoma" w:hAnsi="Tahoma" w:cs="Tahoma"/>
          <w:b/>
          <w:bCs/>
          <w:sz w:val="22"/>
          <w:szCs w:val="22"/>
        </w:rPr>
      </w:pPr>
      <w:r>
        <w:rPr>
          <w:rFonts w:ascii="Tahoma" w:hAnsi="Tahoma" w:cs="Tahoma"/>
          <w:b/>
          <w:bCs/>
          <w:sz w:val="22"/>
          <w:szCs w:val="22"/>
        </w:rPr>
        <w:t>7</w:t>
      </w:r>
      <w:r w:rsidR="008B4225">
        <w:rPr>
          <w:rFonts w:ascii="Tahoma" w:hAnsi="Tahoma" w:cs="Tahoma"/>
          <w:b/>
          <w:bCs/>
          <w:sz w:val="22"/>
          <w:szCs w:val="22"/>
        </w:rPr>
        <w:t>.1 MUESTRA AUDITADA</w:t>
      </w:r>
    </w:p>
    <w:p w14:paraId="1D13BAD1" w14:textId="77777777" w:rsidR="008B4225" w:rsidRDefault="008B4225" w:rsidP="008B4225">
      <w:pPr>
        <w:rPr>
          <w:rFonts w:ascii="Tahoma" w:hAnsi="Tahoma" w:cs="Tahoma"/>
          <w:b/>
          <w:bCs/>
          <w:sz w:val="22"/>
          <w:szCs w:val="22"/>
        </w:rPr>
      </w:pPr>
    </w:p>
    <w:p w14:paraId="18F2AC62" w14:textId="77777777" w:rsidR="008B4225" w:rsidRDefault="008B4225" w:rsidP="008B4225">
      <w:pPr>
        <w:rPr>
          <w:rFonts w:ascii="Tahoma" w:hAnsi="Tahoma" w:cs="Tahoma"/>
          <w:bCs/>
          <w:sz w:val="22"/>
          <w:szCs w:val="22"/>
        </w:rPr>
      </w:pPr>
      <w:r>
        <w:rPr>
          <w:rFonts w:ascii="Tahoma" w:hAnsi="Tahoma" w:cs="Tahoma"/>
          <w:bCs/>
          <w:sz w:val="22"/>
          <w:szCs w:val="22"/>
        </w:rPr>
        <w:t>Ejecución presupuestal de gastos a diciembre 31 de 2016</w:t>
      </w:r>
    </w:p>
    <w:p w14:paraId="30CBF7E1" w14:textId="77777777" w:rsidR="008B4225" w:rsidRDefault="008B4225" w:rsidP="008B4225">
      <w:pPr>
        <w:rPr>
          <w:rFonts w:ascii="Tahoma" w:hAnsi="Tahoma" w:cs="Tahoma"/>
          <w:bCs/>
          <w:sz w:val="22"/>
          <w:szCs w:val="22"/>
        </w:rPr>
      </w:pPr>
    </w:p>
    <w:p w14:paraId="1BF14922" w14:textId="77777777" w:rsidR="008B4225" w:rsidRDefault="008B4225" w:rsidP="008B4225">
      <w:pPr>
        <w:rPr>
          <w:rFonts w:ascii="Tahoma" w:hAnsi="Tahoma" w:cs="Tahoma"/>
          <w:bCs/>
          <w:sz w:val="22"/>
          <w:szCs w:val="22"/>
        </w:rPr>
      </w:pPr>
      <w:r>
        <w:rPr>
          <w:rFonts w:ascii="Tahoma" w:hAnsi="Tahoma" w:cs="Tahoma"/>
          <w:bCs/>
          <w:sz w:val="22"/>
          <w:szCs w:val="22"/>
        </w:rPr>
        <w:t>Ejecución presupuestal de gastos a septiembre 30 de 2017</w:t>
      </w:r>
    </w:p>
    <w:p w14:paraId="128F6164" w14:textId="77777777" w:rsidR="008B4225" w:rsidRDefault="008B4225" w:rsidP="008B4225">
      <w:pPr>
        <w:rPr>
          <w:rFonts w:ascii="Tahoma" w:hAnsi="Tahoma" w:cs="Tahoma"/>
          <w:bCs/>
          <w:sz w:val="22"/>
          <w:szCs w:val="22"/>
        </w:rPr>
      </w:pPr>
    </w:p>
    <w:p w14:paraId="2197EA1C" w14:textId="77777777" w:rsidR="008B4225" w:rsidRDefault="008B4225" w:rsidP="008B4225">
      <w:pPr>
        <w:rPr>
          <w:rFonts w:ascii="Tahoma" w:hAnsi="Tahoma" w:cs="Tahoma"/>
          <w:bCs/>
          <w:sz w:val="22"/>
          <w:szCs w:val="22"/>
        </w:rPr>
      </w:pPr>
      <w:r>
        <w:rPr>
          <w:rFonts w:ascii="Tahoma" w:hAnsi="Tahoma" w:cs="Tahoma"/>
          <w:bCs/>
          <w:sz w:val="22"/>
          <w:szCs w:val="22"/>
        </w:rPr>
        <w:t>Órdenes de pago 2017</w:t>
      </w:r>
    </w:p>
    <w:p w14:paraId="5BFCF12A" w14:textId="77777777" w:rsidR="008B4225" w:rsidRDefault="008B4225" w:rsidP="008B4225">
      <w:pPr>
        <w:rPr>
          <w:rFonts w:ascii="Tahoma" w:hAnsi="Tahoma" w:cs="Tahoma"/>
          <w:bCs/>
          <w:sz w:val="22"/>
          <w:szCs w:val="22"/>
        </w:rPr>
      </w:pPr>
    </w:p>
    <w:p w14:paraId="11BCAC8E" w14:textId="61B560B1" w:rsidR="008B4225" w:rsidRDefault="008B4225" w:rsidP="008B4225">
      <w:pPr>
        <w:rPr>
          <w:rFonts w:ascii="Tahoma" w:hAnsi="Tahoma" w:cs="Tahoma"/>
          <w:bCs/>
          <w:sz w:val="22"/>
          <w:szCs w:val="22"/>
        </w:rPr>
      </w:pPr>
      <w:r>
        <w:rPr>
          <w:rFonts w:ascii="Tahoma" w:hAnsi="Tahoma" w:cs="Tahoma"/>
          <w:bCs/>
          <w:sz w:val="22"/>
          <w:szCs w:val="22"/>
        </w:rPr>
        <w:t xml:space="preserve">Aplicativo </w:t>
      </w:r>
      <w:r w:rsidR="002E0B5C">
        <w:rPr>
          <w:rFonts w:ascii="Tahoma" w:hAnsi="Tahoma" w:cs="Tahoma"/>
          <w:bCs/>
          <w:sz w:val="22"/>
          <w:szCs w:val="22"/>
        </w:rPr>
        <w:t>SIA</w:t>
      </w:r>
      <w:r>
        <w:rPr>
          <w:rFonts w:ascii="Tahoma" w:hAnsi="Tahoma" w:cs="Tahoma"/>
          <w:bCs/>
          <w:sz w:val="22"/>
          <w:szCs w:val="22"/>
        </w:rPr>
        <w:t xml:space="preserve"> Observa</w:t>
      </w:r>
    </w:p>
    <w:p w14:paraId="0FC53B99" w14:textId="77777777" w:rsidR="008B4225" w:rsidRDefault="008B4225" w:rsidP="008B4225">
      <w:pPr>
        <w:rPr>
          <w:rFonts w:ascii="Tahoma" w:hAnsi="Tahoma" w:cs="Tahoma"/>
          <w:bCs/>
          <w:sz w:val="22"/>
          <w:szCs w:val="22"/>
        </w:rPr>
      </w:pPr>
    </w:p>
    <w:p w14:paraId="1C8C0F16" w14:textId="3706A65D" w:rsidR="008B4225" w:rsidRDefault="006C3F55" w:rsidP="008B4225">
      <w:pPr>
        <w:rPr>
          <w:rFonts w:ascii="Tahoma" w:hAnsi="Tahoma" w:cs="Tahoma"/>
          <w:b/>
          <w:bCs/>
          <w:sz w:val="22"/>
          <w:szCs w:val="22"/>
        </w:rPr>
      </w:pPr>
      <w:r>
        <w:rPr>
          <w:rFonts w:ascii="Tahoma" w:hAnsi="Tahoma" w:cs="Tahoma"/>
          <w:b/>
          <w:bCs/>
          <w:sz w:val="22"/>
          <w:szCs w:val="22"/>
        </w:rPr>
        <w:t>7</w:t>
      </w:r>
      <w:r w:rsidR="008B4225">
        <w:rPr>
          <w:rFonts w:ascii="Tahoma" w:hAnsi="Tahoma" w:cs="Tahoma"/>
          <w:b/>
          <w:bCs/>
          <w:sz w:val="22"/>
          <w:szCs w:val="22"/>
        </w:rPr>
        <w:t>.2 METODOLOGÍA DE LA AUDITORIA</w:t>
      </w:r>
    </w:p>
    <w:p w14:paraId="5445DB12" w14:textId="77777777" w:rsidR="008B4225" w:rsidRDefault="008B4225" w:rsidP="008B4225">
      <w:pPr>
        <w:rPr>
          <w:rFonts w:ascii="Tahoma" w:hAnsi="Tahoma" w:cs="Tahoma"/>
          <w:bCs/>
          <w:sz w:val="22"/>
          <w:szCs w:val="22"/>
        </w:rPr>
      </w:pPr>
    </w:p>
    <w:p w14:paraId="16F23143" w14:textId="77777777" w:rsidR="008B4225" w:rsidRPr="00F51EA9" w:rsidRDefault="008B4225" w:rsidP="008B4225">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Ejecución Presupuestal de gastos a diciembre 31 de 2016.</w:t>
      </w:r>
    </w:p>
    <w:p w14:paraId="64588425" w14:textId="77777777" w:rsidR="008B4225" w:rsidRPr="00F51EA9" w:rsidRDefault="008B4225" w:rsidP="008B4225">
      <w:pPr>
        <w:jc w:val="both"/>
        <w:rPr>
          <w:rFonts w:ascii="Tahoma" w:hAnsi="Tahoma" w:cs="Tahoma"/>
          <w:bCs/>
          <w:sz w:val="22"/>
          <w:szCs w:val="22"/>
        </w:rPr>
      </w:pPr>
    </w:p>
    <w:p w14:paraId="32D2711C" w14:textId="77777777" w:rsidR="008B4225" w:rsidRPr="00F51EA9" w:rsidRDefault="008B4225" w:rsidP="008B4225">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w:t>
      </w:r>
      <w:r>
        <w:rPr>
          <w:rFonts w:ascii="Tahoma" w:hAnsi="Tahoma" w:cs="Tahoma"/>
          <w:bCs/>
          <w:sz w:val="22"/>
          <w:szCs w:val="22"/>
        </w:rPr>
        <w:t xml:space="preserve">n presupuestal de gastos a Septiembre 30 de </w:t>
      </w:r>
      <w:r w:rsidRPr="00F51EA9">
        <w:rPr>
          <w:rFonts w:ascii="Tahoma" w:hAnsi="Tahoma" w:cs="Tahoma"/>
          <w:bCs/>
          <w:sz w:val="22"/>
          <w:szCs w:val="22"/>
        </w:rPr>
        <w:t xml:space="preserve">2017. </w:t>
      </w:r>
    </w:p>
    <w:p w14:paraId="4E4A07B4" w14:textId="77777777" w:rsidR="008B4225" w:rsidRPr="00F51EA9" w:rsidRDefault="008B4225" w:rsidP="008B4225">
      <w:pPr>
        <w:jc w:val="both"/>
        <w:rPr>
          <w:rFonts w:ascii="Tahoma" w:hAnsi="Tahoma" w:cs="Tahoma"/>
          <w:bCs/>
          <w:sz w:val="22"/>
          <w:szCs w:val="22"/>
        </w:rPr>
      </w:pPr>
    </w:p>
    <w:p w14:paraId="091657A4" w14:textId="2058C33E" w:rsidR="008B4225" w:rsidRPr="00F51EA9" w:rsidRDefault="008B4225" w:rsidP="008B4225">
      <w:pPr>
        <w:jc w:val="both"/>
        <w:rPr>
          <w:rFonts w:ascii="Tahoma" w:hAnsi="Tahoma" w:cs="Tahoma"/>
          <w:bCs/>
          <w:sz w:val="22"/>
          <w:szCs w:val="22"/>
        </w:rPr>
      </w:pPr>
      <w:r>
        <w:rPr>
          <w:rFonts w:ascii="Tahoma" w:hAnsi="Tahoma" w:cs="Tahoma"/>
          <w:bCs/>
          <w:sz w:val="22"/>
          <w:szCs w:val="22"/>
        </w:rPr>
        <w:lastRenderedPageBreak/>
        <w:t>Revisión ó</w:t>
      </w:r>
      <w:r w:rsidRPr="00F51EA9">
        <w:rPr>
          <w:rFonts w:ascii="Tahoma" w:hAnsi="Tahoma" w:cs="Tahoma"/>
          <w:bCs/>
          <w:sz w:val="22"/>
          <w:szCs w:val="22"/>
        </w:rPr>
        <w:t xml:space="preserve">rdenes de pago generadas  y elaboradas por la </w:t>
      </w:r>
      <w:r w:rsidR="0046186D">
        <w:rPr>
          <w:rFonts w:ascii="Tahoma" w:hAnsi="Tahoma" w:cs="Tahoma"/>
          <w:bCs/>
          <w:sz w:val="22"/>
          <w:szCs w:val="22"/>
        </w:rPr>
        <w:t>Secretaría</w:t>
      </w:r>
      <w:r>
        <w:rPr>
          <w:rFonts w:ascii="Tahoma" w:hAnsi="Tahoma" w:cs="Tahoma"/>
          <w:bCs/>
          <w:sz w:val="22"/>
          <w:szCs w:val="22"/>
        </w:rPr>
        <w:t xml:space="preserve"> de </w:t>
      </w:r>
      <w:r w:rsidR="001B4555">
        <w:rPr>
          <w:rFonts w:ascii="Tahoma" w:hAnsi="Tahoma" w:cs="Tahoma"/>
          <w:bCs/>
          <w:sz w:val="22"/>
          <w:szCs w:val="22"/>
        </w:rPr>
        <w:t>las Mujeres</w:t>
      </w:r>
      <w:r>
        <w:rPr>
          <w:rFonts w:ascii="Tahoma" w:hAnsi="Tahoma" w:cs="Tahoma"/>
          <w:bCs/>
          <w:sz w:val="22"/>
          <w:szCs w:val="22"/>
        </w:rPr>
        <w:t xml:space="preserve"> y Equidad de Género, correspondientes al año </w:t>
      </w:r>
      <w:r w:rsidRPr="00F51EA9">
        <w:rPr>
          <w:rFonts w:ascii="Tahoma" w:hAnsi="Tahoma" w:cs="Tahoma"/>
          <w:bCs/>
          <w:sz w:val="22"/>
          <w:szCs w:val="22"/>
        </w:rPr>
        <w:t xml:space="preserve"> 201</w:t>
      </w:r>
      <w:r>
        <w:rPr>
          <w:rFonts w:ascii="Tahoma" w:hAnsi="Tahoma" w:cs="Tahoma"/>
          <w:bCs/>
          <w:sz w:val="22"/>
          <w:szCs w:val="22"/>
        </w:rPr>
        <w:t>7</w:t>
      </w:r>
      <w:r w:rsidRPr="00F51EA9">
        <w:rPr>
          <w:rFonts w:ascii="Tahoma" w:hAnsi="Tahoma" w:cs="Tahoma"/>
          <w:bCs/>
          <w:sz w:val="22"/>
          <w:szCs w:val="22"/>
        </w:rPr>
        <w:t>.</w:t>
      </w:r>
    </w:p>
    <w:p w14:paraId="392CDA7D" w14:textId="77777777" w:rsidR="008B4225" w:rsidRPr="00F51EA9" w:rsidRDefault="008B4225" w:rsidP="008B4225">
      <w:pPr>
        <w:jc w:val="both"/>
        <w:rPr>
          <w:rFonts w:ascii="Tahoma" w:hAnsi="Tahoma" w:cs="Tahoma"/>
          <w:bCs/>
          <w:sz w:val="22"/>
          <w:szCs w:val="22"/>
        </w:rPr>
      </w:pPr>
    </w:p>
    <w:p w14:paraId="08C6B1D3" w14:textId="77777777" w:rsidR="008B4225" w:rsidRDefault="008B4225" w:rsidP="008B4225">
      <w:pPr>
        <w:jc w:val="both"/>
        <w:rPr>
          <w:rFonts w:ascii="Tahoma" w:hAnsi="Tahoma" w:cs="Tahoma"/>
          <w:bCs/>
          <w:sz w:val="22"/>
          <w:szCs w:val="22"/>
        </w:rPr>
      </w:pPr>
      <w:r>
        <w:rPr>
          <w:rFonts w:ascii="Tahoma" w:hAnsi="Tahoma" w:cs="Tahoma"/>
          <w:bCs/>
          <w:sz w:val="22"/>
          <w:szCs w:val="22"/>
        </w:rPr>
        <w:t>Revisión Aplicativo Sia Observa  de la Contraloría General de Manizales.</w:t>
      </w:r>
    </w:p>
    <w:p w14:paraId="49A098E9" w14:textId="77777777" w:rsidR="008B4225" w:rsidRDefault="008B4225" w:rsidP="008B4225">
      <w:pPr>
        <w:jc w:val="both"/>
        <w:rPr>
          <w:rFonts w:ascii="Tahoma" w:hAnsi="Tahoma" w:cs="Tahoma"/>
          <w:bCs/>
          <w:sz w:val="22"/>
          <w:szCs w:val="22"/>
        </w:rPr>
      </w:pPr>
    </w:p>
    <w:p w14:paraId="42F6AC03" w14:textId="65A9F937" w:rsidR="008B4225" w:rsidRPr="00F51EA9" w:rsidRDefault="006C3F55" w:rsidP="008B4225">
      <w:pPr>
        <w:jc w:val="both"/>
        <w:rPr>
          <w:rFonts w:ascii="Tahoma" w:hAnsi="Tahoma" w:cs="Tahoma"/>
          <w:b/>
          <w:bCs/>
          <w:sz w:val="22"/>
          <w:szCs w:val="22"/>
        </w:rPr>
      </w:pPr>
      <w:r>
        <w:rPr>
          <w:rFonts w:ascii="Tahoma" w:hAnsi="Tahoma" w:cs="Tahoma"/>
          <w:b/>
          <w:bCs/>
          <w:sz w:val="22"/>
          <w:szCs w:val="22"/>
        </w:rPr>
        <w:t>7</w:t>
      </w:r>
      <w:r w:rsidR="002F246C">
        <w:rPr>
          <w:rFonts w:ascii="Tahoma" w:hAnsi="Tahoma" w:cs="Tahoma"/>
          <w:b/>
          <w:bCs/>
          <w:sz w:val="22"/>
          <w:szCs w:val="22"/>
        </w:rPr>
        <w:t>.3</w:t>
      </w:r>
      <w:r w:rsidR="008B4225" w:rsidRPr="00F51EA9">
        <w:rPr>
          <w:rFonts w:ascii="Tahoma" w:hAnsi="Tahoma" w:cs="Tahoma"/>
          <w:b/>
          <w:bCs/>
          <w:sz w:val="22"/>
          <w:szCs w:val="22"/>
        </w:rPr>
        <w:t xml:space="preserve"> CONCLUSIONES DE LA AUDITORIA</w:t>
      </w:r>
    </w:p>
    <w:p w14:paraId="0C31D153" w14:textId="77777777" w:rsidR="008B4225" w:rsidRPr="00F51EA9" w:rsidRDefault="008B4225" w:rsidP="008B4225">
      <w:pPr>
        <w:rPr>
          <w:rFonts w:ascii="Tahoma" w:hAnsi="Tahoma" w:cs="Tahoma"/>
          <w:b/>
          <w:bCs/>
          <w:sz w:val="22"/>
          <w:szCs w:val="22"/>
        </w:rPr>
      </w:pPr>
    </w:p>
    <w:p w14:paraId="6E3815A5" w14:textId="21C4E2E5" w:rsidR="008B4225" w:rsidRDefault="008B4225" w:rsidP="008B4225">
      <w:pPr>
        <w:jc w:val="both"/>
        <w:rPr>
          <w:rFonts w:ascii="Tahoma" w:hAnsi="Tahoma" w:cs="Tahoma"/>
          <w:bCs/>
          <w:sz w:val="22"/>
          <w:szCs w:val="22"/>
        </w:rPr>
      </w:pPr>
      <w:r w:rsidRPr="00F51EA9">
        <w:rPr>
          <w:rFonts w:ascii="Tahoma" w:hAnsi="Tahoma" w:cs="Tahoma"/>
          <w:bCs/>
          <w:sz w:val="22"/>
          <w:szCs w:val="22"/>
        </w:rPr>
        <w:t xml:space="preserve">Se Verificó  la ejecución presupuestal de gastos asignada a la </w:t>
      </w:r>
      <w:r>
        <w:rPr>
          <w:rFonts w:ascii="Tahoma" w:hAnsi="Tahoma" w:cs="Tahoma"/>
          <w:bCs/>
          <w:sz w:val="22"/>
          <w:szCs w:val="22"/>
        </w:rPr>
        <w:t xml:space="preserve">Oficina de </w:t>
      </w:r>
      <w:r w:rsidR="001B4555">
        <w:rPr>
          <w:rFonts w:ascii="Tahoma" w:hAnsi="Tahoma" w:cs="Tahoma"/>
          <w:bCs/>
          <w:sz w:val="22"/>
          <w:szCs w:val="22"/>
        </w:rPr>
        <w:t>las Mujeres</w:t>
      </w:r>
      <w:r>
        <w:rPr>
          <w:rFonts w:ascii="Tahoma" w:hAnsi="Tahoma" w:cs="Tahoma"/>
          <w:bCs/>
          <w:sz w:val="22"/>
          <w:szCs w:val="22"/>
        </w:rPr>
        <w:t xml:space="preserve"> y Equidad de Género para determinar</w:t>
      </w:r>
      <w:r w:rsidRPr="00F51EA9">
        <w:rPr>
          <w:rFonts w:ascii="Tahoma" w:hAnsi="Tahoma" w:cs="Tahoma"/>
          <w:bCs/>
          <w:sz w:val="22"/>
          <w:szCs w:val="22"/>
        </w:rPr>
        <w:t xml:space="preserve"> el porcentaje de ejecución por fuentes a 31 de diciembre de 2016</w:t>
      </w:r>
      <w:r>
        <w:rPr>
          <w:rFonts w:ascii="Tahoma" w:hAnsi="Tahoma" w:cs="Tahoma"/>
          <w:bCs/>
          <w:sz w:val="22"/>
          <w:szCs w:val="22"/>
        </w:rPr>
        <w:t>.</w:t>
      </w:r>
    </w:p>
    <w:p w14:paraId="577CB895" w14:textId="5E947351" w:rsidR="003A1D37" w:rsidRDefault="003A1D37" w:rsidP="008B4225">
      <w:pPr>
        <w:jc w:val="both"/>
        <w:rPr>
          <w:rFonts w:ascii="Tahoma" w:hAnsi="Tahoma" w:cs="Tahoma"/>
          <w:bCs/>
          <w:sz w:val="22"/>
          <w:szCs w:val="22"/>
        </w:rPr>
      </w:pPr>
      <w:r>
        <w:rPr>
          <w:noProof/>
          <w:lang w:val="en-US"/>
        </w:rPr>
        <w:drawing>
          <wp:inline distT="0" distB="0" distL="0" distR="0" wp14:anchorId="0018E516" wp14:editId="5DCBA5E5">
            <wp:extent cx="5343525" cy="1690299"/>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5796" cy="1703670"/>
                    </a:xfrm>
                    <a:prstGeom prst="rect">
                      <a:avLst/>
                    </a:prstGeom>
                  </pic:spPr>
                </pic:pic>
              </a:graphicData>
            </a:graphic>
          </wp:inline>
        </w:drawing>
      </w:r>
    </w:p>
    <w:p w14:paraId="21620661" w14:textId="77078CBF" w:rsidR="003A1D37" w:rsidRDefault="003A1D37" w:rsidP="008B4225">
      <w:pPr>
        <w:jc w:val="both"/>
        <w:rPr>
          <w:rFonts w:ascii="Tahoma" w:hAnsi="Tahoma" w:cs="Tahoma"/>
          <w:bCs/>
          <w:sz w:val="22"/>
          <w:szCs w:val="22"/>
        </w:rPr>
      </w:pPr>
      <w:r>
        <w:rPr>
          <w:noProof/>
          <w:lang w:val="en-US"/>
        </w:rPr>
        <w:drawing>
          <wp:inline distT="0" distB="0" distL="0" distR="0" wp14:anchorId="77AF633C" wp14:editId="7A754230">
            <wp:extent cx="5343525" cy="3176735"/>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0157" cy="3180678"/>
                    </a:xfrm>
                    <a:prstGeom prst="rect">
                      <a:avLst/>
                    </a:prstGeom>
                  </pic:spPr>
                </pic:pic>
              </a:graphicData>
            </a:graphic>
          </wp:inline>
        </w:drawing>
      </w:r>
    </w:p>
    <w:p w14:paraId="2CCFE9E4" w14:textId="77559D56" w:rsidR="008B4225" w:rsidRPr="00F51EA9" w:rsidRDefault="002F246C" w:rsidP="008B4225">
      <w:pPr>
        <w:jc w:val="both"/>
        <w:rPr>
          <w:rFonts w:ascii="Tahoma" w:hAnsi="Tahoma" w:cs="Tahoma"/>
          <w:bCs/>
          <w:sz w:val="22"/>
          <w:szCs w:val="22"/>
        </w:rPr>
      </w:pPr>
      <w:r>
        <w:rPr>
          <w:rFonts w:ascii="Tahoma" w:hAnsi="Tahoma" w:cs="Tahoma"/>
          <w:bCs/>
          <w:sz w:val="22"/>
          <w:szCs w:val="22"/>
        </w:rPr>
        <w:lastRenderedPageBreak/>
        <w:t>L</w:t>
      </w:r>
      <w:r w:rsidR="008B4225" w:rsidRPr="00F51EA9">
        <w:rPr>
          <w:rFonts w:ascii="Tahoma" w:hAnsi="Tahoma" w:cs="Tahoma"/>
          <w:bCs/>
          <w:sz w:val="22"/>
          <w:szCs w:val="22"/>
        </w:rPr>
        <w:t xml:space="preserve">a </w:t>
      </w:r>
      <w:r w:rsidR="008B4225">
        <w:rPr>
          <w:rFonts w:ascii="Tahoma" w:hAnsi="Tahoma" w:cs="Tahoma"/>
          <w:bCs/>
          <w:sz w:val="22"/>
          <w:szCs w:val="22"/>
        </w:rPr>
        <w:t xml:space="preserve">Unidad de </w:t>
      </w:r>
      <w:r w:rsidR="001B4555">
        <w:rPr>
          <w:rFonts w:ascii="Tahoma" w:hAnsi="Tahoma" w:cs="Tahoma"/>
          <w:bCs/>
          <w:sz w:val="22"/>
          <w:szCs w:val="22"/>
        </w:rPr>
        <w:t>las Mujeres</w:t>
      </w:r>
      <w:r w:rsidR="008B4225">
        <w:rPr>
          <w:rFonts w:ascii="Tahoma" w:hAnsi="Tahoma" w:cs="Tahoma"/>
          <w:bCs/>
          <w:sz w:val="22"/>
          <w:szCs w:val="22"/>
        </w:rPr>
        <w:t xml:space="preserve"> y Equidad de Género y Equidad,  para  la</w:t>
      </w:r>
      <w:r w:rsidR="008B4225" w:rsidRPr="00F51EA9">
        <w:rPr>
          <w:rFonts w:ascii="Tahoma" w:hAnsi="Tahoma" w:cs="Tahoma"/>
          <w:bCs/>
          <w:sz w:val="22"/>
          <w:szCs w:val="22"/>
        </w:rPr>
        <w:t xml:space="preserve"> vigencia 2016 se le asignó un Presupuesto Definitivo por valor de $</w:t>
      </w:r>
      <w:r w:rsidR="008B4225">
        <w:rPr>
          <w:rFonts w:ascii="Tahoma" w:hAnsi="Tahoma" w:cs="Tahoma"/>
          <w:bCs/>
          <w:sz w:val="22"/>
          <w:szCs w:val="22"/>
        </w:rPr>
        <w:t>288.652.076</w:t>
      </w:r>
      <w:r w:rsidR="008B4225" w:rsidRPr="00F51EA9">
        <w:rPr>
          <w:rFonts w:ascii="Tahoma" w:hAnsi="Tahoma" w:cs="Tahoma"/>
          <w:bCs/>
          <w:sz w:val="22"/>
          <w:szCs w:val="22"/>
        </w:rPr>
        <w:t xml:space="preserve">, destinados para  inversión el </w:t>
      </w:r>
      <w:r w:rsidR="008B4225">
        <w:rPr>
          <w:rFonts w:ascii="Tahoma" w:hAnsi="Tahoma" w:cs="Tahoma"/>
          <w:bCs/>
          <w:sz w:val="22"/>
          <w:szCs w:val="22"/>
        </w:rPr>
        <w:t>100</w:t>
      </w:r>
      <w:r w:rsidR="008B4225" w:rsidRPr="00F51EA9">
        <w:rPr>
          <w:rFonts w:ascii="Tahoma" w:hAnsi="Tahoma" w:cs="Tahoma"/>
          <w:bCs/>
          <w:sz w:val="22"/>
          <w:szCs w:val="22"/>
        </w:rPr>
        <w:t xml:space="preserve">%,  financiado por Fondos Comunes el </w:t>
      </w:r>
      <w:r w:rsidR="008B4225">
        <w:rPr>
          <w:rFonts w:ascii="Tahoma" w:hAnsi="Tahoma" w:cs="Tahoma"/>
          <w:bCs/>
          <w:sz w:val="22"/>
          <w:szCs w:val="22"/>
        </w:rPr>
        <w:t>100%.</w:t>
      </w:r>
      <w:r w:rsidR="008B4225" w:rsidRPr="00F51EA9">
        <w:rPr>
          <w:rFonts w:ascii="Tahoma" w:hAnsi="Tahoma" w:cs="Tahoma"/>
          <w:bCs/>
          <w:sz w:val="22"/>
          <w:szCs w:val="22"/>
        </w:rPr>
        <w:t xml:space="preserve"> </w:t>
      </w:r>
    </w:p>
    <w:p w14:paraId="3F4C95BD" w14:textId="77777777" w:rsidR="008B4225" w:rsidRPr="00F51EA9" w:rsidRDefault="008B4225" w:rsidP="008B4225">
      <w:pPr>
        <w:jc w:val="both"/>
        <w:rPr>
          <w:rFonts w:ascii="Tahoma" w:hAnsi="Tahoma" w:cs="Tahoma"/>
          <w:bCs/>
          <w:sz w:val="22"/>
          <w:szCs w:val="22"/>
        </w:rPr>
      </w:pPr>
    </w:p>
    <w:p w14:paraId="78193931" w14:textId="77777777" w:rsidR="008B4225" w:rsidRPr="00F51EA9" w:rsidRDefault="008B4225" w:rsidP="008B4225">
      <w:pPr>
        <w:jc w:val="both"/>
        <w:rPr>
          <w:rFonts w:ascii="Tahoma" w:hAnsi="Tahoma" w:cs="Tahoma"/>
          <w:b/>
          <w:bCs/>
          <w:sz w:val="22"/>
          <w:szCs w:val="22"/>
        </w:rPr>
      </w:pPr>
      <w:r w:rsidRPr="00F51EA9">
        <w:rPr>
          <w:rFonts w:ascii="Tahoma" w:hAnsi="Tahoma" w:cs="Tahoma"/>
          <w:bCs/>
          <w:sz w:val="22"/>
          <w:szCs w:val="22"/>
        </w:rPr>
        <w:t xml:space="preserve">La ejecución total del Presupuesto a diciembre 31 de 2016 fue del </w:t>
      </w:r>
      <w:r w:rsidRPr="004F501B">
        <w:rPr>
          <w:rFonts w:ascii="Tahoma" w:hAnsi="Tahoma" w:cs="Tahoma"/>
          <w:b/>
          <w:bCs/>
          <w:sz w:val="22"/>
          <w:szCs w:val="22"/>
        </w:rPr>
        <w:t>99.46</w:t>
      </w:r>
      <w:r w:rsidRPr="00F51EA9">
        <w:rPr>
          <w:rFonts w:ascii="Tahoma" w:hAnsi="Tahoma" w:cs="Tahoma"/>
          <w:b/>
          <w:bCs/>
          <w:sz w:val="22"/>
          <w:szCs w:val="22"/>
        </w:rPr>
        <w:t xml:space="preserve">%. </w:t>
      </w:r>
    </w:p>
    <w:p w14:paraId="7AB3FC37" w14:textId="77777777" w:rsidR="008B4225" w:rsidRDefault="008B4225" w:rsidP="008B4225">
      <w:pPr>
        <w:jc w:val="both"/>
        <w:rPr>
          <w:rFonts w:ascii="Tahoma" w:hAnsi="Tahoma" w:cs="Tahoma"/>
          <w:bCs/>
          <w:sz w:val="22"/>
          <w:szCs w:val="22"/>
        </w:rPr>
      </w:pPr>
    </w:p>
    <w:p w14:paraId="65DFCE14" w14:textId="77777777" w:rsidR="008B4225" w:rsidRDefault="008B4225" w:rsidP="008B4225">
      <w:pPr>
        <w:jc w:val="both"/>
        <w:rPr>
          <w:rFonts w:ascii="Tahoma" w:hAnsi="Tahoma" w:cs="Tahoma"/>
          <w:bCs/>
          <w:sz w:val="22"/>
          <w:szCs w:val="22"/>
        </w:rPr>
      </w:pPr>
      <w:r>
        <w:rPr>
          <w:rFonts w:ascii="Tahoma" w:hAnsi="Tahoma" w:cs="Tahoma"/>
          <w:bCs/>
          <w:sz w:val="22"/>
          <w:szCs w:val="22"/>
        </w:rPr>
        <w:t xml:space="preserve">En la verificación de </w:t>
      </w:r>
      <w:r w:rsidRPr="00F51EA9">
        <w:rPr>
          <w:rFonts w:ascii="Tahoma" w:hAnsi="Tahoma" w:cs="Tahoma"/>
          <w:bCs/>
          <w:sz w:val="22"/>
          <w:szCs w:val="22"/>
        </w:rPr>
        <w:t xml:space="preserve"> la ejecución presupuestal  de gastos  </w:t>
      </w:r>
      <w:r>
        <w:rPr>
          <w:rFonts w:ascii="Tahoma" w:hAnsi="Tahoma" w:cs="Tahoma"/>
          <w:bCs/>
          <w:sz w:val="22"/>
          <w:szCs w:val="22"/>
        </w:rPr>
        <w:t>con corte al 31 de septiembre del presente año, se presenta el siguiente resultado:</w:t>
      </w:r>
    </w:p>
    <w:p w14:paraId="353060F6" w14:textId="77777777" w:rsidR="008B4225" w:rsidRDefault="008B4225" w:rsidP="008B4225">
      <w:pPr>
        <w:jc w:val="both"/>
        <w:rPr>
          <w:rFonts w:ascii="Tahoma" w:hAnsi="Tahoma" w:cs="Tahoma"/>
          <w:bCs/>
          <w:sz w:val="22"/>
          <w:szCs w:val="22"/>
        </w:rPr>
      </w:pPr>
    </w:p>
    <w:p w14:paraId="1C049AF5" w14:textId="77777777" w:rsidR="008B4225" w:rsidRDefault="008B4225" w:rsidP="008B4225">
      <w:pPr>
        <w:jc w:val="both"/>
        <w:rPr>
          <w:rFonts w:ascii="Tahoma" w:hAnsi="Tahoma" w:cs="Tahoma"/>
          <w:bCs/>
          <w:sz w:val="22"/>
          <w:szCs w:val="22"/>
        </w:rPr>
      </w:pPr>
      <w:r w:rsidRPr="001C5F7F">
        <w:rPr>
          <w:noProof/>
          <w:lang w:val="en-US"/>
        </w:rPr>
        <w:drawing>
          <wp:inline distT="0" distB="0" distL="0" distR="0" wp14:anchorId="6BAC46B2" wp14:editId="19527C72">
            <wp:extent cx="5524500" cy="44454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655" cy="4463325"/>
                    </a:xfrm>
                    <a:prstGeom prst="rect">
                      <a:avLst/>
                    </a:prstGeom>
                    <a:noFill/>
                    <a:ln>
                      <a:noFill/>
                    </a:ln>
                  </pic:spPr>
                </pic:pic>
              </a:graphicData>
            </a:graphic>
          </wp:inline>
        </w:drawing>
      </w:r>
    </w:p>
    <w:p w14:paraId="77B95775" w14:textId="77777777" w:rsidR="008B4225" w:rsidRDefault="008B4225" w:rsidP="008B4225">
      <w:pPr>
        <w:jc w:val="both"/>
        <w:rPr>
          <w:rFonts w:ascii="Tahoma" w:hAnsi="Tahoma" w:cs="Tahoma"/>
          <w:bCs/>
          <w:sz w:val="22"/>
          <w:szCs w:val="22"/>
        </w:rPr>
      </w:pPr>
    </w:p>
    <w:p w14:paraId="39FC41D9" w14:textId="521708AA" w:rsidR="008B4225" w:rsidRDefault="008B4225" w:rsidP="008B4225">
      <w:pPr>
        <w:jc w:val="both"/>
        <w:rPr>
          <w:rFonts w:ascii="Tahoma" w:hAnsi="Tahoma" w:cs="Tahoma"/>
          <w:bCs/>
          <w:sz w:val="22"/>
          <w:szCs w:val="22"/>
        </w:rPr>
      </w:pPr>
      <w:r w:rsidRPr="00F51EA9">
        <w:rPr>
          <w:rFonts w:ascii="Tahoma" w:hAnsi="Tahoma" w:cs="Tahoma"/>
          <w:bCs/>
          <w:sz w:val="22"/>
          <w:szCs w:val="22"/>
        </w:rPr>
        <w:t xml:space="preserve">Para el año 2017 la </w:t>
      </w:r>
      <w:r>
        <w:rPr>
          <w:rFonts w:ascii="Tahoma" w:hAnsi="Tahoma" w:cs="Tahoma"/>
          <w:bCs/>
          <w:sz w:val="22"/>
          <w:szCs w:val="22"/>
        </w:rPr>
        <w:t xml:space="preserve">Secretaría de </w:t>
      </w:r>
      <w:r w:rsidR="001B4555">
        <w:rPr>
          <w:rFonts w:ascii="Tahoma" w:hAnsi="Tahoma" w:cs="Tahoma"/>
          <w:bCs/>
          <w:sz w:val="22"/>
          <w:szCs w:val="22"/>
        </w:rPr>
        <w:t>las Mujeres</w:t>
      </w:r>
      <w:r>
        <w:rPr>
          <w:rFonts w:ascii="Tahoma" w:hAnsi="Tahoma" w:cs="Tahoma"/>
          <w:bCs/>
          <w:sz w:val="22"/>
          <w:szCs w:val="22"/>
        </w:rPr>
        <w:t xml:space="preserve"> y Equidad de Género,  dispone de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w:t>
      </w:r>
      <w:r>
        <w:rPr>
          <w:rFonts w:ascii="Tahoma" w:hAnsi="Tahoma" w:cs="Tahoma"/>
          <w:bCs/>
          <w:sz w:val="22"/>
          <w:szCs w:val="22"/>
        </w:rPr>
        <w:t xml:space="preserve">622.930.000, destinados para funcionamiento el 1.17% y para </w:t>
      </w:r>
      <w:r>
        <w:rPr>
          <w:rFonts w:ascii="Tahoma" w:hAnsi="Tahoma" w:cs="Tahoma"/>
          <w:bCs/>
          <w:sz w:val="22"/>
          <w:szCs w:val="22"/>
        </w:rPr>
        <w:lastRenderedPageBreak/>
        <w:t>inversión el 98.83%, financiados por Fondos Comunes 79.93% y por Recursos del Balance de fondos comunes el 20.07%.</w:t>
      </w:r>
      <w:r w:rsidRPr="00F51EA9">
        <w:rPr>
          <w:rFonts w:ascii="Tahoma" w:hAnsi="Tahoma" w:cs="Tahoma"/>
          <w:bCs/>
          <w:sz w:val="22"/>
          <w:szCs w:val="22"/>
        </w:rPr>
        <w:t xml:space="preserve"> </w:t>
      </w:r>
    </w:p>
    <w:p w14:paraId="1D77044A" w14:textId="77777777" w:rsidR="008B4225" w:rsidRDefault="008B4225" w:rsidP="008B4225">
      <w:pPr>
        <w:jc w:val="both"/>
        <w:rPr>
          <w:rFonts w:ascii="Tahoma" w:hAnsi="Tahoma" w:cs="Tahoma"/>
          <w:bCs/>
          <w:sz w:val="22"/>
          <w:szCs w:val="22"/>
        </w:rPr>
      </w:pPr>
    </w:p>
    <w:p w14:paraId="79EC5848" w14:textId="77777777" w:rsidR="008B4225" w:rsidRDefault="008B4225" w:rsidP="008B4225">
      <w:pPr>
        <w:jc w:val="both"/>
        <w:rPr>
          <w:rFonts w:ascii="Tahoma" w:hAnsi="Tahoma" w:cs="Tahoma"/>
          <w:bCs/>
          <w:sz w:val="22"/>
          <w:szCs w:val="22"/>
        </w:rPr>
      </w:pPr>
      <w:r>
        <w:rPr>
          <w:rFonts w:ascii="Tahoma" w:hAnsi="Tahoma" w:cs="Tahoma"/>
          <w:bCs/>
          <w:sz w:val="22"/>
          <w:szCs w:val="22"/>
        </w:rPr>
        <w:t>La ejecución presupuestal a septiembre 30 de 2017 se ubicada en el 74.57%.</w:t>
      </w:r>
    </w:p>
    <w:p w14:paraId="737AB9A0" w14:textId="173978EB" w:rsidR="008B4225" w:rsidRDefault="008B4225" w:rsidP="008B4225">
      <w:pPr>
        <w:jc w:val="both"/>
        <w:rPr>
          <w:rFonts w:ascii="Tahoma" w:hAnsi="Tahoma" w:cs="Tahoma"/>
          <w:bCs/>
          <w:sz w:val="22"/>
          <w:szCs w:val="22"/>
        </w:rPr>
      </w:pPr>
      <w:r w:rsidRPr="00F51EA9">
        <w:rPr>
          <w:rFonts w:ascii="Tahoma" w:hAnsi="Tahoma" w:cs="Tahoma"/>
          <w:bCs/>
          <w:sz w:val="22"/>
          <w:szCs w:val="22"/>
        </w:rPr>
        <w:t xml:space="preserve">Se verificó el porcentaje de efectividad en la expedición de las órdenes de pago  a cargo de la </w:t>
      </w:r>
      <w:r w:rsidR="0046186D">
        <w:rPr>
          <w:rFonts w:ascii="Tahoma" w:hAnsi="Tahoma" w:cs="Tahoma"/>
          <w:bCs/>
          <w:sz w:val="22"/>
          <w:szCs w:val="22"/>
        </w:rPr>
        <w:t>Secretaría</w:t>
      </w:r>
      <w:r>
        <w:rPr>
          <w:rFonts w:ascii="Tahoma" w:hAnsi="Tahoma" w:cs="Tahoma"/>
          <w:bCs/>
          <w:sz w:val="22"/>
          <w:szCs w:val="22"/>
        </w:rPr>
        <w:t xml:space="preserve"> de </w:t>
      </w:r>
      <w:r w:rsidR="001B4555">
        <w:rPr>
          <w:rFonts w:ascii="Tahoma" w:hAnsi="Tahoma" w:cs="Tahoma"/>
          <w:bCs/>
          <w:sz w:val="22"/>
          <w:szCs w:val="22"/>
        </w:rPr>
        <w:t>las Mujeres</w:t>
      </w:r>
      <w:r>
        <w:rPr>
          <w:rFonts w:ascii="Tahoma" w:hAnsi="Tahoma" w:cs="Tahoma"/>
          <w:bCs/>
          <w:sz w:val="22"/>
          <w:szCs w:val="22"/>
        </w:rPr>
        <w:t xml:space="preserve"> y Equidad de Género </w:t>
      </w:r>
      <w:r w:rsidRPr="00F51EA9">
        <w:rPr>
          <w:rFonts w:ascii="Tahoma" w:hAnsi="Tahoma" w:cs="Tahoma"/>
          <w:bCs/>
          <w:sz w:val="22"/>
          <w:szCs w:val="22"/>
        </w:rPr>
        <w:t>para el año 201</w:t>
      </w:r>
      <w:r>
        <w:rPr>
          <w:rFonts w:ascii="Tahoma" w:hAnsi="Tahoma" w:cs="Tahoma"/>
          <w:bCs/>
          <w:sz w:val="22"/>
          <w:szCs w:val="22"/>
        </w:rPr>
        <w:t>7</w:t>
      </w:r>
      <w:r w:rsidRPr="00F51EA9">
        <w:rPr>
          <w:rFonts w:ascii="Tahoma" w:hAnsi="Tahoma" w:cs="Tahoma"/>
          <w:bCs/>
          <w:sz w:val="22"/>
          <w:szCs w:val="22"/>
        </w:rPr>
        <w:t xml:space="preserve">, arrojando un porcentaje de efectividad del </w:t>
      </w:r>
      <w:r>
        <w:rPr>
          <w:rFonts w:ascii="Tahoma" w:hAnsi="Tahoma" w:cs="Tahoma"/>
          <w:bCs/>
          <w:sz w:val="22"/>
          <w:szCs w:val="22"/>
        </w:rPr>
        <w:t xml:space="preserve">65%, </w:t>
      </w:r>
      <w:r w:rsidRPr="00F51EA9">
        <w:rPr>
          <w:rFonts w:ascii="Tahoma" w:hAnsi="Tahoma" w:cs="Tahoma"/>
          <w:bCs/>
          <w:sz w:val="22"/>
          <w:szCs w:val="22"/>
        </w:rPr>
        <w:t xml:space="preserve">toda vez que de </w:t>
      </w:r>
      <w:r>
        <w:rPr>
          <w:rFonts w:ascii="Tahoma" w:hAnsi="Tahoma" w:cs="Tahoma"/>
          <w:bCs/>
          <w:sz w:val="22"/>
          <w:szCs w:val="22"/>
        </w:rPr>
        <w:t xml:space="preserve">23 </w:t>
      </w:r>
      <w:r w:rsidRPr="00F51EA9">
        <w:rPr>
          <w:rFonts w:ascii="Tahoma" w:hAnsi="Tahoma" w:cs="Tahoma"/>
          <w:bCs/>
          <w:sz w:val="22"/>
          <w:szCs w:val="22"/>
        </w:rPr>
        <w:t xml:space="preserve">órdenes de pago generadas, se devolvieron </w:t>
      </w:r>
      <w:r>
        <w:rPr>
          <w:rFonts w:ascii="Tahoma" w:hAnsi="Tahoma" w:cs="Tahoma"/>
          <w:bCs/>
          <w:sz w:val="22"/>
          <w:szCs w:val="22"/>
        </w:rPr>
        <w:t>8</w:t>
      </w:r>
      <w:r w:rsidRPr="00F51EA9">
        <w:rPr>
          <w:rFonts w:ascii="Tahoma" w:hAnsi="Tahoma" w:cs="Tahoma"/>
          <w:bCs/>
          <w:sz w:val="22"/>
          <w:szCs w:val="22"/>
        </w:rPr>
        <w:t xml:space="preserve"> órdenes por inconsistencias</w:t>
      </w:r>
      <w:r w:rsidR="00F7757E">
        <w:rPr>
          <w:rFonts w:ascii="Tahoma" w:hAnsi="Tahoma" w:cs="Tahoma"/>
          <w:bCs/>
          <w:sz w:val="22"/>
          <w:szCs w:val="22"/>
        </w:rPr>
        <w:t xml:space="preserve"> como: anexar acta de inicio original, anexar acta de inicio, verificar retenciones en la fuente.</w:t>
      </w:r>
    </w:p>
    <w:p w14:paraId="5A283C88" w14:textId="77777777" w:rsidR="00F7757E" w:rsidRPr="00F51EA9" w:rsidRDefault="00F7757E" w:rsidP="008B4225">
      <w:pPr>
        <w:jc w:val="both"/>
        <w:rPr>
          <w:rFonts w:ascii="Tahoma" w:hAnsi="Tahoma" w:cs="Tahoma"/>
          <w:bCs/>
          <w:sz w:val="22"/>
          <w:szCs w:val="22"/>
        </w:rPr>
      </w:pPr>
    </w:p>
    <w:p w14:paraId="4630315A" w14:textId="77777777" w:rsidR="008B4225" w:rsidRDefault="008B4225" w:rsidP="008B4225">
      <w:pPr>
        <w:jc w:val="both"/>
        <w:rPr>
          <w:rFonts w:ascii="Tahoma" w:hAnsi="Tahoma" w:cs="Tahoma"/>
          <w:bCs/>
          <w:sz w:val="22"/>
          <w:szCs w:val="22"/>
        </w:rPr>
      </w:pPr>
      <w:r>
        <w:rPr>
          <w:rFonts w:ascii="Tahoma" w:hAnsi="Tahoma" w:cs="Tahoma"/>
          <w:bCs/>
          <w:sz w:val="22"/>
          <w:szCs w:val="22"/>
        </w:rPr>
        <w:t xml:space="preserve">Se realizó verificación del cargue de los rubros presupuestales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 Manizales, encontrándolos ajustados al decreto de liquidación. </w:t>
      </w:r>
    </w:p>
    <w:p w14:paraId="19B9A49E" w14:textId="77777777" w:rsidR="008B4225" w:rsidRPr="000331C3" w:rsidRDefault="008B4225" w:rsidP="008B422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832"/>
      </w:tblGrid>
      <w:tr w:rsidR="008B4225" w:rsidRPr="00F51EA9" w14:paraId="7EC515A4" w14:textId="77777777" w:rsidTr="00CA0ABA">
        <w:trPr>
          <w:trHeight w:val="525"/>
        </w:trPr>
        <w:tc>
          <w:tcPr>
            <w:tcW w:w="9058" w:type="dxa"/>
            <w:noWrap/>
            <w:vAlign w:val="center"/>
            <w:hideMark/>
          </w:tcPr>
          <w:p w14:paraId="01ED1180" w14:textId="2D9C9704" w:rsidR="008B4225" w:rsidRPr="00F51EA9" w:rsidRDefault="006C3F55" w:rsidP="00CA0ABA">
            <w:pPr>
              <w:jc w:val="both"/>
              <w:rPr>
                <w:rFonts w:ascii="Tahoma" w:hAnsi="Tahoma" w:cs="Tahoma"/>
                <w:b/>
                <w:bCs/>
                <w:sz w:val="22"/>
                <w:szCs w:val="22"/>
              </w:rPr>
            </w:pPr>
            <w:r>
              <w:rPr>
                <w:rFonts w:ascii="Tahoma" w:hAnsi="Tahoma" w:cs="Tahoma"/>
                <w:b/>
                <w:bCs/>
                <w:sz w:val="22"/>
                <w:szCs w:val="22"/>
              </w:rPr>
              <w:t>7</w:t>
            </w:r>
            <w:r w:rsidR="002F246C">
              <w:rPr>
                <w:rFonts w:ascii="Tahoma" w:hAnsi="Tahoma" w:cs="Tahoma"/>
                <w:b/>
                <w:bCs/>
                <w:sz w:val="22"/>
                <w:szCs w:val="22"/>
              </w:rPr>
              <w:t>.4</w:t>
            </w:r>
            <w:r w:rsidR="008B4225" w:rsidRPr="00F51EA9">
              <w:rPr>
                <w:rFonts w:ascii="Tahoma" w:hAnsi="Tahoma" w:cs="Tahoma"/>
                <w:b/>
                <w:bCs/>
                <w:sz w:val="22"/>
                <w:szCs w:val="22"/>
              </w:rPr>
              <w:t xml:space="preserve"> HALLAZGOS:   </w:t>
            </w:r>
            <w:r w:rsidR="008B4225" w:rsidRPr="00DA637A">
              <w:rPr>
                <w:rFonts w:ascii="Tahoma" w:hAnsi="Tahoma" w:cs="Tahoma"/>
                <w:bCs/>
                <w:sz w:val="22"/>
                <w:szCs w:val="22"/>
              </w:rPr>
              <w:t>Para este componente no se generaron hallazgos.</w:t>
            </w:r>
          </w:p>
        </w:tc>
      </w:tr>
    </w:tbl>
    <w:p w14:paraId="69DC32FB" w14:textId="77777777" w:rsidR="008B4225" w:rsidRDefault="008B4225" w:rsidP="008B4225">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724"/>
        <w:gridCol w:w="8108"/>
      </w:tblGrid>
      <w:tr w:rsidR="008B4225" w:rsidRPr="00E40AF9" w14:paraId="40D7FB13" w14:textId="77777777" w:rsidTr="00EA2B8F">
        <w:trPr>
          <w:trHeight w:val="525"/>
        </w:trPr>
        <w:tc>
          <w:tcPr>
            <w:tcW w:w="8832" w:type="dxa"/>
            <w:gridSpan w:val="2"/>
            <w:noWrap/>
            <w:vAlign w:val="center"/>
            <w:hideMark/>
          </w:tcPr>
          <w:p w14:paraId="7CC230D3" w14:textId="0271C54F" w:rsidR="008B4225" w:rsidRPr="00D556F0" w:rsidRDefault="006C3F55" w:rsidP="00CA0ABA">
            <w:pPr>
              <w:rPr>
                <w:rFonts w:ascii="Tahoma" w:hAnsi="Tahoma" w:cs="Tahoma"/>
                <w:bCs/>
                <w:sz w:val="22"/>
                <w:szCs w:val="22"/>
              </w:rPr>
            </w:pPr>
            <w:r>
              <w:rPr>
                <w:rFonts w:ascii="Tahoma" w:hAnsi="Tahoma" w:cs="Tahoma"/>
                <w:b/>
                <w:bCs/>
                <w:sz w:val="22"/>
                <w:szCs w:val="22"/>
              </w:rPr>
              <w:t>7</w:t>
            </w:r>
            <w:r w:rsidR="002F246C">
              <w:rPr>
                <w:rFonts w:ascii="Tahoma" w:hAnsi="Tahoma" w:cs="Tahoma"/>
                <w:b/>
                <w:bCs/>
                <w:sz w:val="22"/>
                <w:szCs w:val="22"/>
              </w:rPr>
              <w:t>.5</w:t>
            </w:r>
            <w:r w:rsidR="008B4225" w:rsidRPr="00E40AF9">
              <w:rPr>
                <w:rFonts w:ascii="Tahoma" w:hAnsi="Tahoma" w:cs="Tahoma"/>
                <w:b/>
                <w:bCs/>
                <w:sz w:val="22"/>
                <w:szCs w:val="22"/>
              </w:rPr>
              <w:t xml:space="preserve"> RECOMENDACIONES</w:t>
            </w:r>
            <w:r w:rsidR="008B4225">
              <w:rPr>
                <w:rFonts w:ascii="Tahoma" w:hAnsi="Tahoma" w:cs="Tahoma"/>
                <w:b/>
                <w:bCs/>
                <w:sz w:val="22"/>
                <w:szCs w:val="22"/>
              </w:rPr>
              <w:t xml:space="preserve">: </w:t>
            </w:r>
          </w:p>
        </w:tc>
      </w:tr>
      <w:tr w:rsidR="008B4225" w:rsidRPr="00E40AF9" w14:paraId="7015523C" w14:textId="77777777" w:rsidTr="00EA2B8F">
        <w:trPr>
          <w:trHeight w:val="525"/>
        </w:trPr>
        <w:tc>
          <w:tcPr>
            <w:tcW w:w="724" w:type="dxa"/>
            <w:noWrap/>
            <w:vAlign w:val="center"/>
            <w:hideMark/>
          </w:tcPr>
          <w:p w14:paraId="38C7DB73" w14:textId="77777777" w:rsidR="008B4225" w:rsidRPr="00E40AF9" w:rsidRDefault="008B4225" w:rsidP="00CA0ABA">
            <w:pPr>
              <w:rPr>
                <w:rFonts w:ascii="Tahoma" w:hAnsi="Tahoma" w:cs="Tahoma"/>
                <w:b/>
                <w:bCs/>
                <w:sz w:val="22"/>
                <w:szCs w:val="22"/>
              </w:rPr>
            </w:pPr>
            <w:r w:rsidRPr="00E40AF9">
              <w:rPr>
                <w:rFonts w:ascii="Tahoma" w:hAnsi="Tahoma" w:cs="Tahoma"/>
                <w:b/>
                <w:bCs/>
                <w:sz w:val="22"/>
                <w:szCs w:val="22"/>
              </w:rPr>
              <w:t>N°1</w:t>
            </w:r>
          </w:p>
        </w:tc>
        <w:tc>
          <w:tcPr>
            <w:tcW w:w="8108" w:type="dxa"/>
            <w:vAlign w:val="center"/>
            <w:hideMark/>
          </w:tcPr>
          <w:p w14:paraId="663A928F" w14:textId="77777777" w:rsidR="008B4225" w:rsidRPr="00F52247" w:rsidRDefault="008B4225" w:rsidP="00CA0ABA">
            <w:pPr>
              <w:jc w:val="both"/>
              <w:rPr>
                <w:rFonts w:ascii="Tahoma" w:hAnsi="Tahoma" w:cs="Tahoma"/>
                <w:bCs/>
                <w:sz w:val="22"/>
                <w:szCs w:val="22"/>
              </w:rPr>
            </w:pPr>
            <w:r>
              <w:rPr>
                <w:rFonts w:ascii="Tahoma" w:hAnsi="Tahoma" w:cs="Tahoma"/>
                <w:bCs/>
                <w:sz w:val="22"/>
                <w:szCs w:val="22"/>
              </w:rPr>
              <w:t>No se hacen recomendaciones para este componente.</w:t>
            </w:r>
          </w:p>
        </w:tc>
      </w:tr>
    </w:tbl>
    <w:p w14:paraId="25BEAF4D" w14:textId="77777777" w:rsidR="005B407C" w:rsidRPr="00FB2EA9" w:rsidRDefault="005B407C" w:rsidP="005B407C">
      <w:pPr>
        <w:jc w:val="both"/>
        <w:rPr>
          <w:rFonts w:ascii="Tahoma" w:hAnsi="Tahoma" w:cs="Tahoma"/>
          <w:bCs/>
          <w:sz w:val="22"/>
          <w:szCs w:val="22"/>
        </w:rPr>
      </w:pPr>
    </w:p>
    <w:p w14:paraId="1F57DC11" w14:textId="7E0A4A54" w:rsidR="005B407C" w:rsidRDefault="006C3F55" w:rsidP="005B407C">
      <w:pPr>
        <w:jc w:val="both"/>
        <w:rPr>
          <w:rFonts w:ascii="Tahoma" w:hAnsi="Tahoma" w:cs="Tahoma"/>
          <w:bCs/>
          <w:sz w:val="22"/>
          <w:szCs w:val="22"/>
        </w:rPr>
      </w:pPr>
      <w:r>
        <w:rPr>
          <w:rFonts w:ascii="Tahoma" w:hAnsi="Tahoma" w:cs="Tahoma"/>
          <w:b/>
          <w:bCs/>
          <w:sz w:val="22"/>
          <w:szCs w:val="22"/>
        </w:rPr>
        <w:t>7</w:t>
      </w:r>
      <w:r w:rsidR="0031642F">
        <w:rPr>
          <w:rFonts w:ascii="Tahoma" w:hAnsi="Tahoma" w:cs="Tahoma"/>
          <w:b/>
          <w:bCs/>
          <w:sz w:val="22"/>
          <w:szCs w:val="22"/>
        </w:rPr>
        <w:t xml:space="preserve">.6 </w:t>
      </w:r>
      <w:r w:rsidR="0031642F" w:rsidRPr="00787480">
        <w:rPr>
          <w:rFonts w:ascii="Tahoma" w:hAnsi="Tahoma" w:cs="Tahoma"/>
          <w:b/>
          <w:bCs/>
          <w:sz w:val="22"/>
          <w:szCs w:val="22"/>
        </w:rPr>
        <w:t xml:space="preserve">HALLAZGOS </w:t>
      </w:r>
      <w:r w:rsidR="0031642F">
        <w:rPr>
          <w:rFonts w:ascii="Tahoma" w:hAnsi="Tahoma" w:cs="Tahoma"/>
          <w:b/>
          <w:bCs/>
          <w:sz w:val="22"/>
          <w:szCs w:val="22"/>
        </w:rPr>
        <w:t>(0)</w:t>
      </w:r>
      <w:r w:rsidR="0031642F" w:rsidRPr="00787480">
        <w:rPr>
          <w:rFonts w:ascii="Tahoma" w:hAnsi="Tahoma" w:cs="Tahoma"/>
          <w:b/>
          <w:bCs/>
          <w:sz w:val="22"/>
          <w:szCs w:val="22"/>
        </w:rPr>
        <w:t xml:space="preserve"> RECOMENDACIONES</w:t>
      </w:r>
      <w:r w:rsidR="0031642F">
        <w:rPr>
          <w:rFonts w:ascii="Tahoma" w:hAnsi="Tahoma" w:cs="Tahoma"/>
          <w:b/>
          <w:bCs/>
          <w:sz w:val="22"/>
          <w:szCs w:val="22"/>
        </w:rPr>
        <w:t xml:space="preserve"> (0)</w:t>
      </w:r>
    </w:p>
    <w:p w14:paraId="1B6A994A" w14:textId="77777777" w:rsidR="0031642F" w:rsidRDefault="0031642F" w:rsidP="005B407C">
      <w:pPr>
        <w:jc w:val="both"/>
        <w:rPr>
          <w:rFonts w:ascii="Tahoma" w:hAnsi="Tahoma" w:cs="Tahoma"/>
          <w:bCs/>
          <w:sz w:val="22"/>
          <w:szCs w:val="22"/>
        </w:rPr>
      </w:pPr>
    </w:p>
    <w:p w14:paraId="116828E4" w14:textId="77777777" w:rsidR="003A1D37" w:rsidRPr="00FB2EA9" w:rsidRDefault="003A1D37" w:rsidP="005B407C">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4254"/>
        <w:gridCol w:w="4578"/>
      </w:tblGrid>
      <w:tr w:rsidR="005B407C" w:rsidRPr="00FB2EA9" w14:paraId="501B3B38" w14:textId="77777777" w:rsidTr="008527CE">
        <w:trPr>
          <w:trHeight w:val="465"/>
        </w:trPr>
        <w:tc>
          <w:tcPr>
            <w:tcW w:w="9054" w:type="dxa"/>
            <w:gridSpan w:val="2"/>
            <w:shd w:val="clear" w:color="auto" w:fill="D9D9D9" w:themeFill="background1" w:themeFillShade="D9"/>
            <w:noWrap/>
            <w:vAlign w:val="center"/>
            <w:hideMark/>
          </w:tcPr>
          <w:p w14:paraId="08A22968" w14:textId="00FB8439" w:rsidR="005B407C" w:rsidRPr="00FB2EA9" w:rsidRDefault="006C3F55" w:rsidP="002E0B5C">
            <w:pPr>
              <w:rPr>
                <w:rFonts w:ascii="Tahoma" w:hAnsi="Tahoma" w:cs="Tahoma"/>
                <w:b/>
                <w:bCs/>
                <w:sz w:val="22"/>
                <w:szCs w:val="22"/>
              </w:rPr>
            </w:pPr>
            <w:r>
              <w:rPr>
                <w:rFonts w:ascii="Tahoma" w:hAnsi="Tahoma" w:cs="Tahoma"/>
                <w:b/>
                <w:bCs/>
                <w:sz w:val="22"/>
                <w:szCs w:val="22"/>
              </w:rPr>
              <w:t>8</w:t>
            </w:r>
            <w:r w:rsidR="005B407C" w:rsidRPr="00FB2EA9">
              <w:rPr>
                <w:rFonts w:ascii="Tahoma" w:hAnsi="Tahoma" w:cs="Tahoma"/>
                <w:b/>
                <w:bCs/>
                <w:sz w:val="22"/>
                <w:szCs w:val="22"/>
              </w:rPr>
              <w:t xml:space="preserve">.  MODELO ESTANDAR DE CONTROL INTERNO - MECI </w:t>
            </w:r>
          </w:p>
        </w:tc>
      </w:tr>
      <w:tr w:rsidR="005B407C" w:rsidRPr="00FB2EA9" w14:paraId="3C093284" w14:textId="77777777" w:rsidTr="008527CE">
        <w:trPr>
          <w:trHeight w:val="593"/>
        </w:trPr>
        <w:tc>
          <w:tcPr>
            <w:tcW w:w="4361" w:type="dxa"/>
            <w:noWrap/>
            <w:vAlign w:val="center"/>
            <w:hideMark/>
          </w:tcPr>
          <w:p w14:paraId="3FBBB546" w14:textId="77777777" w:rsidR="005B407C" w:rsidRPr="002E0B5C" w:rsidRDefault="005B407C" w:rsidP="002E0B5C">
            <w:pPr>
              <w:rPr>
                <w:rFonts w:ascii="Tahoma" w:hAnsi="Tahoma" w:cs="Tahoma"/>
                <w:b/>
                <w:bCs/>
                <w:sz w:val="22"/>
                <w:szCs w:val="22"/>
              </w:rPr>
            </w:pPr>
            <w:r w:rsidRPr="002E0B5C">
              <w:rPr>
                <w:rFonts w:ascii="Tahoma" w:hAnsi="Tahoma" w:cs="Tahoma"/>
                <w:b/>
                <w:bCs/>
                <w:sz w:val="22"/>
                <w:szCs w:val="22"/>
              </w:rPr>
              <w:t>Auditor del Proceso: </w:t>
            </w:r>
          </w:p>
          <w:p w14:paraId="1F2627C8" w14:textId="77777777" w:rsidR="005B407C" w:rsidRPr="002E0B5C" w:rsidRDefault="005B407C" w:rsidP="002E0B5C">
            <w:pPr>
              <w:rPr>
                <w:rFonts w:ascii="Tahoma" w:hAnsi="Tahoma" w:cs="Tahoma"/>
                <w:b/>
                <w:bCs/>
                <w:sz w:val="22"/>
                <w:szCs w:val="22"/>
              </w:rPr>
            </w:pPr>
          </w:p>
          <w:p w14:paraId="15D0E5F8" w14:textId="77777777" w:rsidR="005B407C" w:rsidRPr="002E0B5C" w:rsidRDefault="005B407C" w:rsidP="002E0B5C">
            <w:pPr>
              <w:rPr>
                <w:rFonts w:ascii="Tahoma" w:hAnsi="Tahoma" w:cs="Tahoma"/>
                <w:b/>
                <w:bCs/>
                <w:sz w:val="22"/>
                <w:szCs w:val="22"/>
              </w:rPr>
            </w:pPr>
            <w:r w:rsidRPr="002E0B5C">
              <w:rPr>
                <w:rFonts w:ascii="Tahoma" w:hAnsi="Tahoma" w:cs="Tahoma"/>
                <w:b/>
                <w:bCs/>
                <w:sz w:val="22"/>
                <w:szCs w:val="22"/>
              </w:rPr>
              <w:t>LUZ ESTELLA TORO OSORIO</w:t>
            </w:r>
          </w:p>
        </w:tc>
        <w:tc>
          <w:tcPr>
            <w:tcW w:w="4693" w:type="dxa"/>
            <w:vAlign w:val="center"/>
            <w:hideMark/>
          </w:tcPr>
          <w:p w14:paraId="0A132B6C" w14:textId="77777777" w:rsidR="005B407C" w:rsidRPr="00FB2EA9" w:rsidRDefault="005B407C" w:rsidP="002E0B5C">
            <w:pPr>
              <w:rPr>
                <w:rFonts w:ascii="Tahoma" w:hAnsi="Tahoma" w:cs="Tahoma"/>
                <w:b/>
                <w:bCs/>
                <w:sz w:val="22"/>
                <w:szCs w:val="22"/>
              </w:rPr>
            </w:pPr>
            <w:r w:rsidRPr="00FB2EA9">
              <w:rPr>
                <w:rFonts w:ascii="Tahoma" w:hAnsi="Tahoma" w:cs="Tahoma"/>
                <w:b/>
                <w:bCs/>
                <w:sz w:val="22"/>
                <w:szCs w:val="22"/>
              </w:rPr>
              <w:t>Firma del Auditor:</w:t>
            </w:r>
          </w:p>
          <w:p w14:paraId="1C7576EC" w14:textId="77777777" w:rsidR="005B407C" w:rsidRPr="00FB2EA9" w:rsidRDefault="005B407C" w:rsidP="002E0B5C">
            <w:pPr>
              <w:rPr>
                <w:rFonts w:ascii="Tahoma" w:hAnsi="Tahoma" w:cs="Tahoma"/>
                <w:b/>
                <w:bCs/>
                <w:sz w:val="22"/>
                <w:szCs w:val="22"/>
              </w:rPr>
            </w:pPr>
          </w:p>
          <w:p w14:paraId="61600769" w14:textId="77777777" w:rsidR="005B407C" w:rsidRPr="00FB2EA9" w:rsidRDefault="005B407C" w:rsidP="002E0B5C">
            <w:pPr>
              <w:rPr>
                <w:rFonts w:ascii="Tahoma" w:hAnsi="Tahoma" w:cs="Tahoma"/>
                <w:b/>
                <w:bCs/>
                <w:sz w:val="22"/>
                <w:szCs w:val="22"/>
              </w:rPr>
            </w:pPr>
          </w:p>
        </w:tc>
      </w:tr>
      <w:tr w:rsidR="005B407C" w:rsidRPr="00FB2EA9" w14:paraId="1C927CC8" w14:textId="77777777" w:rsidTr="008527CE">
        <w:trPr>
          <w:trHeight w:val="1313"/>
        </w:trPr>
        <w:tc>
          <w:tcPr>
            <w:tcW w:w="9054" w:type="dxa"/>
            <w:gridSpan w:val="2"/>
            <w:vAlign w:val="center"/>
            <w:hideMark/>
          </w:tcPr>
          <w:p w14:paraId="47E3D6F5" w14:textId="77777777" w:rsidR="005B407C" w:rsidRPr="00FB2EA9" w:rsidRDefault="005B407C" w:rsidP="002E0B5C">
            <w:pPr>
              <w:rPr>
                <w:rFonts w:ascii="Tahoma" w:hAnsi="Tahoma" w:cs="Tahoma"/>
                <w:b/>
                <w:bCs/>
                <w:sz w:val="22"/>
                <w:szCs w:val="22"/>
              </w:rPr>
            </w:pPr>
            <w:r w:rsidRPr="00FB2EA9">
              <w:rPr>
                <w:rFonts w:ascii="Tahoma" w:hAnsi="Tahoma" w:cs="Tahoma"/>
                <w:b/>
                <w:bCs/>
                <w:sz w:val="22"/>
                <w:szCs w:val="22"/>
              </w:rPr>
              <w:t>Criterios:</w:t>
            </w:r>
          </w:p>
          <w:p w14:paraId="27950FF9" w14:textId="77777777" w:rsidR="005B407C" w:rsidRPr="00FB2EA9" w:rsidRDefault="005B407C" w:rsidP="002E0B5C">
            <w:pPr>
              <w:pStyle w:val="Prrafodelista"/>
              <w:numPr>
                <w:ilvl w:val="0"/>
                <w:numId w:val="17"/>
              </w:numPr>
              <w:spacing w:after="0" w:line="240" w:lineRule="auto"/>
              <w:rPr>
                <w:rFonts w:ascii="Tahoma" w:eastAsiaTheme="minorEastAsia" w:hAnsi="Tahoma" w:cs="Tahoma"/>
                <w:lang w:eastAsia="es-ES"/>
              </w:rPr>
            </w:pPr>
            <w:r w:rsidRPr="00FB2EA9">
              <w:rPr>
                <w:rFonts w:ascii="Tahoma" w:eastAsiaTheme="minorEastAsia" w:hAnsi="Tahoma" w:cs="Tahoma"/>
                <w:bCs/>
                <w:lang w:eastAsia="es-ES"/>
              </w:rPr>
              <w:t>Decreto Nacional Nro. 943 del 21 de Mayo de 2014, expedido por el Departamento Administrativo de la Función Pública, en el cual se actualiza el “Modelo Estándar de Control Interno – MECI”.</w:t>
            </w:r>
          </w:p>
        </w:tc>
      </w:tr>
    </w:tbl>
    <w:p w14:paraId="3AC9B669" w14:textId="77777777" w:rsidR="005B407C" w:rsidRPr="00FB2EA9" w:rsidRDefault="005B407C" w:rsidP="0031642F">
      <w:pPr>
        <w:rPr>
          <w:rFonts w:ascii="Tahoma" w:hAnsi="Tahoma" w:cs="Tahoma"/>
          <w:b/>
          <w:bCs/>
          <w:sz w:val="22"/>
          <w:szCs w:val="22"/>
        </w:rPr>
      </w:pPr>
    </w:p>
    <w:p w14:paraId="6767A4FF" w14:textId="0AC008D2" w:rsidR="005B407C" w:rsidRPr="00FB2EA9" w:rsidRDefault="006C3F55" w:rsidP="0031642F">
      <w:pPr>
        <w:rPr>
          <w:rFonts w:ascii="Tahoma" w:hAnsi="Tahoma" w:cs="Tahoma"/>
          <w:b/>
          <w:bCs/>
          <w:sz w:val="22"/>
          <w:szCs w:val="22"/>
        </w:rPr>
      </w:pPr>
      <w:r>
        <w:rPr>
          <w:rFonts w:ascii="Tahoma" w:hAnsi="Tahoma" w:cs="Tahoma"/>
          <w:b/>
          <w:bCs/>
          <w:sz w:val="22"/>
          <w:szCs w:val="22"/>
        </w:rPr>
        <w:t>8</w:t>
      </w:r>
      <w:r w:rsidR="005B407C" w:rsidRPr="00FB2EA9">
        <w:rPr>
          <w:rFonts w:ascii="Tahoma" w:hAnsi="Tahoma" w:cs="Tahoma"/>
          <w:b/>
          <w:bCs/>
          <w:sz w:val="22"/>
          <w:szCs w:val="22"/>
        </w:rPr>
        <w:t>.1 MUESTRA AUDITADA</w:t>
      </w:r>
    </w:p>
    <w:p w14:paraId="0E31B616" w14:textId="77777777" w:rsidR="005B407C" w:rsidRPr="00FB2EA9" w:rsidRDefault="005B407C" w:rsidP="0031642F">
      <w:pPr>
        <w:rPr>
          <w:rFonts w:ascii="Tahoma" w:hAnsi="Tahoma" w:cs="Tahoma"/>
          <w:b/>
          <w:bCs/>
          <w:sz w:val="22"/>
          <w:szCs w:val="22"/>
        </w:rPr>
      </w:pPr>
    </w:p>
    <w:p w14:paraId="24232F9A" w14:textId="77777777" w:rsidR="005B407C" w:rsidRPr="0031642F" w:rsidRDefault="005B407C" w:rsidP="0031642F">
      <w:pPr>
        <w:pStyle w:val="Prrafodelista"/>
        <w:numPr>
          <w:ilvl w:val="0"/>
          <w:numId w:val="19"/>
        </w:numPr>
        <w:spacing w:after="0" w:line="240" w:lineRule="auto"/>
        <w:rPr>
          <w:rFonts w:ascii="Tahoma" w:hAnsi="Tahoma" w:cs="Tahoma"/>
          <w:b/>
          <w:bCs/>
        </w:rPr>
      </w:pPr>
      <w:r w:rsidRPr="00FB2EA9">
        <w:rPr>
          <w:rFonts w:ascii="Tahoma" w:hAnsi="Tahoma" w:cs="Tahoma"/>
          <w:bCs/>
        </w:rPr>
        <w:t>Diez (10) Encuestas del Modelo Estándar de Control Interno - MECI.</w:t>
      </w:r>
    </w:p>
    <w:p w14:paraId="3DD27B4E" w14:textId="77777777" w:rsidR="0031642F" w:rsidRDefault="0031642F" w:rsidP="0031642F">
      <w:pPr>
        <w:rPr>
          <w:rFonts w:ascii="Tahoma" w:hAnsi="Tahoma" w:cs="Tahoma"/>
          <w:b/>
          <w:bCs/>
        </w:rPr>
      </w:pPr>
    </w:p>
    <w:p w14:paraId="74E5F6F7" w14:textId="374EB77D" w:rsidR="005B407C" w:rsidRPr="00FB2EA9" w:rsidRDefault="006C3F55" w:rsidP="0031642F">
      <w:pPr>
        <w:rPr>
          <w:rFonts w:ascii="Tahoma" w:hAnsi="Tahoma" w:cs="Tahoma"/>
          <w:b/>
          <w:bCs/>
          <w:sz w:val="22"/>
          <w:szCs w:val="22"/>
        </w:rPr>
      </w:pPr>
      <w:r>
        <w:rPr>
          <w:rFonts w:ascii="Tahoma" w:hAnsi="Tahoma" w:cs="Tahoma"/>
          <w:b/>
          <w:bCs/>
          <w:sz w:val="22"/>
          <w:szCs w:val="22"/>
        </w:rPr>
        <w:lastRenderedPageBreak/>
        <w:t>8</w:t>
      </w:r>
      <w:r w:rsidR="005B407C" w:rsidRPr="00FB2EA9">
        <w:rPr>
          <w:rFonts w:ascii="Tahoma" w:hAnsi="Tahoma" w:cs="Tahoma"/>
          <w:b/>
          <w:bCs/>
          <w:sz w:val="22"/>
          <w:szCs w:val="22"/>
        </w:rPr>
        <w:t>.2 METOLOGIA DE LA AUDITORIA.</w:t>
      </w:r>
    </w:p>
    <w:p w14:paraId="354061A2" w14:textId="77777777" w:rsidR="005B407C" w:rsidRPr="00FB2EA9" w:rsidRDefault="005B407C" w:rsidP="0031642F">
      <w:pPr>
        <w:rPr>
          <w:rFonts w:ascii="Tahoma" w:hAnsi="Tahoma" w:cs="Tahoma"/>
          <w:sz w:val="22"/>
          <w:szCs w:val="22"/>
        </w:rPr>
      </w:pPr>
    </w:p>
    <w:p w14:paraId="01EE6018" w14:textId="77777777" w:rsidR="005B407C" w:rsidRPr="00FB2EA9" w:rsidRDefault="005B407C" w:rsidP="005B407C">
      <w:pPr>
        <w:jc w:val="both"/>
        <w:rPr>
          <w:rFonts w:ascii="Tahoma" w:hAnsi="Tahoma" w:cs="Tahoma"/>
          <w:bCs/>
          <w:sz w:val="22"/>
          <w:szCs w:val="22"/>
        </w:rPr>
      </w:pPr>
      <w:r w:rsidRPr="00FB2EA9">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FB2EA9">
        <w:rPr>
          <w:rFonts w:ascii="Tahoma" w:hAnsi="Tahoma" w:cs="Tahoma"/>
          <w:bCs/>
          <w:sz w:val="22"/>
          <w:szCs w:val="22"/>
        </w:rPr>
        <w:t>el nivel de conocimiento que tienen los funcionarios sobre la Institucionalidad de la Alcaldía de Manizales.</w:t>
      </w:r>
    </w:p>
    <w:p w14:paraId="5CAC6253" w14:textId="77777777" w:rsidR="0031642F" w:rsidRDefault="0031642F" w:rsidP="005B407C">
      <w:pPr>
        <w:rPr>
          <w:rFonts w:ascii="Tahoma" w:hAnsi="Tahoma" w:cs="Tahoma"/>
          <w:b/>
          <w:bCs/>
          <w:sz w:val="22"/>
          <w:szCs w:val="22"/>
        </w:rPr>
      </w:pPr>
    </w:p>
    <w:p w14:paraId="7A040659" w14:textId="36AAAF0A" w:rsidR="005B407C" w:rsidRPr="00FB2EA9" w:rsidRDefault="006C3F55" w:rsidP="005B407C">
      <w:pPr>
        <w:rPr>
          <w:rFonts w:ascii="Tahoma" w:hAnsi="Tahoma" w:cs="Tahoma"/>
          <w:b/>
          <w:bCs/>
          <w:sz w:val="22"/>
          <w:szCs w:val="22"/>
        </w:rPr>
      </w:pPr>
      <w:r>
        <w:rPr>
          <w:rFonts w:ascii="Tahoma" w:hAnsi="Tahoma" w:cs="Tahoma"/>
          <w:b/>
          <w:bCs/>
          <w:sz w:val="22"/>
          <w:szCs w:val="22"/>
        </w:rPr>
        <w:t>8</w:t>
      </w:r>
      <w:r w:rsidR="005B407C" w:rsidRPr="00FB2EA9">
        <w:rPr>
          <w:rFonts w:ascii="Tahoma" w:hAnsi="Tahoma" w:cs="Tahoma"/>
          <w:b/>
          <w:bCs/>
          <w:sz w:val="22"/>
          <w:szCs w:val="22"/>
        </w:rPr>
        <w:t>.3 CONCLUSIONES DE LA AUDITORIA</w:t>
      </w:r>
    </w:p>
    <w:p w14:paraId="0774758D" w14:textId="77777777" w:rsidR="005B407C" w:rsidRPr="00FB2EA9" w:rsidRDefault="005B407C" w:rsidP="005B407C">
      <w:pPr>
        <w:rPr>
          <w:rFonts w:ascii="Tahoma" w:hAnsi="Tahoma" w:cs="Tahoma"/>
          <w:b/>
          <w:bCs/>
          <w:sz w:val="22"/>
          <w:szCs w:val="22"/>
        </w:rPr>
      </w:pPr>
    </w:p>
    <w:p w14:paraId="19CE6762" w14:textId="4B8C9F0B" w:rsidR="005B407C" w:rsidRPr="00FB2EA9" w:rsidRDefault="005B407C" w:rsidP="002E0B5C">
      <w:pPr>
        <w:jc w:val="both"/>
        <w:rPr>
          <w:rFonts w:ascii="Tahoma" w:hAnsi="Tahoma" w:cs="Tahoma"/>
          <w:b/>
          <w:bCs/>
          <w:sz w:val="22"/>
          <w:szCs w:val="22"/>
        </w:rPr>
      </w:pPr>
      <w:r w:rsidRPr="00FB2EA9">
        <w:rPr>
          <w:rFonts w:ascii="Tahoma" w:hAnsi="Tahoma" w:cs="Tahoma"/>
          <w:bCs/>
          <w:sz w:val="22"/>
          <w:szCs w:val="22"/>
        </w:rPr>
        <w:t xml:space="preserve">Durante el proceso auditor fueron entregadas diez (10) Encuestas a funcionarios de la Secretaría de </w:t>
      </w:r>
      <w:r w:rsidR="001B4555">
        <w:rPr>
          <w:rFonts w:ascii="Tahoma" w:hAnsi="Tahoma" w:cs="Tahoma"/>
          <w:bCs/>
          <w:sz w:val="22"/>
          <w:szCs w:val="22"/>
        </w:rPr>
        <w:t>las Mujeres</w:t>
      </w:r>
      <w:r w:rsidRPr="00FB2EA9">
        <w:rPr>
          <w:rFonts w:ascii="Tahoma" w:hAnsi="Tahoma" w:cs="Tahoma"/>
          <w:bCs/>
          <w:sz w:val="22"/>
          <w:szCs w:val="22"/>
        </w:rPr>
        <w:t xml:space="preserve"> y Equidad de Género, los cuales pertenecen a Carrera Administrativa, Nombramiento Provisional y Libre Nombramiento y Remoción,</w:t>
      </w:r>
      <w:r w:rsidRPr="00FB2EA9">
        <w:rPr>
          <w:rFonts w:ascii="Tahoma" w:hAnsi="Tahoma" w:cs="Tahoma"/>
          <w:sz w:val="22"/>
          <w:szCs w:val="22"/>
        </w:rPr>
        <w:t xml:space="preserve"> para un total de diez (10) respuestas registradas; lo que indica que todo el personal de la Secretaría respondió la encuesta.</w:t>
      </w:r>
      <w:r w:rsidRPr="00FB2EA9">
        <w:rPr>
          <w:rFonts w:ascii="Tahoma" w:hAnsi="Tahoma" w:cs="Tahoma"/>
          <w:b/>
          <w:bCs/>
          <w:sz w:val="22"/>
          <w:szCs w:val="22"/>
        </w:rPr>
        <w:t xml:space="preserve"> </w:t>
      </w:r>
    </w:p>
    <w:p w14:paraId="1E60E72E" w14:textId="77777777" w:rsidR="005B407C" w:rsidRPr="00FB2EA9" w:rsidRDefault="005B407C" w:rsidP="002E0B5C">
      <w:pPr>
        <w:tabs>
          <w:tab w:val="center" w:pos="709"/>
          <w:tab w:val="right" w:pos="8504"/>
        </w:tabs>
        <w:snapToGrid w:val="0"/>
        <w:jc w:val="both"/>
        <w:rPr>
          <w:rFonts w:ascii="Tahoma" w:hAnsi="Tahoma" w:cs="Tahoma"/>
          <w:bCs/>
          <w:sz w:val="22"/>
          <w:szCs w:val="22"/>
        </w:rPr>
      </w:pPr>
    </w:p>
    <w:p w14:paraId="06919B9E" w14:textId="77777777" w:rsidR="005B407C" w:rsidRPr="00FB2EA9" w:rsidRDefault="005B407C" w:rsidP="002E0B5C">
      <w:pPr>
        <w:tabs>
          <w:tab w:val="center" w:pos="709"/>
          <w:tab w:val="right" w:pos="8504"/>
        </w:tabs>
        <w:snapToGrid w:val="0"/>
        <w:jc w:val="both"/>
        <w:rPr>
          <w:rFonts w:ascii="Tahoma" w:hAnsi="Tahoma" w:cs="Tahoma"/>
          <w:bCs/>
          <w:sz w:val="22"/>
          <w:szCs w:val="22"/>
        </w:rPr>
      </w:pPr>
      <w:r w:rsidRPr="00FB2EA9">
        <w:rPr>
          <w:rFonts w:ascii="Tahoma" w:hAnsi="Tahoma" w:cs="Tahoma"/>
          <w:bCs/>
          <w:sz w:val="22"/>
          <w:szCs w:val="22"/>
        </w:rPr>
        <w:t xml:space="preserve">A continuación se presentan los resultados que permiten determinar el avance y el grado de interiorización de los elementos del MECI en los funcionarios: </w:t>
      </w:r>
    </w:p>
    <w:p w14:paraId="1B0BAFF4" w14:textId="77777777" w:rsidR="005B407C" w:rsidRPr="00FB2EA9" w:rsidRDefault="005B407C" w:rsidP="002E0B5C">
      <w:pPr>
        <w:tabs>
          <w:tab w:val="center" w:pos="709"/>
          <w:tab w:val="right" w:pos="8504"/>
        </w:tabs>
        <w:snapToGrid w:val="0"/>
        <w:jc w:val="both"/>
        <w:rPr>
          <w:rFonts w:ascii="Tahoma" w:hAnsi="Tahoma" w:cs="Tahoma"/>
          <w:bCs/>
          <w:sz w:val="22"/>
          <w:szCs w:val="22"/>
        </w:rPr>
      </w:pPr>
    </w:p>
    <w:p w14:paraId="2A69D5EB" w14:textId="5CE29D36" w:rsidR="005B407C" w:rsidRDefault="005B407C" w:rsidP="002E0B5C">
      <w:pPr>
        <w:pStyle w:val="Prrafodelista"/>
        <w:numPr>
          <w:ilvl w:val="0"/>
          <w:numId w:val="18"/>
        </w:numPr>
        <w:tabs>
          <w:tab w:val="right" w:pos="8504"/>
        </w:tabs>
        <w:snapToGrid w:val="0"/>
        <w:spacing w:after="0" w:line="240" w:lineRule="auto"/>
        <w:jc w:val="both"/>
        <w:rPr>
          <w:rFonts w:ascii="Tahoma" w:hAnsi="Tahoma" w:cs="Tahoma"/>
          <w:bCs/>
        </w:rPr>
      </w:pPr>
      <w:r w:rsidRPr="00FB2EA9">
        <w:rPr>
          <w:rFonts w:ascii="Tahoma" w:hAnsi="Tahoma" w:cs="Tahoma"/>
          <w:bCs/>
        </w:rPr>
        <w:t xml:space="preserve">Todos los funcionarios encuestados de la Secretaría de </w:t>
      </w:r>
      <w:r w:rsidR="001B4555">
        <w:rPr>
          <w:rFonts w:ascii="Tahoma" w:hAnsi="Tahoma" w:cs="Tahoma"/>
          <w:bCs/>
        </w:rPr>
        <w:t>las Mujeres</w:t>
      </w:r>
      <w:r w:rsidRPr="00FB2EA9">
        <w:rPr>
          <w:rFonts w:ascii="Tahoma" w:hAnsi="Tahoma" w:cs="Tahoma"/>
          <w:bCs/>
        </w:rPr>
        <w:t xml:space="preserve"> y Equidad de Género, manifiestan que en el último año sí les socializaron el Código de Ética, los valores y principios de la Alcaldía de Manizales,</w:t>
      </w:r>
      <w:r w:rsidRPr="00FB2EA9">
        <w:rPr>
          <w:rFonts w:ascii="Tahoma" w:hAnsi="Tahoma" w:cs="Tahoma"/>
        </w:rPr>
        <w:t xml:space="preserve"> declaran que sí son concordantes las actividades que desempeñan en el cargo con el Manual de Funciones y Competencias Laborales, </w:t>
      </w:r>
      <w:r w:rsidRPr="00FB2EA9">
        <w:rPr>
          <w:rFonts w:ascii="Tahoma" w:hAnsi="Tahoma" w:cs="Tahoma"/>
          <w:bCs/>
        </w:rPr>
        <w:t xml:space="preserve">confirman que dentro del proceso de Inducción o </w:t>
      </w:r>
      <w:r w:rsidR="00B54C86" w:rsidRPr="00FB2EA9">
        <w:rPr>
          <w:rFonts w:ascii="Tahoma" w:hAnsi="Tahoma" w:cs="Tahoma"/>
          <w:bCs/>
        </w:rPr>
        <w:t>Re inducción</w:t>
      </w:r>
      <w:r w:rsidRPr="00FB2EA9">
        <w:rPr>
          <w:rFonts w:ascii="Tahoma" w:hAnsi="Tahoma" w:cs="Tahoma"/>
          <w:bCs/>
        </w:rPr>
        <w:t xml:space="preserve"> s</w:t>
      </w:r>
      <w:r w:rsidR="00B54C86">
        <w:rPr>
          <w:rFonts w:ascii="Tahoma" w:hAnsi="Tahoma" w:cs="Tahoma"/>
          <w:bCs/>
        </w:rPr>
        <w:t>í</w:t>
      </w:r>
      <w:r w:rsidRPr="00FB2EA9">
        <w:rPr>
          <w:rFonts w:ascii="Tahoma" w:hAnsi="Tahoma" w:cs="Tahoma"/>
          <w:bCs/>
        </w:rPr>
        <w:t xml:space="preserve"> les fueron socializados los derechos y deberes que tienen como servidores públicos, manifiestan que en el último año sí les socializaron las metas, proyectos y programas que desarrolla la Alcaldía de Manizales en cumplimiento al Plan de Desarrollo</w:t>
      </w:r>
      <w:r w:rsidRPr="00FB2EA9">
        <w:rPr>
          <w:rFonts w:ascii="Tahoma" w:hAnsi="Tahoma" w:cs="Tahoma"/>
        </w:rPr>
        <w:t xml:space="preserve">, </w:t>
      </w:r>
      <w:r w:rsidRPr="00FB2EA9">
        <w:rPr>
          <w:rFonts w:ascii="Tahoma" w:hAnsi="Tahoma" w:cs="Tahoma"/>
          <w:bCs/>
        </w:rPr>
        <w:t xml:space="preserve">declararan que sí conocen como contribuyen desde su puesto de trabajo con la Misión, Visión y Objetivos Institucionales de la Alcaldía de Manizales, expresan que sí conocen a qué Procesos y Servicios contribuyen desde su puesto de trabajo, confirman que su Jefe Inmediato sí realiza cronogramas de trabajo y a su vez realiza seguimiento al mismo, consideran que la comunicación entre ellos y sus superiores sí es fluida y de fácil acceso, confirman que sí realizan el respectivo seguimiento y control a los Indicadores, manifiestan que sí participan en el seguimiento y control del Mapa de Riesgos de la Secretaría, declaran que sí logran detectar las posibles desviaciones en su proceso y realizar los correctivos necesarios para obtener la mejora continua del cargo sin que el Jefe Inmediato lo ordene, creen que el Procedimiento de Auditoría Interna sí les permite mejorar sus procesos, confirman que sí realizan seguimiento constante a las acciones planteadas en los Planes de Mejoramiento, manifiestan que sí participan en las Audiencias de Rendición </w:t>
      </w:r>
      <w:r w:rsidRPr="00FB2EA9">
        <w:rPr>
          <w:rFonts w:ascii="Tahoma" w:hAnsi="Tahoma" w:cs="Tahoma"/>
          <w:bCs/>
        </w:rPr>
        <w:lastRenderedPageBreak/>
        <w:t>de Cuentas a la Ciudadanía del Señor Alcalde y confirman que sí realizan periódicamente copias de seguridad de la información que se genera desde sus puestos de trabajo, con el fin de conservar y proteger la información digital institucional de la Administración Municipal.</w:t>
      </w:r>
    </w:p>
    <w:p w14:paraId="3FF1D1E1" w14:textId="77777777" w:rsidR="003A1D37" w:rsidRPr="00FB2EA9" w:rsidRDefault="003A1D37" w:rsidP="003A1D37">
      <w:pPr>
        <w:pStyle w:val="Prrafodelista"/>
        <w:tabs>
          <w:tab w:val="right" w:pos="8504"/>
        </w:tabs>
        <w:snapToGrid w:val="0"/>
        <w:spacing w:after="0" w:line="240" w:lineRule="auto"/>
        <w:ind w:left="360"/>
        <w:jc w:val="both"/>
        <w:rPr>
          <w:rFonts w:ascii="Tahoma" w:hAnsi="Tahoma" w:cs="Tahoma"/>
          <w:bCs/>
        </w:rPr>
      </w:pPr>
    </w:p>
    <w:p w14:paraId="39406DA4" w14:textId="77777777" w:rsidR="005B407C" w:rsidRDefault="005B407C" w:rsidP="002E0B5C">
      <w:pPr>
        <w:pStyle w:val="Prrafodelista"/>
        <w:numPr>
          <w:ilvl w:val="0"/>
          <w:numId w:val="18"/>
        </w:numPr>
        <w:tabs>
          <w:tab w:val="right" w:pos="8504"/>
        </w:tabs>
        <w:snapToGrid w:val="0"/>
        <w:spacing w:after="0" w:line="240" w:lineRule="auto"/>
        <w:jc w:val="both"/>
        <w:rPr>
          <w:rFonts w:ascii="Tahoma" w:hAnsi="Tahoma" w:cs="Tahoma"/>
          <w:bCs/>
        </w:rPr>
      </w:pPr>
      <w:r w:rsidRPr="00FB2EA9">
        <w:rPr>
          <w:rFonts w:ascii="Tahoma" w:hAnsi="Tahoma" w:cs="Tahoma"/>
          <w:bCs/>
        </w:rPr>
        <w:t>Nueve (09) funcionarios de diez (10) encuestados, consideran, que el conocimiento adquirido en las capacitaciones sí ha respondido a sus necesidades como servidores públicos y confirman que en las Evaluaciones de Desempeño sí les tienen en cuenta todas las funciones realizadas en el cargo que desempeñan.</w:t>
      </w:r>
    </w:p>
    <w:p w14:paraId="3637C422" w14:textId="77777777" w:rsidR="003A1D37" w:rsidRPr="003A1D37" w:rsidRDefault="003A1D37" w:rsidP="003A1D37">
      <w:pPr>
        <w:tabs>
          <w:tab w:val="right" w:pos="8504"/>
        </w:tabs>
        <w:snapToGrid w:val="0"/>
        <w:jc w:val="both"/>
        <w:rPr>
          <w:rFonts w:ascii="Tahoma" w:hAnsi="Tahoma" w:cs="Tahoma"/>
          <w:bCs/>
        </w:rPr>
      </w:pPr>
    </w:p>
    <w:p w14:paraId="77BAFB2D" w14:textId="77777777" w:rsidR="005B407C" w:rsidRDefault="005B407C" w:rsidP="002E0B5C">
      <w:pPr>
        <w:pStyle w:val="Prrafodelista"/>
        <w:numPr>
          <w:ilvl w:val="0"/>
          <w:numId w:val="18"/>
        </w:numPr>
        <w:tabs>
          <w:tab w:val="right" w:pos="8504"/>
        </w:tabs>
        <w:snapToGrid w:val="0"/>
        <w:spacing w:after="0" w:line="240" w:lineRule="auto"/>
        <w:jc w:val="both"/>
        <w:rPr>
          <w:rFonts w:ascii="Tahoma" w:hAnsi="Tahoma" w:cs="Tahoma"/>
          <w:bCs/>
        </w:rPr>
      </w:pPr>
      <w:r w:rsidRPr="00FB2EA9">
        <w:rPr>
          <w:rFonts w:ascii="Tahoma" w:hAnsi="Tahoma" w:cs="Tahoma"/>
          <w:bCs/>
        </w:rPr>
        <w:t>Ocho (08) funcionarios de diez (10) encuestados, consideran que los programas de Bienestar Social e Incentivos sí promueven el sentido de pertenencia y la motivación de los funcionarios.</w:t>
      </w:r>
    </w:p>
    <w:p w14:paraId="2B1D3171" w14:textId="77777777" w:rsidR="003A1D37" w:rsidRPr="003A1D37" w:rsidRDefault="003A1D37" w:rsidP="003A1D37">
      <w:pPr>
        <w:tabs>
          <w:tab w:val="right" w:pos="8504"/>
        </w:tabs>
        <w:snapToGrid w:val="0"/>
        <w:jc w:val="both"/>
        <w:rPr>
          <w:rFonts w:ascii="Tahoma" w:hAnsi="Tahoma" w:cs="Tahoma"/>
          <w:bCs/>
        </w:rPr>
      </w:pPr>
    </w:p>
    <w:p w14:paraId="5B42DBF1" w14:textId="77777777" w:rsidR="005B407C" w:rsidRPr="00FB2EA9" w:rsidRDefault="005B407C" w:rsidP="002E0B5C">
      <w:pPr>
        <w:pStyle w:val="Prrafodelista"/>
        <w:numPr>
          <w:ilvl w:val="0"/>
          <w:numId w:val="18"/>
        </w:numPr>
        <w:tabs>
          <w:tab w:val="right" w:pos="8504"/>
        </w:tabs>
        <w:snapToGrid w:val="0"/>
        <w:spacing w:after="0" w:line="240" w:lineRule="auto"/>
        <w:jc w:val="both"/>
        <w:rPr>
          <w:rFonts w:ascii="Tahoma" w:hAnsi="Tahoma" w:cs="Tahoma"/>
          <w:bCs/>
        </w:rPr>
      </w:pPr>
      <w:r w:rsidRPr="00FB2EA9">
        <w:rPr>
          <w:rFonts w:ascii="Tahoma" w:hAnsi="Tahoma" w:cs="Tahoma"/>
          <w:bCs/>
        </w:rPr>
        <w:t>Seis (06) funcionarios de diez (10) encuestados, declaran que su área de trabajo sí cuenta con los recursos físicos, humanos y financieros suficientes para cumplir con los objetivos trazados.</w:t>
      </w:r>
    </w:p>
    <w:p w14:paraId="2EFC8A4A" w14:textId="77777777" w:rsidR="005B407C" w:rsidRPr="00FB2EA9" w:rsidRDefault="005B407C" w:rsidP="002E0B5C">
      <w:pPr>
        <w:pStyle w:val="Prrafodelista"/>
        <w:tabs>
          <w:tab w:val="center" w:pos="709"/>
          <w:tab w:val="right" w:pos="8504"/>
        </w:tabs>
        <w:snapToGrid w:val="0"/>
        <w:spacing w:after="0" w:line="240" w:lineRule="auto"/>
        <w:ind w:left="90"/>
        <w:jc w:val="both"/>
        <w:rPr>
          <w:rFonts w:ascii="Tahoma" w:hAnsi="Tahoma" w:cs="Tahoma"/>
          <w:bCs/>
        </w:rPr>
      </w:pPr>
    </w:p>
    <w:p w14:paraId="483B67B4" w14:textId="77777777" w:rsidR="005B407C" w:rsidRDefault="005B407C" w:rsidP="002E0B5C">
      <w:pPr>
        <w:pStyle w:val="Prrafodelista"/>
        <w:tabs>
          <w:tab w:val="center" w:pos="709"/>
          <w:tab w:val="right" w:pos="8504"/>
        </w:tabs>
        <w:snapToGrid w:val="0"/>
        <w:spacing w:after="0" w:line="240" w:lineRule="auto"/>
        <w:ind w:left="90"/>
        <w:jc w:val="both"/>
        <w:rPr>
          <w:rFonts w:ascii="Tahoma" w:hAnsi="Tahoma" w:cs="Tahoma"/>
          <w:b/>
          <w:bCs/>
        </w:rPr>
      </w:pPr>
      <w:r w:rsidRPr="00FB2EA9">
        <w:rPr>
          <w:rFonts w:ascii="Tahoma" w:hAnsi="Tahoma" w:cs="Tahoma"/>
          <w:b/>
          <w:bCs/>
        </w:rPr>
        <w:t>Aspectos a Mejorar:</w:t>
      </w:r>
    </w:p>
    <w:p w14:paraId="4D315DBA" w14:textId="77777777" w:rsidR="002E0B5C" w:rsidRPr="00FB2EA9" w:rsidRDefault="002E0B5C" w:rsidP="002E0B5C">
      <w:pPr>
        <w:pStyle w:val="Prrafodelista"/>
        <w:tabs>
          <w:tab w:val="center" w:pos="709"/>
          <w:tab w:val="right" w:pos="8504"/>
        </w:tabs>
        <w:snapToGrid w:val="0"/>
        <w:spacing w:after="0" w:line="240" w:lineRule="auto"/>
        <w:ind w:left="90"/>
        <w:jc w:val="both"/>
        <w:rPr>
          <w:rFonts w:ascii="Tahoma" w:hAnsi="Tahoma" w:cs="Tahoma"/>
          <w:b/>
          <w:bCs/>
        </w:rPr>
      </w:pPr>
    </w:p>
    <w:p w14:paraId="2A064619" w14:textId="77777777" w:rsidR="005B407C" w:rsidRDefault="005B407C" w:rsidP="002E0B5C">
      <w:pPr>
        <w:pStyle w:val="Prrafodelista"/>
        <w:numPr>
          <w:ilvl w:val="0"/>
          <w:numId w:val="18"/>
        </w:numPr>
        <w:tabs>
          <w:tab w:val="center" w:pos="709"/>
          <w:tab w:val="right" w:pos="8504"/>
        </w:tabs>
        <w:snapToGrid w:val="0"/>
        <w:spacing w:after="0" w:line="240" w:lineRule="auto"/>
        <w:jc w:val="both"/>
        <w:rPr>
          <w:rFonts w:ascii="Tahoma" w:hAnsi="Tahoma" w:cs="Tahoma"/>
          <w:bCs/>
        </w:rPr>
      </w:pPr>
      <w:r w:rsidRPr="00FB2EA9">
        <w:rPr>
          <w:rFonts w:ascii="Tahoma" w:hAnsi="Tahoma" w:cs="Tahoma"/>
          <w:bCs/>
        </w:rPr>
        <w:t>Nueve (09) funcionarios de diez (10) encuestados, declaran que en el último año no les socializaron la Política de Administración del Riesgo.</w:t>
      </w:r>
    </w:p>
    <w:p w14:paraId="4D214BDD" w14:textId="77777777" w:rsidR="003A1D37" w:rsidRPr="00FB2EA9" w:rsidRDefault="003A1D37" w:rsidP="003A1D37">
      <w:pPr>
        <w:pStyle w:val="Prrafodelista"/>
        <w:tabs>
          <w:tab w:val="center" w:pos="709"/>
          <w:tab w:val="right" w:pos="8504"/>
        </w:tabs>
        <w:snapToGrid w:val="0"/>
        <w:spacing w:after="0" w:line="240" w:lineRule="auto"/>
        <w:ind w:left="360"/>
        <w:jc w:val="both"/>
        <w:rPr>
          <w:rFonts w:ascii="Tahoma" w:hAnsi="Tahoma" w:cs="Tahoma"/>
          <w:bCs/>
        </w:rPr>
      </w:pPr>
    </w:p>
    <w:p w14:paraId="4DBC0187" w14:textId="77777777" w:rsidR="005B407C" w:rsidRDefault="005B407C" w:rsidP="002E0B5C">
      <w:pPr>
        <w:pStyle w:val="Prrafodelista"/>
        <w:numPr>
          <w:ilvl w:val="0"/>
          <w:numId w:val="18"/>
        </w:numPr>
        <w:tabs>
          <w:tab w:val="center" w:pos="709"/>
          <w:tab w:val="right" w:pos="8504"/>
        </w:tabs>
        <w:snapToGrid w:val="0"/>
        <w:spacing w:after="0" w:line="240" w:lineRule="auto"/>
        <w:jc w:val="both"/>
        <w:rPr>
          <w:rFonts w:ascii="Tahoma" w:hAnsi="Tahoma" w:cs="Tahoma"/>
          <w:bCs/>
        </w:rPr>
      </w:pPr>
      <w:r w:rsidRPr="00FB2EA9">
        <w:rPr>
          <w:rFonts w:ascii="Tahoma" w:hAnsi="Tahoma" w:cs="Tahoma"/>
          <w:bCs/>
        </w:rPr>
        <w:t>Seis (06) funcionarios de diez (10) encuestados, consideran que no son eficientes los mecanismos implementados por la Alcaldía de Manizales para la recolección de sugerencias, quejas, reclamos o denuncias de la ciudadanía.</w:t>
      </w:r>
    </w:p>
    <w:p w14:paraId="79E594B1" w14:textId="77777777" w:rsidR="002E0B5C" w:rsidRPr="00FB2EA9" w:rsidRDefault="002E0B5C" w:rsidP="002E0B5C">
      <w:pPr>
        <w:pStyle w:val="Prrafodelista"/>
        <w:tabs>
          <w:tab w:val="center" w:pos="709"/>
          <w:tab w:val="right" w:pos="8504"/>
        </w:tabs>
        <w:snapToGrid w:val="0"/>
        <w:spacing w:after="0" w:line="240" w:lineRule="auto"/>
        <w:ind w:left="360"/>
        <w:jc w:val="both"/>
        <w:rPr>
          <w:rFonts w:ascii="Tahoma" w:hAnsi="Tahoma" w:cs="Tahoma"/>
          <w:bCs/>
        </w:rPr>
      </w:pPr>
    </w:p>
    <w:tbl>
      <w:tblPr>
        <w:tblStyle w:val="Tablaconcuadrcula"/>
        <w:tblW w:w="0" w:type="auto"/>
        <w:tblInd w:w="108" w:type="dxa"/>
        <w:tblLook w:val="04A0" w:firstRow="1" w:lastRow="0" w:firstColumn="1" w:lastColumn="0" w:noHBand="0" w:noVBand="1"/>
      </w:tblPr>
      <w:tblGrid>
        <w:gridCol w:w="8724"/>
      </w:tblGrid>
      <w:tr w:rsidR="005B407C" w:rsidRPr="00FB2EA9" w14:paraId="71D8700A" w14:textId="77777777" w:rsidTr="008527CE">
        <w:trPr>
          <w:trHeight w:val="525"/>
        </w:trPr>
        <w:tc>
          <w:tcPr>
            <w:tcW w:w="8950" w:type="dxa"/>
            <w:noWrap/>
            <w:vAlign w:val="center"/>
            <w:hideMark/>
          </w:tcPr>
          <w:p w14:paraId="409366B8" w14:textId="0D0FFA2E" w:rsidR="005B407C" w:rsidRPr="00FB2EA9" w:rsidRDefault="006C3F55" w:rsidP="002E0B5C">
            <w:pPr>
              <w:rPr>
                <w:rFonts w:ascii="Tahoma" w:hAnsi="Tahoma" w:cs="Tahoma"/>
                <w:bCs/>
                <w:sz w:val="22"/>
                <w:szCs w:val="22"/>
              </w:rPr>
            </w:pPr>
            <w:r>
              <w:rPr>
                <w:rFonts w:ascii="Tahoma" w:hAnsi="Tahoma" w:cs="Tahoma"/>
                <w:b/>
                <w:bCs/>
                <w:sz w:val="22"/>
                <w:szCs w:val="22"/>
              </w:rPr>
              <w:t>8</w:t>
            </w:r>
            <w:r w:rsidR="005B407C" w:rsidRPr="00FB2EA9">
              <w:rPr>
                <w:rFonts w:ascii="Tahoma" w:hAnsi="Tahoma" w:cs="Tahoma"/>
                <w:b/>
                <w:bCs/>
                <w:sz w:val="22"/>
                <w:szCs w:val="22"/>
              </w:rPr>
              <w:t xml:space="preserve">.4 HALLAZGOS: </w:t>
            </w:r>
            <w:r w:rsidR="005B407C" w:rsidRPr="00FB2EA9">
              <w:rPr>
                <w:rFonts w:ascii="Tahoma" w:hAnsi="Tahoma" w:cs="Tahoma"/>
                <w:bCs/>
                <w:sz w:val="22"/>
                <w:szCs w:val="22"/>
              </w:rPr>
              <w:t>Para este componente no se generaron hallazgos.</w:t>
            </w:r>
          </w:p>
        </w:tc>
      </w:tr>
    </w:tbl>
    <w:p w14:paraId="174F2F9D" w14:textId="77777777" w:rsidR="005B407C" w:rsidRPr="00FB2EA9" w:rsidRDefault="005B407C" w:rsidP="002E0B5C">
      <w:pPr>
        <w:tabs>
          <w:tab w:val="center" w:pos="709"/>
          <w:tab w:val="right" w:pos="8504"/>
        </w:tabs>
        <w:snapToGrid w:val="0"/>
        <w:jc w:val="both"/>
        <w:rPr>
          <w:rFonts w:ascii="Tahoma" w:hAnsi="Tahoma" w:cs="Tahoma"/>
          <w:bCs/>
        </w:rPr>
      </w:pPr>
    </w:p>
    <w:tbl>
      <w:tblPr>
        <w:tblStyle w:val="Tablaconcuadrcula"/>
        <w:tblW w:w="0" w:type="auto"/>
        <w:tblInd w:w="108" w:type="dxa"/>
        <w:tblLook w:val="04A0" w:firstRow="1" w:lastRow="0" w:firstColumn="1" w:lastColumn="0" w:noHBand="0" w:noVBand="1"/>
      </w:tblPr>
      <w:tblGrid>
        <w:gridCol w:w="787"/>
        <w:gridCol w:w="7937"/>
      </w:tblGrid>
      <w:tr w:rsidR="005B407C" w:rsidRPr="00FB2EA9" w14:paraId="2D28DC3A" w14:textId="77777777" w:rsidTr="0031642F">
        <w:trPr>
          <w:trHeight w:val="422"/>
        </w:trPr>
        <w:tc>
          <w:tcPr>
            <w:tcW w:w="8724" w:type="dxa"/>
            <w:gridSpan w:val="2"/>
            <w:noWrap/>
            <w:vAlign w:val="center"/>
            <w:hideMark/>
          </w:tcPr>
          <w:p w14:paraId="53E256CD" w14:textId="6EC54F40" w:rsidR="005B407C" w:rsidRPr="00FB2EA9" w:rsidRDefault="006C3F55" w:rsidP="002E0B5C">
            <w:pPr>
              <w:rPr>
                <w:rFonts w:ascii="Tahoma" w:hAnsi="Tahoma" w:cs="Tahoma"/>
                <w:b/>
                <w:bCs/>
                <w:sz w:val="22"/>
                <w:szCs w:val="22"/>
              </w:rPr>
            </w:pPr>
            <w:r>
              <w:rPr>
                <w:rFonts w:ascii="Tahoma" w:hAnsi="Tahoma" w:cs="Tahoma"/>
                <w:b/>
                <w:bCs/>
                <w:sz w:val="22"/>
                <w:szCs w:val="22"/>
              </w:rPr>
              <w:t>8</w:t>
            </w:r>
            <w:r w:rsidR="005B407C" w:rsidRPr="00FB2EA9">
              <w:rPr>
                <w:rFonts w:ascii="Tahoma" w:hAnsi="Tahoma" w:cs="Tahoma"/>
                <w:b/>
                <w:bCs/>
                <w:sz w:val="22"/>
                <w:szCs w:val="22"/>
              </w:rPr>
              <w:t>.5 RECOMENDACIONES</w:t>
            </w:r>
          </w:p>
        </w:tc>
      </w:tr>
      <w:tr w:rsidR="005B407C" w:rsidRPr="00FB2EA9" w14:paraId="190D9D68" w14:textId="77777777" w:rsidTr="002E0B5C">
        <w:trPr>
          <w:trHeight w:val="525"/>
        </w:trPr>
        <w:tc>
          <w:tcPr>
            <w:tcW w:w="787" w:type="dxa"/>
            <w:noWrap/>
            <w:vAlign w:val="center"/>
            <w:hideMark/>
          </w:tcPr>
          <w:p w14:paraId="13956A2D" w14:textId="733C216E" w:rsidR="005B407C" w:rsidRPr="00FB2EA9" w:rsidRDefault="005B407C" w:rsidP="002E0B5C">
            <w:pPr>
              <w:rPr>
                <w:rFonts w:ascii="Tahoma" w:hAnsi="Tahoma" w:cs="Tahoma"/>
                <w:b/>
                <w:bCs/>
                <w:sz w:val="22"/>
                <w:szCs w:val="22"/>
              </w:rPr>
            </w:pPr>
            <w:r w:rsidRPr="00FB2EA9">
              <w:rPr>
                <w:rFonts w:ascii="Tahoma" w:hAnsi="Tahoma" w:cs="Tahoma"/>
                <w:b/>
                <w:bCs/>
                <w:sz w:val="22"/>
                <w:szCs w:val="22"/>
              </w:rPr>
              <w:t>N°</w:t>
            </w:r>
            <w:r w:rsidR="002E0B5C">
              <w:rPr>
                <w:rFonts w:ascii="Tahoma" w:hAnsi="Tahoma" w:cs="Tahoma"/>
                <w:b/>
                <w:bCs/>
                <w:sz w:val="22"/>
                <w:szCs w:val="22"/>
              </w:rPr>
              <w:t xml:space="preserve"> </w:t>
            </w:r>
            <w:r w:rsidRPr="00FB2EA9">
              <w:rPr>
                <w:rFonts w:ascii="Tahoma" w:hAnsi="Tahoma" w:cs="Tahoma"/>
                <w:b/>
                <w:bCs/>
                <w:sz w:val="22"/>
                <w:szCs w:val="22"/>
              </w:rPr>
              <w:t>1</w:t>
            </w:r>
          </w:p>
        </w:tc>
        <w:tc>
          <w:tcPr>
            <w:tcW w:w="7937" w:type="dxa"/>
            <w:vAlign w:val="center"/>
          </w:tcPr>
          <w:p w14:paraId="6616F04D" w14:textId="6DBA9C23" w:rsidR="005B407C" w:rsidRPr="00FB2EA9" w:rsidRDefault="005B407C" w:rsidP="002E0B5C">
            <w:pPr>
              <w:suppressAutoHyphens/>
              <w:jc w:val="both"/>
              <w:rPr>
                <w:rFonts w:ascii="Tahoma" w:hAnsi="Tahoma" w:cs="Tahoma"/>
                <w:b/>
                <w:bCs/>
                <w:sz w:val="22"/>
                <w:szCs w:val="22"/>
              </w:rPr>
            </w:pPr>
            <w:r w:rsidRPr="00FB2EA9">
              <w:rPr>
                <w:rFonts w:ascii="Tahoma" w:hAnsi="Tahoma" w:cs="Tahoma"/>
                <w:sz w:val="22"/>
                <w:szCs w:val="22"/>
              </w:rPr>
              <w:t xml:space="preserve">Sería adecuado, que la </w:t>
            </w:r>
            <w:r w:rsidR="0046186D">
              <w:rPr>
                <w:rFonts w:ascii="Tahoma" w:hAnsi="Tahoma" w:cs="Tahoma"/>
                <w:sz w:val="22"/>
                <w:szCs w:val="22"/>
              </w:rPr>
              <w:t>Secretaría</w:t>
            </w:r>
            <w:r w:rsidRPr="00FB2EA9">
              <w:rPr>
                <w:rFonts w:ascii="Tahoma" w:hAnsi="Tahoma" w:cs="Tahoma"/>
                <w:sz w:val="22"/>
                <w:szCs w:val="22"/>
              </w:rPr>
              <w:t xml:space="preserve"> de Despacho de la Secretaría de </w:t>
            </w:r>
            <w:r w:rsidR="001B4555">
              <w:rPr>
                <w:rFonts w:ascii="Tahoma" w:hAnsi="Tahoma" w:cs="Tahoma"/>
                <w:sz w:val="22"/>
                <w:szCs w:val="22"/>
              </w:rPr>
              <w:t>las Mujeres</w:t>
            </w:r>
            <w:r w:rsidRPr="00FB2EA9">
              <w:rPr>
                <w:rFonts w:ascii="Tahoma" w:hAnsi="Tahoma" w:cs="Tahoma"/>
                <w:sz w:val="22"/>
                <w:szCs w:val="22"/>
              </w:rPr>
              <w:t xml:space="preserve"> y Equidad de Género, solicite a la Oficina de Gestión de Calidad campañas de socialización sobre el tema de Política de Administración del Riesgo, con el fin,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FB2EA9">
              <w:rPr>
                <w:rFonts w:ascii="Tahoma" w:hAnsi="Tahoma" w:cs="Tahoma"/>
                <w:bCs/>
                <w:sz w:val="22"/>
                <w:szCs w:val="22"/>
              </w:rPr>
              <w:t xml:space="preserve">Lo anterior, debido a que se evidenció en la </w:t>
            </w:r>
            <w:r w:rsidRPr="00FB2EA9">
              <w:rPr>
                <w:rFonts w:ascii="Tahoma" w:hAnsi="Tahoma" w:cs="Tahoma"/>
                <w:bCs/>
                <w:sz w:val="22"/>
                <w:szCs w:val="22"/>
              </w:rPr>
              <w:lastRenderedPageBreak/>
              <w:t>Encuesta MECI que a nueve (09) funcionarios no les han socializado la Política de Administración del Riesgo.</w:t>
            </w:r>
          </w:p>
        </w:tc>
      </w:tr>
    </w:tbl>
    <w:p w14:paraId="160E5C26" w14:textId="77777777" w:rsidR="003A1D37" w:rsidRDefault="003A1D37" w:rsidP="0031642F">
      <w:pPr>
        <w:jc w:val="both"/>
        <w:rPr>
          <w:rFonts w:ascii="Tahoma" w:hAnsi="Tahoma" w:cs="Tahoma"/>
          <w:b/>
          <w:bCs/>
          <w:sz w:val="22"/>
          <w:szCs w:val="22"/>
        </w:rPr>
      </w:pPr>
    </w:p>
    <w:p w14:paraId="5C44FE37" w14:textId="6106C0F4" w:rsidR="0031642F" w:rsidRPr="00787480" w:rsidRDefault="006C3F55" w:rsidP="0031642F">
      <w:pPr>
        <w:jc w:val="both"/>
        <w:rPr>
          <w:rFonts w:ascii="Tahoma" w:hAnsi="Tahoma" w:cs="Tahoma"/>
          <w:b/>
          <w:bCs/>
          <w:sz w:val="22"/>
          <w:szCs w:val="22"/>
        </w:rPr>
      </w:pPr>
      <w:r>
        <w:rPr>
          <w:rFonts w:ascii="Tahoma" w:hAnsi="Tahoma" w:cs="Tahoma"/>
          <w:b/>
          <w:bCs/>
          <w:sz w:val="22"/>
          <w:szCs w:val="22"/>
        </w:rPr>
        <w:t xml:space="preserve"> 8</w:t>
      </w:r>
      <w:r w:rsidR="0031642F">
        <w:rPr>
          <w:rFonts w:ascii="Tahoma" w:hAnsi="Tahoma" w:cs="Tahoma"/>
          <w:b/>
          <w:bCs/>
          <w:sz w:val="22"/>
          <w:szCs w:val="22"/>
        </w:rPr>
        <w:t xml:space="preserve">.6 </w:t>
      </w:r>
      <w:r w:rsidR="0031642F" w:rsidRPr="00787480">
        <w:rPr>
          <w:rFonts w:ascii="Tahoma" w:hAnsi="Tahoma" w:cs="Tahoma"/>
          <w:b/>
          <w:bCs/>
          <w:sz w:val="22"/>
          <w:szCs w:val="22"/>
        </w:rPr>
        <w:t xml:space="preserve">HALLAZGOS  </w:t>
      </w:r>
      <w:r w:rsidR="0031642F">
        <w:rPr>
          <w:rFonts w:ascii="Tahoma" w:hAnsi="Tahoma" w:cs="Tahoma"/>
          <w:b/>
          <w:bCs/>
          <w:sz w:val="22"/>
          <w:szCs w:val="22"/>
        </w:rPr>
        <w:t>(0)</w:t>
      </w:r>
      <w:r w:rsidR="0031642F" w:rsidRPr="00787480">
        <w:rPr>
          <w:rFonts w:ascii="Tahoma" w:hAnsi="Tahoma" w:cs="Tahoma"/>
          <w:b/>
          <w:bCs/>
          <w:sz w:val="22"/>
          <w:szCs w:val="22"/>
        </w:rPr>
        <w:t xml:space="preserve">  RECOMENDACIONES</w:t>
      </w:r>
      <w:r w:rsidR="0031642F">
        <w:rPr>
          <w:rFonts w:ascii="Tahoma" w:hAnsi="Tahoma" w:cs="Tahoma"/>
          <w:b/>
          <w:bCs/>
          <w:sz w:val="22"/>
          <w:szCs w:val="22"/>
        </w:rPr>
        <w:t xml:space="preserve"> (1)</w:t>
      </w:r>
    </w:p>
    <w:p w14:paraId="78C961A5" w14:textId="77777777" w:rsidR="001B4555" w:rsidRDefault="001B4555" w:rsidP="001B4555">
      <w:pPr>
        <w:jc w:val="both"/>
        <w:rPr>
          <w:rFonts w:ascii="Tahoma" w:hAnsi="Tahoma" w:cs="Tahoma"/>
          <w:b/>
          <w:color w:val="FF0000"/>
          <w:sz w:val="22"/>
          <w:szCs w:val="22"/>
        </w:rPr>
      </w:pPr>
    </w:p>
    <w:p w14:paraId="2FF2273C" w14:textId="77777777" w:rsidR="001B4555" w:rsidRDefault="001B4555" w:rsidP="001B4555">
      <w:pPr>
        <w:jc w:val="both"/>
        <w:rPr>
          <w:rFonts w:ascii="Tahoma" w:hAnsi="Tahoma" w:cs="Tahoma"/>
          <w:b/>
          <w:color w:val="FF0000"/>
          <w:sz w:val="22"/>
          <w:szCs w:val="22"/>
        </w:rPr>
      </w:pPr>
    </w:p>
    <w:tbl>
      <w:tblPr>
        <w:tblStyle w:val="Tablaconcuadrcula"/>
        <w:tblW w:w="9412" w:type="dxa"/>
        <w:tblInd w:w="-34" w:type="dxa"/>
        <w:tblLayout w:type="fixed"/>
        <w:tblLook w:val="04A0" w:firstRow="1" w:lastRow="0" w:firstColumn="1" w:lastColumn="0" w:noHBand="0" w:noVBand="1"/>
      </w:tblPr>
      <w:tblGrid>
        <w:gridCol w:w="3765"/>
        <w:gridCol w:w="5647"/>
      </w:tblGrid>
      <w:tr w:rsidR="001B4555" w:rsidRPr="00647C14" w14:paraId="731198B4" w14:textId="77777777" w:rsidTr="008527CE">
        <w:trPr>
          <w:trHeight w:val="503"/>
        </w:trPr>
        <w:tc>
          <w:tcPr>
            <w:tcW w:w="9412" w:type="dxa"/>
            <w:gridSpan w:val="2"/>
            <w:shd w:val="clear" w:color="auto" w:fill="D9D9D9" w:themeFill="background1" w:themeFillShade="D9"/>
            <w:vAlign w:val="center"/>
          </w:tcPr>
          <w:p w14:paraId="60B3F6D8" w14:textId="3EA1826A" w:rsidR="001B4555" w:rsidRPr="00647C14" w:rsidRDefault="006C3F55" w:rsidP="001B4555">
            <w:pPr>
              <w:rPr>
                <w:rFonts w:ascii="Tahoma" w:hAnsi="Tahoma" w:cs="Tahoma"/>
                <w:b/>
                <w:bCs/>
                <w:color w:val="FF0000"/>
                <w:sz w:val="22"/>
                <w:szCs w:val="22"/>
              </w:rPr>
            </w:pPr>
            <w:r>
              <w:rPr>
                <w:rFonts w:ascii="Tahoma" w:hAnsi="Tahoma" w:cs="Tahoma"/>
                <w:b/>
                <w:bCs/>
                <w:sz w:val="22"/>
                <w:szCs w:val="22"/>
              </w:rPr>
              <w:t>9</w:t>
            </w:r>
            <w:r w:rsidR="001B4555" w:rsidRPr="00290AB3">
              <w:rPr>
                <w:rFonts w:ascii="Tahoma" w:hAnsi="Tahoma" w:cs="Tahoma"/>
                <w:b/>
                <w:bCs/>
                <w:sz w:val="22"/>
                <w:szCs w:val="22"/>
              </w:rPr>
              <w:t>. PLAN DE MEJORAMIENTO</w:t>
            </w:r>
          </w:p>
        </w:tc>
      </w:tr>
      <w:tr w:rsidR="001B4555" w:rsidRPr="00647C14" w14:paraId="539FA95F" w14:textId="77777777" w:rsidTr="008527CE">
        <w:trPr>
          <w:trHeight w:val="692"/>
        </w:trPr>
        <w:tc>
          <w:tcPr>
            <w:tcW w:w="3765" w:type="dxa"/>
            <w:vAlign w:val="center"/>
          </w:tcPr>
          <w:p w14:paraId="051C223D" w14:textId="77777777" w:rsidR="001B4555" w:rsidRPr="008E6DCC" w:rsidRDefault="001B4555" w:rsidP="008527CE">
            <w:pPr>
              <w:rPr>
                <w:rFonts w:ascii="Tahoma" w:hAnsi="Tahoma" w:cs="Tahoma"/>
                <w:b/>
                <w:bCs/>
                <w:sz w:val="22"/>
                <w:szCs w:val="22"/>
              </w:rPr>
            </w:pPr>
            <w:r w:rsidRPr="008E6DCC">
              <w:rPr>
                <w:rFonts w:ascii="Tahoma" w:hAnsi="Tahoma" w:cs="Tahoma"/>
                <w:b/>
                <w:bCs/>
                <w:sz w:val="22"/>
                <w:szCs w:val="22"/>
              </w:rPr>
              <w:t>Fecha de Entrega del Plan de Mejoramiento:</w:t>
            </w:r>
          </w:p>
        </w:tc>
        <w:tc>
          <w:tcPr>
            <w:tcW w:w="5647" w:type="dxa"/>
            <w:vAlign w:val="center"/>
          </w:tcPr>
          <w:p w14:paraId="235A208E" w14:textId="0D9CFA48" w:rsidR="001B4555" w:rsidRPr="008E6DCC" w:rsidRDefault="001B4555" w:rsidP="001B4555">
            <w:pPr>
              <w:jc w:val="both"/>
              <w:rPr>
                <w:rFonts w:ascii="Tahoma" w:hAnsi="Tahoma" w:cs="Tahoma"/>
                <w:b/>
                <w:bCs/>
                <w:sz w:val="22"/>
                <w:szCs w:val="22"/>
              </w:rPr>
            </w:pPr>
            <w:r w:rsidRPr="008E6DCC">
              <w:rPr>
                <w:rFonts w:ascii="Tahoma" w:hAnsi="Tahoma" w:cs="Tahoma"/>
                <w:b/>
                <w:bCs/>
                <w:sz w:val="22"/>
                <w:szCs w:val="22"/>
              </w:rPr>
              <w:t xml:space="preserve"> </w:t>
            </w:r>
            <w:r>
              <w:rPr>
                <w:rFonts w:ascii="Tahoma" w:hAnsi="Tahoma" w:cs="Tahoma"/>
                <w:b/>
                <w:bCs/>
                <w:sz w:val="22"/>
                <w:szCs w:val="22"/>
              </w:rPr>
              <w:t>Veintisiete (27</w:t>
            </w:r>
            <w:r w:rsidRPr="008E6DCC">
              <w:rPr>
                <w:rFonts w:ascii="Tahoma" w:hAnsi="Tahoma" w:cs="Tahoma"/>
                <w:b/>
                <w:bCs/>
                <w:sz w:val="22"/>
                <w:szCs w:val="22"/>
              </w:rPr>
              <w:t xml:space="preserve">) de </w:t>
            </w:r>
            <w:r>
              <w:rPr>
                <w:rFonts w:ascii="Tahoma" w:hAnsi="Tahoma" w:cs="Tahoma"/>
                <w:b/>
                <w:bCs/>
                <w:sz w:val="22"/>
                <w:szCs w:val="22"/>
              </w:rPr>
              <w:t xml:space="preserve">Noviembre </w:t>
            </w:r>
            <w:r w:rsidRPr="008E6DCC">
              <w:rPr>
                <w:rFonts w:ascii="Tahoma" w:hAnsi="Tahoma" w:cs="Tahoma"/>
                <w:b/>
                <w:bCs/>
                <w:sz w:val="22"/>
                <w:szCs w:val="22"/>
              </w:rPr>
              <w:t>de 2017</w:t>
            </w:r>
          </w:p>
        </w:tc>
      </w:tr>
      <w:tr w:rsidR="001B4555" w:rsidRPr="00647C14" w14:paraId="7906063C" w14:textId="77777777" w:rsidTr="008527CE">
        <w:trPr>
          <w:trHeight w:val="20"/>
        </w:trPr>
        <w:tc>
          <w:tcPr>
            <w:tcW w:w="9412" w:type="dxa"/>
            <w:gridSpan w:val="2"/>
          </w:tcPr>
          <w:p w14:paraId="2F318DC9" w14:textId="77777777" w:rsidR="001B4555" w:rsidRDefault="001B4555" w:rsidP="008527CE">
            <w:pPr>
              <w:jc w:val="both"/>
              <w:rPr>
                <w:rFonts w:ascii="Tahoma" w:hAnsi="Tahoma" w:cs="Tahoma"/>
                <w:bCs/>
                <w:sz w:val="22"/>
                <w:szCs w:val="22"/>
              </w:rPr>
            </w:pPr>
            <w:r w:rsidRPr="008E6DCC">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1B191D8E" w14:textId="77777777" w:rsidR="001B4555" w:rsidRPr="008E6DCC" w:rsidRDefault="001B4555" w:rsidP="008527CE">
            <w:pPr>
              <w:jc w:val="both"/>
              <w:rPr>
                <w:rFonts w:ascii="Tahoma" w:hAnsi="Tahoma" w:cs="Tahoma"/>
                <w:bCs/>
                <w:sz w:val="22"/>
                <w:szCs w:val="22"/>
              </w:rPr>
            </w:pPr>
          </w:p>
          <w:p w14:paraId="2D8F99A4" w14:textId="77777777" w:rsidR="001B4555" w:rsidRPr="008E6DCC" w:rsidRDefault="001B4555" w:rsidP="008527CE">
            <w:pPr>
              <w:jc w:val="both"/>
              <w:rPr>
                <w:rFonts w:ascii="Tahoma" w:hAnsi="Tahoma" w:cs="Tahoma"/>
                <w:bCs/>
                <w:sz w:val="22"/>
                <w:szCs w:val="22"/>
              </w:rPr>
            </w:pPr>
            <w:r w:rsidRPr="008E6DCC">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w:t>
            </w:r>
          </w:p>
        </w:tc>
      </w:tr>
    </w:tbl>
    <w:p w14:paraId="0F96B9FB" w14:textId="77777777" w:rsidR="001B4555" w:rsidRPr="00647C14" w:rsidRDefault="001B4555" w:rsidP="001B4555">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9464"/>
      </w:tblGrid>
      <w:tr w:rsidR="001B4555" w:rsidRPr="00647C14" w14:paraId="7F5ED462" w14:textId="77777777" w:rsidTr="008527CE">
        <w:trPr>
          <w:trHeight w:val="390"/>
        </w:trPr>
        <w:tc>
          <w:tcPr>
            <w:tcW w:w="9464" w:type="dxa"/>
            <w:shd w:val="clear" w:color="auto" w:fill="D9D9D9" w:themeFill="background1" w:themeFillShade="D9"/>
            <w:vAlign w:val="center"/>
          </w:tcPr>
          <w:p w14:paraId="246986A3" w14:textId="1D198A17" w:rsidR="001B4555" w:rsidRPr="00647C14" w:rsidRDefault="001B4555" w:rsidP="001B4555">
            <w:pPr>
              <w:rPr>
                <w:rFonts w:ascii="Tahoma" w:hAnsi="Tahoma" w:cs="Tahoma"/>
                <w:b/>
                <w:bCs/>
                <w:color w:val="FF0000"/>
                <w:sz w:val="22"/>
                <w:szCs w:val="22"/>
              </w:rPr>
            </w:pPr>
            <w:r w:rsidRPr="008E6DCC">
              <w:rPr>
                <w:rFonts w:ascii="Tahoma" w:hAnsi="Tahoma" w:cs="Tahoma"/>
                <w:b/>
                <w:bCs/>
                <w:sz w:val="22"/>
                <w:szCs w:val="22"/>
              </w:rPr>
              <w:t>1</w:t>
            </w:r>
            <w:r w:rsidR="006C3F55">
              <w:rPr>
                <w:rFonts w:ascii="Tahoma" w:hAnsi="Tahoma" w:cs="Tahoma"/>
                <w:b/>
                <w:bCs/>
                <w:sz w:val="22"/>
                <w:szCs w:val="22"/>
              </w:rPr>
              <w:t>0</w:t>
            </w:r>
            <w:r w:rsidRPr="008E6DCC">
              <w:rPr>
                <w:rFonts w:ascii="Tahoma" w:hAnsi="Tahoma" w:cs="Tahoma"/>
                <w:b/>
                <w:bCs/>
                <w:sz w:val="22"/>
                <w:szCs w:val="22"/>
              </w:rPr>
              <w:t>. EVALUACIÓN Y RESULTADOS</w:t>
            </w:r>
          </w:p>
        </w:tc>
      </w:tr>
      <w:tr w:rsidR="001B4555" w:rsidRPr="00647C14" w14:paraId="3DD3F2B0" w14:textId="77777777" w:rsidTr="008527CE">
        <w:tc>
          <w:tcPr>
            <w:tcW w:w="9464" w:type="dxa"/>
          </w:tcPr>
          <w:p w14:paraId="7406A424" w14:textId="66224850" w:rsidR="001B4555" w:rsidRPr="00647C14" w:rsidRDefault="001B4555" w:rsidP="00884801">
            <w:pPr>
              <w:jc w:val="both"/>
              <w:rPr>
                <w:rFonts w:ascii="Tahoma" w:hAnsi="Tahoma" w:cs="Tahoma"/>
                <w:b/>
                <w:bCs/>
                <w:color w:val="FF0000"/>
                <w:sz w:val="22"/>
                <w:szCs w:val="22"/>
              </w:rPr>
            </w:pPr>
            <w:r w:rsidRPr="008E6DCC">
              <w:rPr>
                <w:rFonts w:ascii="Tahoma" w:hAnsi="Tahoma" w:cs="Tahoma"/>
                <w:bCs/>
                <w:sz w:val="22"/>
                <w:szCs w:val="22"/>
              </w:rPr>
              <w:t xml:space="preserve">Se anexa Matriz con el resultado de la evaluación de la Gestión, la que presentó un valor de   </w:t>
            </w:r>
            <w:r w:rsidRPr="008E6DCC">
              <w:rPr>
                <w:rFonts w:ascii="Tahoma" w:hAnsi="Tahoma" w:cs="Tahoma"/>
                <w:b/>
                <w:bCs/>
                <w:sz w:val="22"/>
                <w:szCs w:val="22"/>
              </w:rPr>
              <w:t xml:space="preserve"> </w:t>
            </w:r>
            <w:r w:rsidR="00884801" w:rsidRPr="00884801">
              <w:rPr>
                <w:rFonts w:ascii="Tahoma" w:hAnsi="Tahoma" w:cs="Tahoma"/>
                <w:b/>
                <w:bCs/>
                <w:sz w:val="22"/>
                <w:szCs w:val="22"/>
              </w:rPr>
              <w:t>89</w:t>
            </w:r>
            <w:r w:rsidRPr="001E7695">
              <w:rPr>
                <w:rFonts w:ascii="Tahoma" w:hAnsi="Tahoma" w:cs="Tahoma"/>
                <w:b/>
                <w:bCs/>
                <w:sz w:val="22"/>
                <w:szCs w:val="22"/>
              </w:rPr>
              <w:t>%</w:t>
            </w:r>
            <w:r w:rsidRPr="00BB21B0">
              <w:rPr>
                <w:rFonts w:ascii="Tahoma" w:hAnsi="Tahoma" w:cs="Tahoma"/>
                <w:bCs/>
                <w:color w:val="FF0000"/>
                <w:sz w:val="22"/>
                <w:szCs w:val="22"/>
              </w:rPr>
              <w:t xml:space="preserve"> </w:t>
            </w:r>
            <w:r w:rsidRPr="008E6DCC">
              <w:rPr>
                <w:rFonts w:ascii="Tahoma" w:hAnsi="Tahoma" w:cs="Tahoma"/>
                <w:bCs/>
                <w:sz w:val="22"/>
                <w:szCs w:val="22"/>
              </w:rPr>
              <w:t xml:space="preserve">sobre </w:t>
            </w:r>
            <w:r w:rsidRPr="001B4555">
              <w:rPr>
                <w:rFonts w:ascii="Tahoma" w:hAnsi="Tahoma" w:cs="Tahoma"/>
                <w:b/>
                <w:bCs/>
                <w:sz w:val="22"/>
                <w:szCs w:val="22"/>
              </w:rPr>
              <w:t>100%,</w:t>
            </w:r>
            <w:r w:rsidRPr="008E6DCC">
              <w:rPr>
                <w:rFonts w:ascii="Tahoma" w:hAnsi="Tahoma" w:cs="Tahoma"/>
                <w:bCs/>
                <w:sz w:val="22"/>
                <w:szCs w:val="22"/>
              </w:rPr>
              <w:t xml:space="preserve"> ubicándose en el rango de Gestión </w:t>
            </w:r>
            <w:r w:rsidRPr="00884801">
              <w:rPr>
                <w:rFonts w:ascii="Tahoma" w:hAnsi="Tahoma" w:cs="Tahoma"/>
                <w:b/>
                <w:bCs/>
                <w:sz w:val="22"/>
                <w:szCs w:val="22"/>
              </w:rPr>
              <w:t xml:space="preserve">FAVORABLE </w:t>
            </w:r>
            <w:r>
              <w:rPr>
                <w:rFonts w:ascii="Tahoma" w:hAnsi="Tahoma" w:cs="Tahoma"/>
                <w:bCs/>
                <w:sz w:val="22"/>
                <w:szCs w:val="22"/>
              </w:rPr>
              <w:t>para la Secretarí</w:t>
            </w:r>
            <w:r w:rsidRPr="008E6DCC">
              <w:rPr>
                <w:rFonts w:ascii="Tahoma" w:hAnsi="Tahoma" w:cs="Tahoma"/>
                <w:bCs/>
                <w:sz w:val="22"/>
                <w:szCs w:val="22"/>
              </w:rPr>
              <w:t xml:space="preserve">a de </w:t>
            </w:r>
            <w:r>
              <w:rPr>
                <w:rFonts w:ascii="Tahoma" w:hAnsi="Tahoma" w:cs="Tahoma"/>
                <w:bCs/>
                <w:sz w:val="22"/>
                <w:szCs w:val="22"/>
              </w:rPr>
              <w:t>las Mujeres y Equidad de Género del Municipio.</w:t>
            </w:r>
          </w:p>
        </w:tc>
      </w:tr>
    </w:tbl>
    <w:p w14:paraId="07121C4A" w14:textId="77777777" w:rsidR="001B4555" w:rsidRPr="006A734B" w:rsidRDefault="001B4555" w:rsidP="001B4555">
      <w:pPr>
        <w:rPr>
          <w:rFonts w:ascii="Tahoma" w:hAnsi="Tahoma" w:cs="Tahoma"/>
          <w:bCs/>
          <w:color w:val="FF0000"/>
          <w:sz w:val="22"/>
          <w:szCs w:val="22"/>
        </w:rPr>
      </w:pPr>
    </w:p>
    <w:p w14:paraId="1FA8D02B" w14:textId="77777777" w:rsidR="001B4555" w:rsidRPr="00A87220" w:rsidRDefault="001B4555" w:rsidP="005B407C">
      <w:pPr>
        <w:pStyle w:val="Prrafodelista"/>
        <w:spacing w:line="240" w:lineRule="auto"/>
        <w:ind w:left="0"/>
        <w:jc w:val="both"/>
        <w:rPr>
          <w:rFonts w:ascii="Tahoma" w:hAnsi="Tahoma" w:cs="Tahoma"/>
          <w:b/>
          <w:bCs/>
          <w:lang w:val="es-ES_tradnl"/>
        </w:rPr>
      </w:pPr>
    </w:p>
    <w:p w14:paraId="742A37EE" w14:textId="77777777" w:rsidR="00BB21B0" w:rsidRPr="00AE2EB2" w:rsidRDefault="00BB21B0" w:rsidP="00BB21B0">
      <w:pPr>
        <w:rPr>
          <w:rFonts w:ascii="Tahoma" w:hAnsi="Tahoma" w:cs="Tahoma"/>
          <w:bCs/>
          <w:sz w:val="22"/>
          <w:szCs w:val="22"/>
        </w:rPr>
      </w:pPr>
      <w:r w:rsidRPr="00AE2EB2">
        <w:rPr>
          <w:rFonts w:ascii="Tahoma" w:hAnsi="Tahoma" w:cs="Tahoma"/>
          <w:bCs/>
          <w:sz w:val="22"/>
          <w:szCs w:val="22"/>
        </w:rPr>
        <w:t>Atentamente,</w:t>
      </w:r>
    </w:p>
    <w:p w14:paraId="28C2421E" w14:textId="68C12E7F" w:rsidR="00BB21B0" w:rsidRPr="00AE2EB2" w:rsidRDefault="00ED5EF7" w:rsidP="00ED5EF7">
      <w:pPr>
        <w:ind w:left="-270" w:firstLine="90"/>
        <w:jc w:val="both"/>
        <w:rPr>
          <w:rFonts w:ascii="Tahoma" w:hAnsi="Tahoma" w:cs="Tahoma"/>
          <w:b/>
          <w:sz w:val="22"/>
          <w:szCs w:val="22"/>
        </w:rPr>
      </w:pPr>
      <w:r>
        <w:rPr>
          <w:noProof/>
          <w:lang w:val="en-US"/>
        </w:rPr>
        <w:drawing>
          <wp:inline distT="0" distB="0" distL="0" distR="0" wp14:anchorId="56219A86" wp14:editId="5E9376B6">
            <wp:extent cx="2814748" cy="92392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7830" cy="924937"/>
                    </a:xfrm>
                    <a:prstGeom prst="rect">
                      <a:avLst/>
                    </a:prstGeom>
                  </pic:spPr>
                </pic:pic>
              </a:graphicData>
            </a:graphic>
          </wp:inline>
        </w:drawing>
      </w:r>
      <w:bookmarkStart w:id="2" w:name="_GoBack"/>
      <w:bookmarkEnd w:id="2"/>
    </w:p>
    <w:sectPr w:rsidR="00BB21B0" w:rsidRPr="00AE2EB2" w:rsidSect="00746D57">
      <w:headerReference w:type="default" r:id="rId12"/>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6998C" w14:textId="77777777" w:rsidR="00184B1E" w:rsidRDefault="00184B1E" w:rsidP="000F4BAD">
      <w:r>
        <w:separator/>
      </w:r>
    </w:p>
  </w:endnote>
  <w:endnote w:type="continuationSeparator" w:id="0">
    <w:p w14:paraId="6F80C7D5" w14:textId="77777777" w:rsidR="00184B1E" w:rsidRDefault="00184B1E"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2F2A4" w14:textId="77777777" w:rsidR="00184B1E" w:rsidRDefault="00184B1E" w:rsidP="000F4BAD">
      <w:r>
        <w:separator/>
      </w:r>
    </w:p>
  </w:footnote>
  <w:footnote w:type="continuationSeparator" w:id="0">
    <w:p w14:paraId="52DB885A" w14:textId="77777777" w:rsidR="00184B1E" w:rsidRDefault="00184B1E"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628C6DB" w:rsidR="006A1F78" w:rsidRDefault="006A1F78" w:rsidP="00E40AF9">
    <w:pPr>
      <w:pStyle w:val="Encabezado"/>
      <w:jc w:val="center"/>
      <w:rPr>
        <w:rFonts w:ascii="Tahoma" w:hAnsi="Tahoma" w:cs="Tahoma"/>
        <w:b/>
        <w:sz w:val="22"/>
        <w:szCs w:val="22"/>
      </w:rPr>
    </w:pPr>
    <w:r>
      <w:rPr>
        <w:noProof/>
        <w:lang w:val="en-US"/>
      </w:rPr>
      <w:drawing>
        <wp:anchor distT="0" distB="0" distL="114300" distR="114300" simplePos="0" relativeHeight="251658240" behindDoc="1" locked="0" layoutInCell="1" allowOverlap="1" wp14:anchorId="2CC40F26" wp14:editId="4384EABC">
          <wp:simplePos x="0" y="0"/>
          <wp:positionH relativeFrom="column">
            <wp:posOffset>-1194435</wp:posOffset>
          </wp:positionH>
          <wp:positionV relativeFrom="paragraph">
            <wp:posOffset>-1000125</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87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ahoma" w:hAnsi="Tahoma" w:cs="Tahoma"/>
          <w:b/>
          <w:sz w:val="22"/>
          <w:szCs w:val="22"/>
        </w:rPr>
        <w:id w:val="2009793297"/>
        <w:docPartObj>
          <w:docPartGallery w:val="Page Numbers (Margins)"/>
          <w:docPartUnique/>
        </w:docPartObj>
      </w:sdtPr>
      <w:sdtEndPr/>
      <w:sdtContent>
        <w:r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6A1F78" w:rsidRDefault="006A1F7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ED5EF7" w:rsidRPr="00ED5EF7">
                                <w:rPr>
                                  <w:rFonts w:asciiTheme="majorHAnsi" w:eastAsiaTheme="majorEastAsia" w:hAnsiTheme="majorHAnsi" w:cstheme="majorBidi"/>
                                  <w:noProof/>
                                  <w:sz w:val="44"/>
                                  <w:szCs w:val="44"/>
                                  <w:lang w:val="es-ES"/>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6A1F78" w:rsidRDefault="006A1F7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ED5EF7" w:rsidRPr="00ED5EF7">
                          <w:rPr>
                            <w:rFonts w:asciiTheme="majorHAnsi" w:eastAsiaTheme="majorEastAsia" w:hAnsiTheme="majorHAnsi" w:cstheme="majorBidi"/>
                            <w:noProof/>
                            <w:sz w:val="44"/>
                            <w:szCs w:val="44"/>
                            <w:lang w:val="es-ES"/>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EBBC96" w14:textId="77777777" w:rsidR="006A1F78" w:rsidRDefault="006A1F78" w:rsidP="00E40AF9">
    <w:pPr>
      <w:pStyle w:val="Encabezado"/>
      <w:jc w:val="center"/>
      <w:rPr>
        <w:rFonts w:ascii="Tahoma" w:hAnsi="Tahoma" w:cs="Tahoma"/>
        <w:b/>
        <w:sz w:val="22"/>
        <w:szCs w:val="22"/>
      </w:rPr>
    </w:pPr>
  </w:p>
  <w:p w14:paraId="589179ED" w14:textId="77777777" w:rsidR="006A1F78" w:rsidRDefault="006A1F78" w:rsidP="00E40AF9">
    <w:pPr>
      <w:pStyle w:val="Encabezado"/>
      <w:jc w:val="center"/>
      <w:rPr>
        <w:rFonts w:ascii="Tahoma" w:hAnsi="Tahoma" w:cs="Tahoma"/>
        <w:b/>
        <w:sz w:val="22"/>
        <w:szCs w:val="22"/>
      </w:rPr>
    </w:pPr>
  </w:p>
  <w:p w14:paraId="5BB4F51A" w14:textId="482BBC2A" w:rsidR="006A1F78" w:rsidRDefault="006A1F78" w:rsidP="00E40AF9">
    <w:pPr>
      <w:pStyle w:val="Encabezado"/>
      <w:jc w:val="center"/>
      <w:rPr>
        <w:rFonts w:ascii="Tahoma" w:hAnsi="Tahoma" w:cs="Tahoma"/>
        <w:b/>
        <w:sz w:val="22"/>
        <w:szCs w:val="22"/>
      </w:rPr>
    </w:pPr>
    <w:r>
      <w:rPr>
        <w:rFonts w:ascii="Tahoma" w:hAnsi="Tahoma" w:cs="Tahoma"/>
        <w:b/>
        <w:sz w:val="22"/>
        <w:szCs w:val="22"/>
      </w:rPr>
      <w:t>ALCALDIA DE MANIZALES</w:t>
    </w:r>
  </w:p>
  <w:p w14:paraId="6613A881" w14:textId="0C988C54" w:rsidR="006A1F78" w:rsidRPr="00A2322C" w:rsidRDefault="006A1F78" w:rsidP="00E40AF9">
    <w:pPr>
      <w:pStyle w:val="Encabezado"/>
      <w:jc w:val="center"/>
      <w:rPr>
        <w:rFonts w:ascii="Tahoma" w:hAnsi="Tahoma" w:cs="Tahoma"/>
        <w:b/>
        <w:sz w:val="22"/>
        <w:szCs w:val="22"/>
      </w:rPr>
    </w:pPr>
    <w:r>
      <w:rPr>
        <w:rFonts w:ascii="Tahoma" w:hAnsi="Tahoma" w:cs="Tahoma"/>
        <w:b/>
        <w:sz w:val="22"/>
        <w:szCs w:val="22"/>
      </w:rPr>
      <w:t>INFORME FINAL DE AUDITORIA INTERNA N° 15 -2017</w:t>
    </w:r>
  </w:p>
  <w:p w14:paraId="6FA28451" w14:textId="0439C796" w:rsidR="006A1F78" w:rsidRDefault="006A1F78" w:rsidP="00E40AF9">
    <w:pPr>
      <w:pStyle w:val="Encabezado"/>
      <w:jc w:val="center"/>
      <w:rPr>
        <w:rFonts w:ascii="Tahoma" w:hAnsi="Tahoma" w:cs="Tahoma"/>
        <w:b/>
        <w:sz w:val="22"/>
        <w:szCs w:val="22"/>
      </w:rPr>
    </w:pPr>
    <w:r w:rsidRPr="00A2322C">
      <w:rPr>
        <w:rFonts w:ascii="Tahoma" w:hAnsi="Tahoma" w:cs="Tahoma"/>
        <w:b/>
        <w:sz w:val="22"/>
        <w:szCs w:val="22"/>
      </w:rPr>
      <w:t xml:space="preserve">SECRETARIA DE </w:t>
    </w:r>
    <w:r w:rsidR="001B4555">
      <w:rPr>
        <w:rFonts w:ascii="Tahoma" w:hAnsi="Tahoma" w:cs="Tahoma"/>
        <w:b/>
        <w:sz w:val="22"/>
        <w:szCs w:val="22"/>
      </w:rPr>
      <w:t>LAS MUJERES</w:t>
    </w:r>
    <w:r>
      <w:rPr>
        <w:rFonts w:ascii="Tahoma" w:hAnsi="Tahoma" w:cs="Tahoma"/>
        <w:b/>
        <w:sz w:val="22"/>
        <w:szCs w:val="22"/>
      </w:rPr>
      <w:t xml:space="preserve"> Y EQUIDAD DE GÉNERO</w:t>
    </w:r>
  </w:p>
  <w:p w14:paraId="411CEB87" w14:textId="77777777" w:rsidR="006A1F78" w:rsidRDefault="006A1F78"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DDF"/>
    <w:multiLevelType w:val="hybridMultilevel"/>
    <w:tmpl w:val="B6682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5966B2"/>
    <w:multiLevelType w:val="hybridMultilevel"/>
    <w:tmpl w:val="FC865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027B8E"/>
    <w:multiLevelType w:val="hybridMultilevel"/>
    <w:tmpl w:val="35F4598A"/>
    <w:lvl w:ilvl="0" w:tplc="4620B084">
      <w:start w:val="1"/>
      <w:numFmt w:val="decimal"/>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3">
    <w:nsid w:val="10250CFE"/>
    <w:multiLevelType w:val="multilevel"/>
    <w:tmpl w:val="4A868F32"/>
    <w:lvl w:ilvl="0">
      <w:start w:val="2"/>
      <w:numFmt w:val="decimal"/>
      <w:lvlText w:val="%1"/>
      <w:lvlJc w:val="left"/>
      <w:pPr>
        <w:ind w:left="375" w:hanging="375"/>
      </w:pPr>
      <w:rPr>
        <w:rFonts w:hint="default"/>
        <w:sz w:val="22"/>
      </w:rPr>
    </w:lvl>
    <w:lvl w:ilvl="1">
      <w:start w:val="1"/>
      <w:numFmt w:val="decimal"/>
      <w:lvlText w:val="%1.%2"/>
      <w:lvlJc w:val="left"/>
      <w:pPr>
        <w:ind w:left="862" w:hanging="720"/>
      </w:pPr>
      <w:rPr>
        <w:rFonts w:hint="default"/>
        <w:sz w:val="22"/>
      </w:rPr>
    </w:lvl>
    <w:lvl w:ilvl="2">
      <w:start w:val="1"/>
      <w:numFmt w:val="decimal"/>
      <w:lvlText w:val="%1.%2.%3"/>
      <w:lvlJc w:val="left"/>
      <w:pPr>
        <w:ind w:left="1364" w:hanging="1080"/>
      </w:pPr>
      <w:rPr>
        <w:rFonts w:hint="default"/>
        <w:sz w:val="22"/>
      </w:rPr>
    </w:lvl>
    <w:lvl w:ilvl="3">
      <w:start w:val="1"/>
      <w:numFmt w:val="decimal"/>
      <w:lvlText w:val="%1.%2.%3.%4"/>
      <w:lvlJc w:val="left"/>
      <w:pPr>
        <w:ind w:left="1506" w:hanging="1080"/>
      </w:pPr>
      <w:rPr>
        <w:rFonts w:hint="default"/>
        <w:sz w:val="22"/>
      </w:rPr>
    </w:lvl>
    <w:lvl w:ilvl="4">
      <w:start w:val="1"/>
      <w:numFmt w:val="decimal"/>
      <w:lvlText w:val="%1.%2.%3.%4.%5"/>
      <w:lvlJc w:val="left"/>
      <w:pPr>
        <w:ind w:left="2008" w:hanging="1440"/>
      </w:pPr>
      <w:rPr>
        <w:rFonts w:hint="default"/>
        <w:sz w:val="22"/>
      </w:rPr>
    </w:lvl>
    <w:lvl w:ilvl="5">
      <w:start w:val="1"/>
      <w:numFmt w:val="decimal"/>
      <w:lvlText w:val="%1.%2.%3.%4.%5.%6"/>
      <w:lvlJc w:val="left"/>
      <w:pPr>
        <w:ind w:left="2510" w:hanging="1800"/>
      </w:pPr>
      <w:rPr>
        <w:rFonts w:hint="default"/>
        <w:sz w:val="22"/>
      </w:rPr>
    </w:lvl>
    <w:lvl w:ilvl="6">
      <w:start w:val="1"/>
      <w:numFmt w:val="decimal"/>
      <w:lvlText w:val="%1.%2.%3.%4.%5.%6.%7"/>
      <w:lvlJc w:val="left"/>
      <w:pPr>
        <w:ind w:left="3012" w:hanging="2160"/>
      </w:pPr>
      <w:rPr>
        <w:rFonts w:hint="default"/>
        <w:sz w:val="22"/>
      </w:rPr>
    </w:lvl>
    <w:lvl w:ilvl="7">
      <w:start w:val="1"/>
      <w:numFmt w:val="decimal"/>
      <w:lvlText w:val="%1.%2.%3.%4.%5.%6.%7.%8"/>
      <w:lvlJc w:val="left"/>
      <w:pPr>
        <w:ind w:left="3154" w:hanging="2160"/>
      </w:pPr>
      <w:rPr>
        <w:rFonts w:hint="default"/>
        <w:sz w:val="22"/>
      </w:rPr>
    </w:lvl>
    <w:lvl w:ilvl="8">
      <w:start w:val="1"/>
      <w:numFmt w:val="decimal"/>
      <w:lvlText w:val="%1.%2.%3.%4.%5.%6.%7.%8.%9"/>
      <w:lvlJc w:val="left"/>
      <w:pPr>
        <w:ind w:left="3656" w:hanging="2520"/>
      </w:pPr>
      <w:rPr>
        <w:rFonts w:hint="default"/>
        <w:sz w:val="22"/>
      </w:rPr>
    </w:lvl>
  </w:abstractNum>
  <w:abstractNum w:abstractNumId="4">
    <w:nsid w:val="1D0341C1"/>
    <w:multiLevelType w:val="hybridMultilevel"/>
    <w:tmpl w:val="71621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22572E"/>
    <w:multiLevelType w:val="hybridMultilevel"/>
    <w:tmpl w:val="E582718E"/>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6">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E7A4AC9"/>
    <w:multiLevelType w:val="hybridMultilevel"/>
    <w:tmpl w:val="EC3E9BA8"/>
    <w:lvl w:ilvl="0" w:tplc="930CCB1E">
      <w:start w:val="1"/>
      <w:numFmt w:val="bullet"/>
      <w:lvlText w:val=""/>
      <w:lvlJc w:val="left"/>
      <w:pPr>
        <w:ind w:left="502" w:hanging="360"/>
      </w:pPr>
      <w:rPr>
        <w:rFonts w:ascii="Symbol" w:hAnsi="Symbol" w:hint="default"/>
        <w:color w:val="auto"/>
      </w:rPr>
    </w:lvl>
    <w:lvl w:ilvl="1" w:tplc="240A0003">
      <w:start w:val="1"/>
      <w:numFmt w:val="bullet"/>
      <w:lvlText w:val="o"/>
      <w:lvlJc w:val="left"/>
      <w:pPr>
        <w:ind w:left="2235" w:hanging="360"/>
      </w:pPr>
      <w:rPr>
        <w:rFonts w:ascii="Courier New" w:hAnsi="Courier New" w:cs="Courier New" w:hint="default"/>
      </w:rPr>
    </w:lvl>
    <w:lvl w:ilvl="2" w:tplc="240A0005" w:tentative="1">
      <w:start w:val="1"/>
      <w:numFmt w:val="bullet"/>
      <w:lvlText w:val=""/>
      <w:lvlJc w:val="left"/>
      <w:pPr>
        <w:ind w:left="2955" w:hanging="360"/>
      </w:pPr>
      <w:rPr>
        <w:rFonts w:ascii="Wingdings" w:hAnsi="Wingdings" w:hint="default"/>
      </w:rPr>
    </w:lvl>
    <w:lvl w:ilvl="3" w:tplc="240A0001" w:tentative="1">
      <w:start w:val="1"/>
      <w:numFmt w:val="bullet"/>
      <w:lvlText w:val=""/>
      <w:lvlJc w:val="left"/>
      <w:pPr>
        <w:ind w:left="3675" w:hanging="360"/>
      </w:pPr>
      <w:rPr>
        <w:rFonts w:ascii="Symbol" w:hAnsi="Symbol" w:hint="default"/>
      </w:rPr>
    </w:lvl>
    <w:lvl w:ilvl="4" w:tplc="240A0003" w:tentative="1">
      <w:start w:val="1"/>
      <w:numFmt w:val="bullet"/>
      <w:lvlText w:val="o"/>
      <w:lvlJc w:val="left"/>
      <w:pPr>
        <w:ind w:left="4395" w:hanging="360"/>
      </w:pPr>
      <w:rPr>
        <w:rFonts w:ascii="Courier New" w:hAnsi="Courier New" w:cs="Courier New" w:hint="default"/>
      </w:rPr>
    </w:lvl>
    <w:lvl w:ilvl="5" w:tplc="240A0005" w:tentative="1">
      <w:start w:val="1"/>
      <w:numFmt w:val="bullet"/>
      <w:lvlText w:val=""/>
      <w:lvlJc w:val="left"/>
      <w:pPr>
        <w:ind w:left="5115" w:hanging="360"/>
      </w:pPr>
      <w:rPr>
        <w:rFonts w:ascii="Wingdings" w:hAnsi="Wingdings" w:hint="default"/>
      </w:rPr>
    </w:lvl>
    <w:lvl w:ilvl="6" w:tplc="240A0001" w:tentative="1">
      <w:start w:val="1"/>
      <w:numFmt w:val="bullet"/>
      <w:lvlText w:val=""/>
      <w:lvlJc w:val="left"/>
      <w:pPr>
        <w:ind w:left="5835" w:hanging="360"/>
      </w:pPr>
      <w:rPr>
        <w:rFonts w:ascii="Symbol" w:hAnsi="Symbol" w:hint="default"/>
      </w:rPr>
    </w:lvl>
    <w:lvl w:ilvl="7" w:tplc="240A0003" w:tentative="1">
      <w:start w:val="1"/>
      <w:numFmt w:val="bullet"/>
      <w:lvlText w:val="o"/>
      <w:lvlJc w:val="left"/>
      <w:pPr>
        <w:ind w:left="6555" w:hanging="360"/>
      </w:pPr>
      <w:rPr>
        <w:rFonts w:ascii="Courier New" w:hAnsi="Courier New" w:cs="Courier New" w:hint="default"/>
      </w:rPr>
    </w:lvl>
    <w:lvl w:ilvl="8" w:tplc="240A0005" w:tentative="1">
      <w:start w:val="1"/>
      <w:numFmt w:val="bullet"/>
      <w:lvlText w:val=""/>
      <w:lvlJc w:val="left"/>
      <w:pPr>
        <w:ind w:left="7275" w:hanging="360"/>
      </w:pPr>
      <w:rPr>
        <w:rFonts w:ascii="Wingdings" w:hAnsi="Wingdings" w:hint="default"/>
      </w:rPr>
    </w:lvl>
  </w:abstractNum>
  <w:abstractNum w:abstractNumId="8">
    <w:nsid w:val="2F5A4363"/>
    <w:multiLevelType w:val="hybridMultilevel"/>
    <w:tmpl w:val="EBD60ECE"/>
    <w:lvl w:ilvl="0" w:tplc="C642594A">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F27711"/>
    <w:multiLevelType w:val="hybridMultilevel"/>
    <w:tmpl w:val="12BE7E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9A24532"/>
    <w:multiLevelType w:val="multilevel"/>
    <w:tmpl w:val="87728BCE"/>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4125783A"/>
    <w:multiLevelType w:val="hybridMultilevel"/>
    <w:tmpl w:val="6B24A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0A812FD"/>
    <w:multiLevelType w:val="hybridMultilevel"/>
    <w:tmpl w:val="C7D85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2DE4E51"/>
    <w:multiLevelType w:val="hybridMultilevel"/>
    <w:tmpl w:val="AD146CE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6">
    <w:nsid w:val="55C4081E"/>
    <w:multiLevelType w:val="hybridMultilevel"/>
    <w:tmpl w:val="1CA2E2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57907905"/>
    <w:multiLevelType w:val="hybridMultilevel"/>
    <w:tmpl w:val="E192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93CA1"/>
    <w:multiLevelType w:val="hybridMultilevel"/>
    <w:tmpl w:val="7D1E762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2262143"/>
    <w:multiLevelType w:val="hybridMultilevel"/>
    <w:tmpl w:val="72021B9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1">
    <w:nsid w:val="65D557F8"/>
    <w:multiLevelType w:val="multilevel"/>
    <w:tmpl w:val="11986CE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676095F"/>
    <w:multiLevelType w:val="hybridMultilevel"/>
    <w:tmpl w:val="836ADC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90B1749"/>
    <w:multiLevelType w:val="hybridMultilevel"/>
    <w:tmpl w:val="FDFA2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93973E9"/>
    <w:multiLevelType w:val="hybridMultilevel"/>
    <w:tmpl w:val="62C0F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9885BF7"/>
    <w:multiLevelType w:val="multilevel"/>
    <w:tmpl w:val="9B0EF632"/>
    <w:lvl w:ilvl="0">
      <w:start w:val="1"/>
      <w:numFmt w:val="decimal"/>
      <w:lvlText w:val="%1."/>
      <w:lvlJc w:val="left"/>
      <w:pPr>
        <w:ind w:left="720" w:hanging="720"/>
      </w:pPr>
      <w:rPr>
        <w:rFonts w:hint="default"/>
      </w:rPr>
    </w:lvl>
    <w:lvl w:ilvl="1">
      <w:start w:val="2"/>
      <w:numFmt w:val="decimal"/>
      <w:isLgl/>
      <w:lvlText w:val="%1.%2."/>
      <w:lvlJc w:val="left"/>
      <w:pPr>
        <w:ind w:left="780" w:hanging="720"/>
      </w:pPr>
      <w:rPr>
        <w:rFonts w:eastAsia="Times New Roman" w:hint="default"/>
      </w:rPr>
    </w:lvl>
    <w:lvl w:ilvl="2">
      <w:start w:val="1"/>
      <w:numFmt w:val="decimal"/>
      <w:isLgl/>
      <w:lvlText w:val="%1.%2.%3."/>
      <w:lvlJc w:val="left"/>
      <w:pPr>
        <w:ind w:left="1200" w:hanging="1080"/>
      </w:pPr>
      <w:rPr>
        <w:rFonts w:eastAsia="Times New Roman" w:hint="default"/>
      </w:rPr>
    </w:lvl>
    <w:lvl w:ilvl="3">
      <w:start w:val="1"/>
      <w:numFmt w:val="decimal"/>
      <w:isLgl/>
      <w:lvlText w:val="%1.%2.%3.%4."/>
      <w:lvlJc w:val="left"/>
      <w:pPr>
        <w:ind w:left="1260" w:hanging="1080"/>
      </w:pPr>
      <w:rPr>
        <w:rFonts w:eastAsia="Times New Roman" w:hint="default"/>
      </w:rPr>
    </w:lvl>
    <w:lvl w:ilvl="4">
      <w:start w:val="1"/>
      <w:numFmt w:val="decimal"/>
      <w:isLgl/>
      <w:lvlText w:val="%1.%2.%3.%4.%5."/>
      <w:lvlJc w:val="left"/>
      <w:pPr>
        <w:ind w:left="1680" w:hanging="1440"/>
      </w:pPr>
      <w:rPr>
        <w:rFonts w:eastAsia="Times New Roman" w:hint="default"/>
      </w:rPr>
    </w:lvl>
    <w:lvl w:ilvl="5">
      <w:start w:val="1"/>
      <w:numFmt w:val="decimal"/>
      <w:isLgl/>
      <w:lvlText w:val="%1.%2.%3.%4.%5.%6."/>
      <w:lvlJc w:val="left"/>
      <w:pPr>
        <w:ind w:left="2100" w:hanging="180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80" w:hanging="2160"/>
      </w:pPr>
      <w:rPr>
        <w:rFonts w:eastAsia="Times New Roman" w:hint="default"/>
      </w:rPr>
    </w:lvl>
    <w:lvl w:ilvl="8">
      <w:start w:val="1"/>
      <w:numFmt w:val="decimal"/>
      <w:isLgl/>
      <w:lvlText w:val="%1.%2.%3.%4.%5.%6.%7.%8.%9."/>
      <w:lvlJc w:val="left"/>
      <w:pPr>
        <w:ind w:left="3000" w:hanging="2520"/>
      </w:pPr>
      <w:rPr>
        <w:rFonts w:eastAsia="Times New Roman" w:hint="default"/>
      </w:rPr>
    </w:lvl>
  </w:abstractNum>
  <w:abstractNum w:abstractNumId="27">
    <w:nsid w:val="6DE52948"/>
    <w:multiLevelType w:val="hybridMultilevel"/>
    <w:tmpl w:val="C174F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E52129D"/>
    <w:multiLevelType w:val="multilevel"/>
    <w:tmpl w:val="F0F8FED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nsid w:val="6E5219AD"/>
    <w:multiLevelType w:val="hybridMultilevel"/>
    <w:tmpl w:val="D8ACC4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775C44C3"/>
    <w:multiLevelType w:val="multilevel"/>
    <w:tmpl w:val="72FC9F80"/>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4"/>
  </w:num>
  <w:num w:numId="2">
    <w:abstractNumId w:val="4"/>
  </w:num>
  <w:num w:numId="3">
    <w:abstractNumId w:val="2"/>
  </w:num>
  <w:num w:numId="4">
    <w:abstractNumId w:val="26"/>
  </w:num>
  <w:num w:numId="5">
    <w:abstractNumId w:val="29"/>
  </w:num>
  <w:num w:numId="6">
    <w:abstractNumId w:val="25"/>
  </w:num>
  <w:num w:numId="7">
    <w:abstractNumId w:val="5"/>
  </w:num>
  <w:num w:numId="8">
    <w:abstractNumId w:val="12"/>
  </w:num>
  <w:num w:numId="9">
    <w:abstractNumId w:val="13"/>
  </w:num>
  <w:num w:numId="10">
    <w:abstractNumId w:val="8"/>
  </w:num>
  <w:num w:numId="11">
    <w:abstractNumId w:val="17"/>
  </w:num>
  <w:num w:numId="12">
    <w:abstractNumId w:val="15"/>
  </w:num>
  <w:num w:numId="13">
    <w:abstractNumId w:val="30"/>
  </w:num>
  <w:num w:numId="14">
    <w:abstractNumId w:val="16"/>
  </w:num>
  <w:num w:numId="15">
    <w:abstractNumId w:val="18"/>
  </w:num>
  <w:num w:numId="16">
    <w:abstractNumId w:val="27"/>
  </w:num>
  <w:num w:numId="17">
    <w:abstractNumId w:val="19"/>
  </w:num>
  <w:num w:numId="18">
    <w:abstractNumId w:val="10"/>
  </w:num>
  <w:num w:numId="19">
    <w:abstractNumId w:val="6"/>
  </w:num>
  <w:num w:numId="20">
    <w:abstractNumId w:val="3"/>
  </w:num>
  <w:num w:numId="21">
    <w:abstractNumId w:val="7"/>
  </w:num>
  <w:num w:numId="22">
    <w:abstractNumId w:val="28"/>
  </w:num>
  <w:num w:numId="23">
    <w:abstractNumId w:val="23"/>
  </w:num>
  <w:num w:numId="24">
    <w:abstractNumId w:val="1"/>
  </w:num>
  <w:num w:numId="25">
    <w:abstractNumId w:val="22"/>
  </w:num>
  <w:num w:numId="26">
    <w:abstractNumId w:val="9"/>
  </w:num>
  <w:num w:numId="27">
    <w:abstractNumId w:val="20"/>
  </w:num>
  <w:num w:numId="28">
    <w:abstractNumId w:val="11"/>
  </w:num>
  <w:num w:numId="29">
    <w:abstractNumId w:val="31"/>
  </w:num>
  <w:num w:numId="30">
    <w:abstractNumId w:val="21"/>
  </w:num>
  <w:num w:numId="31">
    <w:abstractNumId w:val="24"/>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28B9"/>
    <w:rsid w:val="00002A72"/>
    <w:rsid w:val="00002EB7"/>
    <w:rsid w:val="00002F05"/>
    <w:rsid w:val="00006038"/>
    <w:rsid w:val="0000675E"/>
    <w:rsid w:val="00006D92"/>
    <w:rsid w:val="0001072D"/>
    <w:rsid w:val="00011C53"/>
    <w:rsid w:val="00013D2D"/>
    <w:rsid w:val="0001757B"/>
    <w:rsid w:val="0001768B"/>
    <w:rsid w:val="0002040A"/>
    <w:rsid w:val="00022486"/>
    <w:rsid w:val="00022660"/>
    <w:rsid w:val="0002467D"/>
    <w:rsid w:val="000277CF"/>
    <w:rsid w:val="00027A13"/>
    <w:rsid w:val="000377AD"/>
    <w:rsid w:val="00040AE9"/>
    <w:rsid w:val="00043F3C"/>
    <w:rsid w:val="00045FB8"/>
    <w:rsid w:val="00050E91"/>
    <w:rsid w:val="00050F1B"/>
    <w:rsid w:val="00055588"/>
    <w:rsid w:val="0005595C"/>
    <w:rsid w:val="00056D69"/>
    <w:rsid w:val="000600E9"/>
    <w:rsid w:val="0006032A"/>
    <w:rsid w:val="00071E24"/>
    <w:rsid w:val="000731F1"/>
    <w:rsid w:val="000758A2"/>
    <w:rsid w:val="00075D0F"/>
    <w:rsid w:val="0008420A"/>
    <w:rsid w:val="000863FB"/>
    <w:rsid w:val="00086EAB"/>
    <w:rsid w:val="00092D48"/>
    <w:rsid w:val="00093AA1"/>
    <w:rsid w:val="0009434D"/>
    <w:rsid w:val="000A09AF"/>
    <w:rsid w:val="000A3BFB"/>
    <w:rsid w:val="000A7F39"/>
    <w:rsid w:val="000B1861"/>
    <w:rsid w:val="000B3ACD"/>
    <w:rsid w:val="000B3CC5"/>
    <w:rsid w:val="000B3DE5"/>
    <w:rsid w:val="000B417A"/>
    <w:rsid w:val="000B55AE"/>
    <w:rsid w:val="000B74DE"/>
    <w:rsid w:val="000C038F"/>
    <w:rsid w:val="000C15B8"/>
    <w:rsid w:val="000D340C"/>
    <w:rsid w:val="000E0C61"/>
    <w:rsid w:val="000E2455"/>
    <w:rsid w:val="000E4459"/>
    <w:rsid w:val="000E6086"/>
    <w:rsid w:val="000E6E8C"/>
    <w:rsid w:val="000E782F"/>
    <w:rsid w:val="000F33BB"/>
    <w:rsid w:val="000F38E7"/>
    <w:rsid w:val="000F4BAD"/>
    <w:rsid w:val="000F666C"/>
    <w:rsid w:val="001011B6"/>
    <w:rsid w:val="00101337"/>
    <w:rsid w:val="0010189F"/>
    <w:rsid w:val="00101917"/>
    <w:rsid w:val="0010236F"/>
    <w:rsid w:val="00104429"/>
    <w:rsid w:val="00104B36"/>
    <w:rsid w:val="00104B5D"/>
    <w:rsid w:val="001104E3"/>
    <w:rsid w:val="0011103D"/>
    <w:rsid w:val="00113E7E"/>
    <w:rsid w:val="0011689E"/>
    <w:rsid w:val="0012581C"/>
    <w:rsid w:val="00130DE2"/>
    <w:rsid w:val="001314E6"/>
    <w:rsid w:val="00132C6C"/>
    <w:rsid w:val="00134254"/>
    <w:rsid w:val="001352F6"/>
    <w:rsid w:val="001453F6"/>
    <w:rsid w:val="0015050F"/>
    <w:rsid w:val="00160D84"/>
    <w:rsid w:val="00161A36"/>
    <w:rsid w:val="00171A2C"/>
    <w:rsid w:val="001736B2"/>
    <w:rsid w:val="00176849"/>
    <w:rsid w:val="00182DE4"/>
    <w:rsid w:val="00184B1E"/>
    <w:rsid w:val="001943E8"/>
    <w:rsid w:val="001944EE"/>
    <w:rsid w:val="00195B16"/>
    <w:rsid w:val="00196639"/>
    <w:rsid w:val="001A219A"/>
    <w:rsid w:val="001A24B1"/>
    <w:rsid w:val="001A539E"/>
    <w:rsid w:val="001B15EE"/>
    <w:rsid w:val="001B4555"/>
    <w:rsid w:val="001B68C0"/>
    <w:rsid w:val="001C1C4C"/>
    <w:rsid w:val="001C4362"/>
    <w:rsid w:val="001C4F99"/>
    <w:rsid w:val="001C6C6A"/>
    <w:rsid w:val="001D07FE"/>
    <w:rsid w:val="001D11FF"/>
    <w:rsid w:val="001D6C66"/>
    <w:rsid w:val="001D7A37"/>
    <w:rsid w:val="001E011B"/>
    <w:rsid w:val="001E2D17"/>
    <w:rsid w:val="001E619D"/>
    <w:rsid w:val="001E7695"/>
    <w:rsid w:val="001F01FE"/>
    <w:rsid w:val="001F02BE"/>
    <w:rsid w:val="001F1169"/>
    <w:rsid w:val="001F28FF"/>
    <w:rsid w:val="001F318B"/>
    <w:rsid w:val="002000DB"/>
    <w:rsid w:val="00200EC6"/>
    <w:rsid w:val="00206745"/>
    <w:rsid w:val="00206F00"/>
    <w:rsid w:val="0021039E"/>
    <w:rsid w:val="00212429"/>
    <w:rsid w:val="0021255F"/>
    <w:rsid w:val="00213452"/>
    <w:rsid w:val="002142CE"/>
    <w:rsid w:val="00217836"/>
    <w:rsid w:val="0022397F"/>
    <w:rsid w:val="00223C4C"/>
    <w:rsid w:val="00230713"/>
    <w:rsid w:val="0023147D"/>
    <w:rsid w:val="002315D9"/>
    <w:rsid w:val="00231BAD"/>
    <w:rsid w:val="00233C93"/>
    <w:rsid w:val="00234BBF"/>
    <w:rsid w:val="002372A6"/>
    <w:rsid w:val="002403BF"/>
    <w:rsid w:val="00241C02"/>
    <w:rsid w:val="00244737"/>
    <w:rsid w:val="002509AE"/>
    <w:rsid w:val="002524E6"/>
    <w:rsid w:val="0026035C"/>
    <w:rsid w:val="00266231"/>
    <w:rsid w:val="002666FF"/>
    <w:rsid w:val="0026732C"/>
    <w:rsid w:val="0026787F"/>
    <w:rsid w:val="00267CEC"/>
    <w:rsid w:val="00267D3E"/>
    <w:rsid w:val="0027771E"/>
    <w:rsid w:val="002804DF"/>
    <w:rsid w:val="00281831"/>
    <w:rsid w:val="0028482D"/>
    <w:rsid w:val="002859D8"/>
    <w:rsid w:val="00291296"/>
    <w:rsid w:val="00291CFB"/>
    <w:rsid w:val="00292C1C"/>
    <w:rsid w:val="00292E16"/>
    <w:rsid w:val="00292FA4"/>
    <w:rsid w:val="002945CF"/>
    <w:rsid w:val="002A39D6"/>
    <w:rsid w:val="002A60EB"/>
    <w:rsid w:val="002A6A60"/>
    <w:rsid w:val="002B01E2"/>
    <w:rsid w:val="002B2390"/>
    <w:rsid w:val="002B24FF"/>
    <w:rsid w:val="002B3C0D"/>
    <w:rsid w:val="002B7909"/>
    <w:rsid w:val="002C1176"/>
    <w:rsid w:val="002C16B2"/>
    <w:rsid w:val="002C5603"/>
    <w:rsid w:val="002C59DB"/>
    <w:rsid w:val="002C5A02"/>
    <w:rsid w:val="002C61EF"/>
    <w:rsid w:val="002C6902"/>
    <w:rsid w:val="002D1D54"/>
    <w:rsid w:val="002D216D"/>
    <w:rsid w:val="002D2A8F"/>
    <w:rsid w:val="002D3D5C"/>
    <w:rsid w:val="002D450F"/>
    <w:rsid w:val="002D73EA"/>
    <w:rsid w:val="002E01D0"/>
    <w:rsid w:val="002E0B5C"/>
    <w:rsid w:val="002E3D54"/>
    <w:rsid w:val="002F1768"/>
    <w:rsid w:val="002F1964"/>
    <w:rsid w:val="002F246C"/>
    <w:rsid w:val="002F2C25"/>
    <w:rsid w:val="002F6377"/>
    <w:rsid w:val="002F7898"/>
    <w:rsid w:val="002F78A7"/>
    <w:rsid w:val="0030031F"/>
    <w:rsid w:val="00300725"/>
    <w:rsid w:val="00300942"/>
    <w:rsid w:val="00301955"/>
    <w:rsid w:val="00310A47"/>
    <w:rsid w:val="003127EF"/>
    <w:rsid w:val="0031642F"/>
    <w:rsid w:val="003169DB"/>
    <w:rsid w:val="00320F74"/>
    <w:rsid w:val="003215B6"/>
    <w:rsid w:val="00322808"/>
    <w:rsid w:val="00322968"/>
    <w:rsid w:val="00323FAA"/>
    <w:rsid w:val="00326E19"/>
    <w:rsid w:val="00330220"/>
    <w:rsid w:val="00330728"/>
    <w:rsid w:val="00330BA7"/>
    <w:rsid w:val="003345BA"/>
    <w:rsid w:val="003358B7"/>
    <w:rsid w:val="00336100"/>
    <w:rsid w:val="003377D9"/>
    <w:rsid w:val="00340719"/>
    <w:rsid w:val="00343BBA"/>
    <w:rsid w:val="00350440"/>
    <w:rsid w:val="00352E2D"/>
    <w:rsid w:val="00354F18"/>
    <w:rsid w:val="00355FD6"/>
    <w:rsid w:val="0035711B"/>
    <w:rsid w:val="00360301"/>
    <w:rsid w:val="003612A8"/>
    <w:rsid w:val="003613BC"/>
    <w:rsid w:val="003638B7"/>
    <w:rsid w:val="00374DFB"/>
    <w:rsid w:val="00382EE5"/>
    <w:rsid w:val="00383540"/>
    <w:rsid w:val="00391832"/>
    <w:rsid w:val="00397C85"/>
    <w:rsid w:val="003A1388"/>
    <w:rsid w:val="003A1D37"/>
    <w:rsid w:val="003A2C9C"/>
    <w:rsid w:val="003B180E"/>
    <w:rsid w:val="003B46FA"/>
    <w:rsid w:val="003D2442"/>
    <w:rsid w:val="003D3372"/>
    <w:rsid w:val="003E1A34"/>
    <w:rsid w:val="003E29B6"/>
    <w:rsid w:val="003E6129"/>
    <w:rsid w:val="003F46EE"/>
    <w:rsid w:val="00401BC4"/>
    <w:rsid w:val="004020F0"/>
    <w:rsid w:val="0040324B"/>
    <w:rsid w:val="004043C7"/>
    <w:rsid w:val="00404C08"/>
    <w:rsid w:val="00411927"/>
    <w:rsid w:val="00414600"/>
    <w:rsid w:val="00416738"/>
    <w:rsid w:val="00417179"/>
    <w:rsid w:val="00417977"/>
    <w:rsid w:val="00420C36"/>
    <w:rsid w:val="00420D5F"/>
    <w:rsid w:val="00421C2A"/>
    <w:rsid w:val="00431229"/>
    <w:rsid w:val="00432DFA"/>
    <w:rsid w:val="00433ED3"/>
    <w:rsid w:val="00434BC0"/>
    <w:rsid w:val="00435B97"/>
    <w:rsid w:val="0043753E"/>
    <w:rsid w:val="004379F9"/>
    <w:rsid w:val="0044020E"/>
    <w:rsid w:val="0044182D"/>
    <w:rsid w:val="004420B3"/>
    <w:rsid w:val="004422B9"/>
    <w:rsid w:val="00444B30"/>
    <w:rsid w:val="004509EF"/>
    <w:rsid w:val="0045459E"/>
    <w:rsid w:val="00454837"/>
    <w:rsid w:val="0046186D"/>
    <w:rsid w:val="004636DD"/>
    <w:rsid w:val="0046613A"/>
    <w:rsid w:val="004670C7"/>
    <w:rsid w:val="00470275"/>
    <w:rsid w:val="00470693"/>
    <w:rsid w:val="00475097"/>
    <w:rsid w:val="00475F7D"/>
    <w:rsid w:val="004822E2"/>
    <w:rsid w:val="00483CED"/>
    <w:rsid w:val="0048420F"/>
    <w:rsid w:val="004857A9"/>
    <w:rsid w:val="00487166"/>
    <w:rsid w:val="00491AB4"/>
    <w:rsid w:val="004952BB"/>
    <w:rsid w:val="00495ECB"/>
    <w:rsid w:val="00497263"/>
    <w:rsid w:val="00497ED0"/>
    <w:rsid w:val="004A0585"/>
    <w:rsid w:val="004A0684"/>
    <w:rsid w:val="004A1605"/>
    <w:rsid w:val="004A784B"/>
    <w:rsid w:val="004B1E35"/>
    <w:rsid w:val="004B3741"/>
    <w:rsid w:val="004B67BC"/>
    <w:rsid w:val="004B76BC"/>
    <w:rsid w:val="004B7870"/>
    <w:rsid w:val="004C6F40"/>
    <w:rsid w:val="004D0A73"/>
    <w:rsid w:val="004D3240"/>
    <w:rsid w:val="004D32F5"/>
    <w:rsid w:val="004D3913"/>
    <w:rsid w:val="004D3DA4"/>
    <w:rsid w:val="004D4E5D"/>
    <w:rsid w:val="004D776C"/>
    <w:rsid w:val="004E58BE"/>
    <w:rsid w:val="004F37ED"/>
    <w:rsid w:val="004F641B"/>
    <w:rsid w:val="00500085"/>
    <w:rsid w:val="00502182"/>
    <w:rsid w:val="005038C8"/>
    <w:rsid w:val="0050798F"/>
    <w:rsid w:val="005106CB"/>
    <w:rsid w:val="00522157"/>
    <w:rsid w:val="005222DE"/>
    <w:rsid w:val="005235A4"/>
    <w:rsid w:val="0053349E"/>
    <w:rsid w:val="00534E3D"/>
    <w:rsid w:val="00535772"/>
    <w:rsid w:val="005360D2"/>
    <w:rsid w:val="0053718F"/>
    <w:rsid w:val="005405E1"/>
    <w:rsid w:val="00545D4B"/>
    <w:rsid w:val="0054786B"/>
    <w:rsid w:val="00550286"/>
    <w:rsid w:val="005507E4"/>
    <w:rsid w:val="00552BC4"/>
    <w:rsid w:val="0057447C"/>
    <w:rsid w:val="005845CB"/>
    <w:rsid w:val="00590563"/>
    <w:rsid w:val="0059103F"/>
    <w:rsid w:val="00591B61"/>
    <w:rsid w:val="005932DC"/>
    <w:rsid w:val="005945E2"/>
    <w:rsid w:val="00594FB9"/>
    <w:rsid w:val="00595F75"/>
    <w:rsid w:val="00596F8D"/>
    <w:rsid w:val="00597B9A"/>
    <w:rsid w:val="005A1E36"/>
    <w:rsid w:val="005A3473"/>
    <w:rsid w:val="005B21CD"/>
    <w:rsid w:val="005B3E55"/>
    <w:rsid w:val="005B407C"/>
    <w:rsid w:val="005B51EC"/>
    <w:rsid w:val="005C0353"/>
    <w:rsid w:val="005C32FF"/>
    <w:rsid w:val="005C399F"/>
    <w:rsid w:val="005C76A6"/>
    <w:rsid w:val="005D1D45"/>
    <w:rsid w:val="005D243D"/>
    <w:rsid w:val="005D2E31"/>
    <w:rsid w:val="005E0E67"/>
    <w:rsid w:val="005E1740"/>
    <w:rsid w:val="005E3FC8"/>
    <w:rsid w:val="005E562F"/>
    <w:rsid w:val="005F1514"/>
    <w:rsid w:val="005F5542"/>
    <w:rsid w:val="005F7E50"/>
    <w:rsid w:val="006016FB"/>
    <w:rsid w:val="006032CF"/>
    <w:rsid w:val="006038F4"/>
    <w:rsid w:val="00604AE1"/>
    <w:rsid w:val="00604DD5"/>
    <w:rsid w:val="00606EE0"/>
    <w:rsid w:val="00607058"/>
    <w:rsid w:val="0060744C"/>
    <w:rsid w:val="00607AD8"/>
    <w:rsid w:val="00610AF2"/>
    <w:rsid w:val="006143A5"/>
    <w:rsid w:val="0062659D"/>
    <w:rsid w:val="006307ED"/>
    <w:rsid w:val="00635766"/>
    <w:rsid w:val="006365CC"/>
    <w:rsid w:val="00641944"/>
    <w:rsid w:val="0064269D"/>
    <w:rsid w:val="00646F27"/>
    <w:rsid w:val="006501C4"/>
    <w:rsid w:val="00651346"/>
    <w:rsid w:val="00652281"/>
    <w:rsid w:val="00655912"/>
    <w:rsid w:val="00663A3C"/>
    <w:rsid w:val="006648EB"/>
    <w:rsid w:val="00665811"/>
    <w:rsid w:val="00667D4E"/>
    <w:rsid w:val="00670858"/>
    <w:rsid w:val="0067300E"/>
    <w:rsid w:val="00674B66"/>
    <w:rsid w:val="006762B3"/>
    <w:rsid w:val="0067739A"/>
    <w:rsid w:val="00683C33"/>
    <w:rsid w:val="006907C3"/>
    <w:rsid w:val="00693BEC"/>
    <w:rsid w:val="0069500F"/>
    <w:rsid w:val="00697671"/>
    <w:rsid w:val="006A16E9"/>
    <w:rsid w:val="006A1F78"/>
    <w:rsid w:val="006A65BA"/>
    <w:rsid w:val="006A674C"/>
    <w:rsid w:val="006B1697"/>
    <w:rsid w:val="006B26AB"/>
    <w:rsid w:val="006B3587"/>
    <w:rsid w:val="006B3AE6"/>
    <w:rsid w:val="006C3F55"/>
    <w:rsid w:val="006C60BF"/>
    <w:rsid w:val="006D0A39"/>
    <w:rsid w:val="006D4DDB"/>
    <w:rsid w:val="006E01DB"/>
    <w:rsid w:val="006E4EE2"/>
    <w:rsid w:val="006E7832"/>
    <w:rsid w:val="006F2B93"/>
    <w:rsid w:val="006F5A8E"/>
    <w:rsid w:val="00702218"/>
    <w:rsid w:val="00702F97"/>
    <w:rsid w:val="00703803"/>
    <w:rsid w:val="0070724C"/>
    <w:rsid w:val="00711B3A"/>
    <w:rsid w:val="00712060"/>
    <w:rsid w:val="00713757"/>
    <w:rsid w:val="00716BDF"/>
    <w:rsid w:val="00720E33"/>
    <w:rsid w:val="00722C32"/>
    <w:rsid w:val="00723247"/>
    <w:rsid w:val="00723A79"/>
    <w:rsid w:val="00724A86"/>
    <w:rsid w:val="00727FAE"/>
    <w:rsid w:val="0073010A"/>
    <w:rsid w:val="00733BC1"/>
    <w:rsid w:val="007365C1"/>
    <w:rsid w:val="0073705F"/>
    <w:rsid w:val="00746179"/>
    <w:rsid w:val="00746D57"/>
    <w:rsid w:val="007501F8"/>
    <w:rsid w:val="00750E59"/>
    <w:rsid w:val="007510B8"/>
    <w:rsid w:val="00751794"/>
    <w:rsid w:val="00755B3B"/>
    <w:rsid w:val="007568F8"/>
    <w:rsid w:val="00756DFD"/>
    <w:rsid w:val="0076669A"/>
    <w:rsid w:val="007732FC"/>
    <w:rsid w:val="00776E5C"/>
    <w:rsid w:val="007846BF"/>
    <w:rsid w:val="007857DB"/>
    <w:rsid w:val="0078638D"/>
    <w:rsid w:val="00786F8E"/>
    <w:rsid w:val="0079547C"/>
    <w:rsid w:val="00796548"/>
    <w:rsid w:val="00797E7D"/>
    <w:rsid w:val="007A1972"/>
    <w:rsid w:val="007A30D8"/>
    <w:rsid w:val="007A57E8"/>
    <w:rsid w:val="007B0AE7"/>
    <w:rsid w:val="007B66FA"/>
    <w:rsid w:val="007C0A5D"/>
    <w:rsid w:val="007C2421"/>
    <w:rsid w:val="007C2C47"/>
    <w:rsid w:val="007C5876"/>
    <w:rsid w:val="007C6D44"/>
    <w:rsid w:val="007D570D"/>
    <w:rsid w:val="007D75AA"/>
    <w:rsid w:val="007E2BDD"/>
    <w:rsid w:val="007E321A"/>
    <w:rsid w:val="007E60A2"/>
    <w:rsid w:val="007F414A"/>
    <w:rsid w:val="007F4E29"/>
    <w:rsid w:val="007F53F2"/>
    <w:rsid w:val="007F645A"/>
    <w:rsid w:val="008046B1"/>
    <w:rsid w:val="00804B26"/>
    <w:rsid w:val="00805509"/>
    <w:rsid w:val="0080599E"/>
    <w:rsid w:val="00805FCB"/>
    <w:rsid w:val="00821DF9"/>
    <w:rsid w:val="0082246A"/>
    <w:rsid w:val="00822DDB"/>
    <w:rsid w:val="0082497B"/>
    <w:rsid w:val="00824BC4"/>
    <w:rsid w:val="008302C1"/>
    <w:rsid w:val="00830A87"/>
    <w:rsid w:val="008331CA"/>
    <w:rsid w:val="0083361B"/>
    <w:rsid w:val="0083400A"/>
    <w:rsid w:val="00844EA1"/>
    <w:rsid w:val="0085275A"/>
    <w:rsid w:val="00852E6D"/>
    <w:rsid w:val="008541EB"/>
    <w:rsid w:val="008574B9"/>
    <w:rsid w:val="00857F28"/>
    <w:rsid w:val="00862A16"/>
    <w:rsid w:val="00864830"/>
    <w:rsid w:val="00870F71"/>
    <w:rsid w:val="00876B1E"/>
    <w:rsid w:val="00877509"/>
    <w:rsid w:val="00880996"/>
    <w:rsid w:val="0088365A"/>
    <w:rsid w:val="00884801"/>
    <w:rsid w:val="00884FA7"/>
    <w:rsid w:val="008A6675"/>
    <w:rsid w:val="008B1DA5"/>
    <w:rsid w:val="008B4225"/>
    <w:rsid w:val="008B5F3B"/>
    <w:rsid w:val="008C1414"/>
    <w:rsid w:val="008C19CA"/>
    <w:rsid w:val="008C1E70"/>
    <w:rsid w:val="008C512C"/>
    <w:rsid w:val="008C5AB2"/>
    <w:rsid w:val="008C6B7F"/>
    <w:rsid w:val="008C7A5A"/>
    <w:rsid w:val="008C7FB2"/>
    <w:rsid w:val="008D22FA"/>
    <w:rsid w:val="008D3D50"/>
    <w:rsid w:val="008E1C77"/>
    <w:rsid w:val="008E4BB1"/>
    <w:rsid w:val="008E7050"/>
    <w:rsid w:val="008F7252"/>
    <w:rsid w:val="00901748"/>
    <w:rsid w:val="00903DA4"/>
    <w:rsid w:val="00905604"/>
    <w:rsid w:val="009073DE"/>
    <w:rsid w:val="009108FE"/>
    <w:rsid w:val="00912DFC"/>
    <w:rsid w:val="00916EDA"/>
    <w:rsid w:val="00923C13"/>
    <w:rsid w:val="0092430E"/>
    <w:rsid w:val="00925189"/>
    <w:rsid w:val="00925F09"/>
    <w:rsid w:val="009351CF"/>
    <w:rsid w:val="00944B0A"/>
    <w:rsid w:val="00956259"/>
    <w:rsid w:val="00964952"/>
    <w:rsid w:val="00964B2A"/>
    <w:rsid w:val="00965C39"/>
    <w:rsid w:val="00967CC9"/>
    <w:rsid w:val="00971517"/>
    <w:rsid w:val="009736B7"/>
    <w:rsid w:val="009759CB"/>
    <w:rsid w:val="00976389"/>
    <w:rsid w:val="009763C6"/>
    <w:rsid w:val="00980136"/>
    <w:rsid w:val="00981680"/>
    <w:rsid w:val="009821C1"/>
    <w:rsid w:val="00983423"/>
    <w:rsid w:val="00985E4F"/>
    <w:rsid w:val="009866D1"/>
    <w:rsid w:val="00993772"/>
    <w:rsid w:val="009A0088"/>
    <w:rsid w:val="009A0177"/>
    <w:rsid w:val="009A2CE3"/>
    <w:rsid w:val="009A4A78"/>
    <w:rsid w:val="009B2A09"/>
    <w:rsid w:val="009B3874"/>
    <w:rsid w:val="009B57C3"/>
    <w:rsid w:val="009B6CEC"/>
    <w:rsid w:val="009C0C71"/>
    <w:rsid w:val="009C2DBD"/>
    <w:rsid w:val="009C5EEC"/>
    <w:rsid w:val="009D160E"/>
    <w:rsid w:val="009D2E9D"/>
    <w:rsid w:val="009D3ADD"/>
    <w:rsid w:val="009D5C10"/>
    <w:rsid w:val="009D733A"/>
    <w:rsid w:val="009D7ED6"/>
    <w:rsid w:val="009E2095"/>
    <w:rsid w:val="009E38F4"/>
    <w:rsid w:val="009E449A"/>
    <w:rsid w:val="009F3571"/>
    <w:rsid w:val="009F4CD0"/>
    <w:rsid w:val="00A02415"/>
    <w:rsid w:val="00A02D37"/>
    <w:rsid w:val="00A036C2"/>
    <w:rsid w:val="00A053CD"/>
    <w:rsid w:val="00A12740"/>
    <w:rsid w:val="00A14F1A"/>
    <w:rsid w:val="00A16160"/>
    <w:rsid w:val="00A16F9C"/>
    <w:rsid w:val="00A206CC"/>
    <w:rsid w:val="00A210D3"/>
    <w:rsid w:val="00A34C3C"/>
    <w:rsid w:val="00A350A3"/>
    <w:rsid w:val="00A40F38"/>
    <w:rsid w:val="00A41220"/>
    <w:rsid w:val="00A42108"/>
    <w:rsid w:val="00A43269"/>
    <w:rsid w:val="00A47292"/>
    <w:rsid w:val="00A53F90"/>
    <w:rsid w:val="00A55AEB"/>
    <w:rsid w:val="00A55EFD"/>
    <w:rsid w:val="00A562FB"/>
    <w:rsid w:val="00A57DD6"/>
    <w:rsid w:val="00A67F78"/>
    <w:rsid w:val="00A70A53"/>
    <w:rsid w:val="00A73670"/>
    <w:rsid w:val="00A737AB"/>
    <w:rsid w:val="00A761B5"/>
    <w:rsid w:val="00A864B8"/>
    <w:rsid w:val="00A87B2A"/>
    <w:rsid w:val="00A94560"/>
    <w:rsid w:val="00A97983"/>
    <w:rsid w:val="00AA69BE"/>
    <w:rsid w:val="00AA6B66"/>
    <w:rsid w:val="00AB1246"/>
    <w:rsid w:val="00AC416B"/>
    <w:rsid w:val="00AD23A6"/>
    <w:rsid w:val="00AD7098"/>
    <w:rsid w:val="00AE17AC"/>
    <w:rsid w:val="00AE22CB"/>
    <w:rsid w:val="00AE2EB2"/>
    <w:rsid w:val="00AE48F7"/>
    <w:rsid w:val="00AF2C37"/>
    <w:rsid w:val="00AF407D"/>
    <w:rsid w:val="00B0147A"/>
    <w:rsid w:val="00B02E54"/>
    <w:rsid w:val="00B030A1"/>
    <w:rsid w:val="00B031C7"/>
    <w:rsid w:val="00B068F9"/>
    <w:rsid w:val="00B10F36"/>
    <w:rsid w:val="00B14B7D"/>
    <w:rsid w:val="00B163B7"/>
    <w:rsid w:val="00B20EB2"/>
    <w:rsid w:val="00B222B4"/>
    <w:rsid w:val="00B24C20"/>
    <w:rsid w:val="00B2566C"/>
    <w:rsid w:val="00B31F90"/>
    <w:rsid w:val="00B3301A"/>
    <w:rsid w:val="00B333FB"/>
    <w:rsid w:val="00B3491F"/>
    <w:rsid w:val="00B422D8"/>
    <w:rsid w:val="00B42E1D"/>
    <w:rsid w:val="00B54C86"/>
    <w:rsid w:val="00B54EB6"/>
    <w:rsid w:val="00B55433"/>
    <w:rsid w:val="00B55FCA"/>
    <w:rsid w:val="00B6173B"/>
    <w:rsid w:val="00B62CB4"/>
    <w:rsid w:val="00B66FC0"/>
    <w:rsid w:val="00B73ED8"/>
    <w:rsid w:val="00B82B51"/>
    <w:rsid w:val="00B836AE"/>
    <w:rsid w:val="00B8571F"/>
    <w:rsid w:val="00B8612A"/>
    <w:rsid w:val="00B938A5"/>
    <w:rsid w:val="00B96165"/>
    <w:rsid w:val="00B97917"/>
    <w:rsid w:val="00BA0319"/>
    <w:rsid w:val="00BA19A9"/>
    <w:rsid w:val="00BA7D90"/>
    <w:rsid w:val="00BB1C38"/>
    <w:rsid w:val="00BB21B0"/>
    <w:rsid w:val="00BB5288"/>
    <w:rsid w:val="00BB58CB"/>
    <w:rsid w:val="00BC2258"/>
    <w:rsid w:val="00BC3F8C"/>
    <w:rsid w:val="00BC5326"/>
    <w:rsid w:val="00BD0382"/>
    <w:rsid w:val="00BD0BD7"/>
    <w:rsid w:val="00BD7002"/>
    <w:rsid w:val="00BE59D4"/>
    <w:rsid w:val="00BF1301"/>
    <w:rsid w:val="00BF27BF"/>
    <w:rsid w:val="00BF34EC"/>
    <w:rsid w:val="00BF4C95"/>
    <w:rsid w:val="00BF657B"/>
    <w:rsid w:val="00BF67B8"/>
    <w:rsid w:val="00BF7F0D"/>
    <w:rsid w:val="00C061C3"/>
    <w:rsid w:val="00C15ED4"/>
    <w:rsid w:val="00C200ED"/>
    <w:rsid w:val="00C24322"/>
    <w:rsid w:val="00C246EF"/>
    <w:rsid w:val="00C24AE7"/>
    <w:rsid w:val="00C40513"/>
    <w:rsid w:val="00C470DA"/>
    <w:rsid w:val="00C500E2"/>
    <w:rsid w:val="00C51B59"/>
    <w:rsid w:val="00C5227F"/>
    <w:rsid w:val="00C52C3C"/>
    <w:rsid w:val="00C61CFF"/>
    <w:rsid w:val="00C6314B"/>
    <w:rsid w:val="00C631E3"/>
    <w:rsid w:val="00C63B84"/>
    <w:rsid w:val="00C666D4"/>
    <w:rsid w:val="00C67AFB"/>
    <w:rsid w:val="00C700F9"/>
    <w:rsid w:val="00C72A81"/>
    <w:rsid w:val="00C7371D"/>
    <w:rsid w:val="00C74794"/>
    <w:rsid w:val="00C77C42"/>
    <w:rsid w:val="00C80517"/>
    <w:rsid w:val="00C861A5"/>
    <w:rsid w:val="00C87E8C"/>
    <w:rsid w:val="00C87EF0"/>
    <w:rsid w:val="00C90828"/>
    <w:rsid w:val="00C90A56"/>
    <w:rsid w:val="00C90F13"/>
    <w:rsid w:val="00C91F53"/>
    <w:rsid w:val="00C97F17"/>
    <w:rsid w:val="00CA0ABA"/>
    <w:rsid w:val="00CA13B5"/>
    <w:rsid w:val="00CA401B"/>
    <w:rsid w:val="00CA65DF"/>
    <w:rsid w:val="00CA7C76"/>
    <w:rsid w:val="00CB1A54"/>
    <w:rsid w:val="00CB21A0"/>
    <w:rsid w:val="00CB4545"/>
    <w:rsid w:val="00CB5497"/>
    <w:rsid w:val="00CB775C"/>
    <w:rsid w:val="00CB798C"/>
    <w:rsid w:val="00CC53CC"/>
    <w:rsid w:val="00CC7544"/>
    <w:rsid w:val="00CC7957"/>
    <w:rsid w:val="00CD103F"/>
    <w:rsid w:val="00CD1808"/>
    <w:rsid w:val="00CD3371"/>
    <w:rsid w:val="00CD40E9"/>
    <w:rsid w:val="00CE18F9"/>
    <w:rsid w:val="00CE1AFD"/>
    <w:rsid w:val="00CE732A"/>
    <w:rsid w:val="00CF2BD6"/>
    <w:rsid w:val="00CF31E2"/>
    <w:rsid w:val="00CF5862"/>
    <w:rsid w:val="00D00148"/>
    <w:rsid w:val="00D004E7"/>
    <w:rsid w:val="00D0267F"/>
    <w:rsid w:val="00D044F5"/>
    <w:rsid w:val="00D05B7E"/>
    <w:rsid w:val="00D13141"/>
    <w:rsid w:val="00D1432F"/>
    <w:rsid w:val="00D158B3"/>
    <w:rsid w:val="00D16584"/>
    <w:rsid w:val="00D1695F"/>
    <w:rsid w:val="00D26159"/>
    <w:rsid w:val="00D265EF"/>
    <w:rsid w:val="00D31514"/>
    <w:rsid w:val="00D31FD3"/>
    <w:rsid w:val="00D33647"/>
    <w:rsid w:val="00D35A0B"/>
    <w:rsid w:val="00D41FC1"/>
    <w:rsid w:val="00D43ED9"/>
    <w:rsid w:val="00D44F3B"/>
    <w:rsid w:val="00D53A64"/>
    <w:rsid w:val="00D54601"/>
    <w:rsid w:val="00D5538A"/>
    <w:rsid w:val="00D62ECE"/>
    <w:rsid w:val="00D63A24"/>
    <w:rsid w:val="00D64B0D"/>
    <w:rsid w:val="00D67278"/>
    <w:rsid w:val="00D702FD"/>
    <w:rsid w:val="00D8199B"/>
    <w:rsid w:val="00D81DB9"/>
    <w:rsid w:val="00D85383"/>
    <w:rsid w:val="00D877EB"/>
    <w:rsid w:val="00D879F0"/>
    <w:rsid w:val="00D9041E"/>
    <w:rsid w:val="00D91562"/>
    <w:rsid w:val="00D91E44"/>
    <w:rsid w:val="00D934CF"/>
    <w:rsid w:val="00DA1028"/>
    <w:rsid w:val="00DA248E"/>
    <w:rsid w:val="00DA2576"/>
    <w:rsid w:val="00DA6281"/>
    <w:rsid w:val="00DB3BB0"/>
    <w:rsid w:val="00DB5D84"/>
    <w:rsid w:val="00DB6826"/>
    <w:rsid w:val="00DC196B"/>
    <w:rsid w:val="00DC359F"/>
    <w:rsid w:val="00DC501F"/>
    <w:rsid w:val="00DC75C9"/>
    <w:rsid w:val="00DD7CAC"/>
    <w:rsid w:val="00DF6EE8"/>
    <w:rsid w:val="00E0409D"/>
    <w:rsid w:val="00E17177"/>
    <w:rsid w:val="00E20189"/>
    <w:rsid w:val="00E21631"/>
    <w:rsid w:val="00E22928"/>
    <w:rsid w:val="00E237A1"/>
    <w:rsid w:val="00E2400B"/>
    <w:rsid w:val="00E24D45"/>
    <w:rsid w:val="00E27947"/>
    <w:rsid w:val="00E3105D"/>
    <w:rsid w:val="00E31339"/>
    <w:rsid w:val="00E332FB"/>
    <w:rsid w:val="00E366D8"/>
    <w:rsid w:val="00E40AF9"/>
    <w:rsid w:val="00E41D85"/>
    <w:rsid w:val="00E43A21"/>
    <w:rsid w:val="00E45B1F"/>
    <w:rsid w:val="00E45E0A"/>
    <w:rsid w:val="00E572D4"/>
    <w:rsid w:val="00E611FA"/>
    <w:rsid w:val="00E6121B"/>
    <w:rsid w:val="00E61B73"/>
    <w:rsid w:val="00E66E75"/>
    <w:rsid w:val="00E679BC"/>
    <w:rsid w:val="00E702CB"/>
    <w:rsid w:val="00E707A7"/>
    <w:rsid w:val="00E72A78"/>
    <w:rsid w:val="00E807C6"/>
    <w:rsid w:val="00E82E29"/>
    <w:rsid w:val="00E83819"/>
    <w:rsid w:val="00E85E50"/>
    <w:rsid w:val="00E90277"/>
    <w:rsid w:val="00E91F4E"/>
    <w:rsid w:val="00E925AB"/>
    <w:rsid w:val="00E927FA"/>
    <w:rsid w:val="00E95F92"/>
    <w:rsid w:val="00EA197F"/>
    <w:rsid w:val="00EA2B8F"/>
    <w:rsid w:val="00EA4288"/>
    <w:rsid w:val="00EA5035"/>
    <w:rsid w:val="00EA5637"/>
    <w:rsid w:val="00EB2BC3"/>
    <w:rsid w:val="00EB2FAF"/>
    <w:rsid w:val="00EB305F"/>
    <w:rsid w:val="00EB52A8"/>
    <w:rsid w:val="00EB6152"/>
    <w:rsid w:val="00EC47C1"/>
    <w:rsid w:val="00ED2756"/>
    <w:rsid w:val="00ED44C8"/>
    <w:rsid w:val="00ED5EF7"/>
    <w:rsid w:val="00EE00C3"/>
    <w:rsid w:val="00EE0AB1"/>
    <w:rsid w:val="00EE1787"/>
    <w:rsid w:val="00EE1A48"/>
    <w:rsid w:val="00EE22E1"/>
    <w:rsid w:val="00EE2FA4"/>
    <w:rsid w:val="00EE4270"/>
    <w:rsid w:val="00EE4E12"/>
    <w:rsid w:val="00EF5DAA"/>
    <w:rsid w:val="00F00C16"/>
    <w:rsid w:val="00F01AA9"/>
    <w:rsid w:val="00F01FFC"/>
    <w:rsid w:val="00F02650"/>
    <w:rsid w:val="00F042A7"/>
    <w:rsid w:val="00F07451"/>
    <w:rsid w:val="00F1480C"/>
    <w:rsid w:val="00F15BDD"/>
    <w:rsid w:val="00F239F0"/>
    <w:rsid w:val="00F343DE"/>
    <w:rsid w:val="00F37D14"/>
    <w:rsid w:val="00F40EE6"/>
    <w:rsid w:val="00F4117C"/>
    <w:rsid w:val="00F41836"/>
    <w:rsid w:val="00F41D53"/>
    <w:rsid w:val="00F42874"/>
    <w:rsid w:val="00F429DA"/>
    <w:rsid w:val="00F537FE"/>
    <w:rsid w:val="00F54001"/>
    <w:rsid w:val="00F57D66"/>
    <w:rsid w:val="00F57E6F"/>
    <w:rsid w:val="00F61925"/>
    <w:rsid w:val="00F639F8"/>
    <w:rsid w:val="00F66034"/>
    <w:rsid w:val="00F661C2"/>
    <w:rsid w:val="00F67594"/>
    <w:rsid w:val="00F67F6A"/>
    <w:rsid w:val="00F7658D"/>
    <w:rsid w:val="00F7757E"/>
    <w:rsid w:val="00F8013F"/>
    <w:rsid w:val="00F83528"/>
    <w:rsid w:val="00F85498"/>
    <w:rsid w:val="00F8601D"/>
    <w:rsid w:val="00F865D8"/>
    <w:rsid w:val="00F92015"/>
    <w:rsid w:val="00F92B44"/>
    <w:rsid w:val="00F93F71"/>
    <w:rsid w:val="00F950A7"/>
    <w:rsid w:val="00F952C4"/>
    <w:rsid w:val="00F964B9"/>
    <w:rsid w:val="00F9744E"/>
    <w:rsid w:val="00F977FB"/>
    <w:rsid w:val="00FA07A8"/>
    <w:rsid w:val="00FA14A5"/>
    <w:rsid w:val="00FA4DA1"/>
    <w:rsid w:val="00FA65DE"/>
    <w:rsid w:val="00FA737C"/>
    <w:rsid w:val="00FB06A8"/>
    <w:rsid w:val="00FB28DA"/>
    <w:rsid w:val="00FB33DE"/>
    <w:rsid w:val="00FB7E2D"/>
    <w:rsid w:val="00FC4E24"/>
    <w:rsid w:val="00FC6C10"/>
    <w:rsid w:val="00FD00A5"/>
    <w:rsid w:val="00FD0D51"/>
    <w:rsid w:val="00FD2876"/>
    <w:rsid w:val="00FD2DDA"/>
    <w:rsid w:val="00FD4090"/>
    <w:rsid w:val="00FE0653"/>
    <w:rsid w:val="00FE1996"/>
    <w:rsid w:val="00FE1E50"/>
    <w:rsid w:val="00FE57DE"/>
    <w:rsid w:val="00FE7614"/>
    <w:rsid w:val="00FF3CB9"/>
    <w:rsid w:val="00FF3E87"/>
    <w:rsid w:val="00FF436B"/>
    <w:rsid w:val="00FF4BAA"/>
    <w:rsid w:val="00FF4F97"/>
    <w:rsid w:val="00FF6ADB"/>
    <w:rsid w:val="00FF6B76"/>
    <w:rsid w:val="00FF6C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AC60FF44-4326-4760-8A94-20EBA2A5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6639"/>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A979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983"/>
    <w:rPr>
      <w:rFonts w:ascii="Tahoma" w:hAnsi="Tahoma" w:cs="Tahoma"/>
      <w:sz w:val="16"/>
      <w:szCs w:val="16"/>
    </w:rPr>
  </w:style>
  <w:style w:type="table" w:customStyle="1" w:styleId="Tablaconcuadrcula1">
    <w:name w:val="Tabla con cuadrícula1"/>
    <w:basedOn w:val="Tablanormal"/>
    <w:next w:val="Tablaconcuadrcula"/>
    <w:uiPriority w:val="59"/>
    <w:rsid w:val="0070380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845CB"/>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712060"/>
  </w:style>
  <w:style w:type="paragraph" w:customStyle="1" w:styleId="xmsoheader">
    <w:name w:val="x_msoheader"/>
    <w:basedOn w:val="Normal"/>
    <w:rsid w:val="0071206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D13141"/>
    <w:pPr>
      <w:spacing w:before="100" w:beforeAutospacing="1" w:after="100" w:afterAutospacing="1"/>
    </w:pPr>
    <w:rPr>
      <w:rFonts w:ascii="Times New Roman" w:eastAsia="Times New Roman" w:hAnsi="Times New Roman" w:cs="Times New Roman"/>
      <w:lang w:val="es-CO" w:eastAsia="es-CO"/>
    </w:rPr>
  </w:style>
  <w:style w:type="table" w:customStyle="1" w:styleId="Tablaconcuadrcula2">
    <w:name w:val="Tabla con cuadrícula2"/>
    <w:basedOn w:val="Tablanormal"/>
    <w:next w:val="Tablaconcuadrcula"/>
    <w:uiPriority w:val="59"/>
    <w:rsid w:val="0080599E"/>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0E6E8C"/>
    <w:pPr>
      <w:spacing w:before="100" w:beforeAutospacing="1" w:after="100" w:afterAutospacing="1"/>
    </w:pPr>
    <w:rPr>
      <w:rFonts w:ascii="Times New Roman" w:eastAsia="Times New Roman" w:hAnsi="Times New Roman" w:cs="Times New Roman"/>
      <w:lang w:val="es-CO" w:eastAsia="es-CO"/>
    </w:rPr>
  </w:style>
  <w:style w:type="character" w:customStyle="1" w:styleId="a0">
    <w:name w:val="a0"/>
    <w:basedOn w:val="Fuentedeprrafopredeter"/>
    <w:rsid w:val="000F33BB"/>
  </w:style>
  <w:style w:type="character" w:styleId="Hipervnculo">
    <w:name w:val="Hyperlink"/>
    <w:uiPriority w:val="99"/>
    <w:rsid w:val="0002040A"/>
    <w:rPr>
      <w:color w:val="0000FF"/>
      <w:u w:val="single"/>
    </w:rPr>
  </w:style>
  <w:style w:type="character" w:styleId="Textoennegrita">
    <w:name w:val="Strong"/>
    <w:basedOn w:val="Fuentedeprrafopredeter"/>
    <w:uiPriority w:val="22"/>
    <w:qFormat/>
    <w:rsid w:val="00635766"/>
    <w:rPr>
      <w:b/>
      <w:bCs/>
    </w:rPr>
  </w:style>
  <w:style w:type="table" w:customStyle="1" w:styleId="Tablaconcuadrcula3">
    <w:name w:val="Tabla con cuadrícula3"/>
    <w:basedOn w:val="Tablanormal"/>
    <w:next w:val="Tablaconcuadrcula"/>
    <w:uiPriority w:val="59"/>
    <w:rsid w:val="00432DFA"/>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rsid w:val="00596F8D"/>
    <w:rPr>
      <w:rFonts w:ascii="Comic Sans MS" w:eastAsia="Times New Roman" w:hAnsi="Comic Sans MS" w:cs="Times New Roman"/>
      <w:b/>
      <w:sz w:val="20"/>
      <w:szCs w:val="20"/>
      <w:lang w:val="es-CO"/>
    </w:rPr>
  </w:style>
  <w:style w:type="paragraph" w:customStyle="1" w:styleId="paragraph">
    <w:name w:val="paragraph"/>
    <w:basedOn w:val="Normal"/>
    <w:rsid w:val="00727FAE"/>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basedOn w:val="Fuentedeprrafopredeter"/>
    <w:rsid w:val="00727FAE"/>
  </w:style>
  <w:style w:type="character" w:customStyle="1" w:styleId="eop">
    <w:name w:val="eop"/>
    <w:basedOn w:val="Fuentedeprrafopredeter"/>
    <w:rsid w:val="00727FAE"/>
  </w:style>
  <w:style w:type="table" w:customStyle="1" w:styleId="Tablaconcuadrcula4">
    <w:name w:val="Tabla con cuadrícula4"/>
    <w:basedOn w:val="Tablanormal"/>
    <w:next w:val="Tablaconcuadrcula"/>
    <w:uiPriority w:val="59"/>
    <w:rsid w:val="007E2BDD"/>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2B01E2"/>
    <w:pPr>
      <w:spacing w:before="120" w:after="120"/>
      <w:jc w:val="center"/>
    </w:pPr>
    <w:rPr>
      <w:rFonts w:ascii="Comic Sans MS" w:eastAsia="Times New Roman" w:hAnsi="Comic Sans MS" w:cs="Times New Roman"/>
      <w:b/>
      <w:sz w:val="20"/>
      <w:szCs w:val="20"/>
      <w:lang w:val="es-CO" w:eastAsia="es-ES"/>
    </w:rPr>
  </w:style>
  <w:style w:type="character" w:customStyle="1" w:styleId="PuestoCar">
    <w:name w:val="Puesto Car"/>
    <w:basedOn w:val="Fuentedeprrafopredeter"/>
    <w:link w:val="Puesto"/>
    <w:rsid w:val="002B01E2"/>
    <w:rPr>
      <w:rFonts w:ascii="Comic Sans MS" w:eastAsia="Times New Roman" w:hAnsi="Comic Sans MS" w:cs="Times New Roman"/>
      <w:b/>
      <w:sz w:val="20"/>
      <w:szCs w:val="20"/>
      <w:lang w:val="es-CO" w:eastAsia="es-ES"/>
    </w:rPr>
  </w:style>
  <w:style w:type="paragraph" w:customStyle="1" w:styleId="Default">
    <w:name w:val="Default"/>
    <w:rsid w:val="00E24D45"/>
    <w:pPr>
      <w:autoSpaceDE w:val="0"/>
      <w:autoSpaceDN w:val="0"/>
      <w:adjustRightInd w:val="0"/>
    </w:pPr>
    <w:rPr>
      <w:rFonts w:ascii="Tahoma" w:hAnsi="Tahoma" w:cs="Tahoma"/>
      <w:color w:val="000000"/>
      <w:lang w:val="en-US"/>
    </w:rPr>
  </w:style>
  <w:style w:type="paragraph" w:styleId="Sinespaciado">
    <w:name w:val="No Spacing"/>
    <w:uiPriority w:val="1"/>
    <w:qFormat/>
    <w:rsid w:val="001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0260">
      <w:bodyDiv w:val="1"/>
      <w:marLeft w:val="0"/>
      <w:marRight w:val="0"/>
      <w:marTop w:val="0"/>
      <w:marBottom w:val="0"/>
      <w:divBdr>
        <w:top w:val="none" w:sz="0" w:space="0" w:color="auto"/>
        <w:left w:val="none" w:sz="0" w:space="0" w:color="auto"/>
        <w:bottom w:val="none" w:sz="0" w:space="0" w:color="auto"/>
        <w:right w:val="none" w:sz="0" w:space="0" w:color="auto"/>
      </w:divBdr>
      <w:divsChild>
        <w:div w:id="266816071">
          <w:marLeft w:val="0"/>
          <w:marRight w:val="0"/>
          <w:marTop w:val="0"/>
          <w:marBottom w:val="0"/>
          <w:divBdr>
            <w:top w:val="none" w:sz="0" w:space="0" w:color="auto"/>
            <w:left w:val="none" w:sz="0" w:space="0" w:color="auto"/>
            <w:bottom w:val="none" w:sz="0" w:space="0" w:color="auto"/>
            <w:right w:val="none" w:sz="0" w:space="0" w:color="auto"/>
          </w:divBdr>
        </w:div>
        <w:div w:id="470832534">
          <w:marLeft w:val="0"/>
          <w:marRight w:val="0"/>
          <w:marTop w:val="0"/>
          <w:marBottom w:val="0"/>
          <w:divBdr>
            <w:top w:val="none" w:sz="0" w:space="0" w:color="auto"/>
            <w:left w:val="none" w:sz="0" w:space="0" w:color="auto"/>
            <w:bottom w:val="none" w:sz="0" w:space="0" w:color="auto"/>
            <w:right w:val="none" w:sz="0" w:space="0" w:color="auto"/>
          </w:divBdr>
        </w:div>
        <w:div w:id="628707532">
          <w:marLeft w:val="0"/>
          <w:marRight w:val="0"/>
          <w:marTop w:val="0"/>
          <w:marBottom w:val="0"/>
          <w:divBdr>
            <w:top w:val="none" w:sz="0" w:space="0" w:color="auto"/>
            <w:left w:val="none" w:sz="0" w:space="0" w:color="auto"/>
            <w:bottom w:val="none" w:sz="0" w:space="0" w:color="auto"/>
            <w:right w:val="none" w:sz="0" w:space="0" w:color="auto"/>
          </w:divBdr>
        </w:div>
        <w:div w:id="684983611">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60309508">
          <w:marLeft w:val="0"/>
          <w:marRight w:val="0"/>
          <w:marTop w:val="0"/>
          <w:marBottom w:val="0"/>
          <w:divBdr>
            <w:top w:val="none" w:sz="0" w:space="0" w:color="auto"/>
            <w:left w:val="none" w:sz="0" w:space="0" w:color="auto"/>
            <w:bottom w:val="none" w:sz="0" w:space="0" w:color="auto"/>
            <w:right w:val="none" w:sz="0" w:space="0" w:color="auto"/>
          </w:divBdr>
        </w:div>
        <w:div w:id="1096442348">
          <w:marLeft w:val="0"/>
          <w:marRight w:val="0"/>
          <w:marTop w:val="0"/>
          <w:marBottom w:val="0"/>
          <w:divBdr>
            <w:top w:val="none" w:sz="0" w:space="0" w:color="auto"/>
            <w:left w:val="none" w:sz="0" w:space="0" w:color="auto"/>
            <w:bottom w:val="none" w:sz="0" w:space="0" w:color="auto"/>
            <w:right w:val="none" w:sz="0" w:space="0" w:color="auto"/>
          </w:divBdr>
        </w:div>
        <w:div w:id="1126779826">
          <w:marLeft w:val="0"/>
          <w:marRight w:val="0"/>
          <w:marTop w:val="0"/>
          <w:marBottom w:val="0"/>
          <w:divBdr>
            <w:top w:val="none" w:sz="0" w:space="0" w:color="auto"/>
            <w:left w:val="none" w:sz="0" w:space="0" w:color="auto"/>
            <w:bottom w:val="none" w:sz="0" w:space="0" w:color="auto"/>
            <w:right w:val="none" w:sz="0" w:space="0" w:color="auto"/>
          </w:divBdr>
        </w:div>
        <w:div w:id="1349139333">
          <w:marLeft w:val="0"/>
          <w:marRight w:val="0"/>
          <w:marTop w:val="0"/>
          <w:marBottom w:val="0"/>
          <w:divBdr>
            <w:top w:val="none" w:sz="0" w:space="0" w:color="auto"/>
            <w:left w:val="none" w:sz="0" w:space="0" w:color="auto"/>
            <w:bottom w:val="none" w:sz="0" w:space="0" w:color="auto"/>
            <w:right w:val="none" w:sz="0" w:space="0" w:color="auto"/>
          </w:divBdr>
        </w:div>
        <w:div w:id="1647541604">
          <w:marLeft w:val="0"/>
          <w:marRight w:val="0"/>
          <w:marTop w:val="0"/>
          <w:marBottom w:val="0"/>
          <w:divBdr>
            <w:top w:val="none" w:sz="0" w:space="0" w:color="auto"/>
            <w:left w:val="none" w:sz="0" w:space="0" w:color="auto"/>
            <w:bottom w:val="none" w:sz="0" w:space="0" w:color="auto"/>
            <w:right w:val="none" w:sz="0" w:space="0" w:color="auto"/>
          </w:divBdr>
        </w:div>
        <w:div w:id="1946615867">
          <w:marLeft w:val="0"/>
          <w:marRight w:val="0"/>
          <w:marTop w:val="0"/>
          <w:marBottom w:val="0"/>
          <w:divBdr>
            <w:top w:val="none" w:sz="0" w:space="0" w:color="auto"/>
            <w:left w:val="none" w:sz="0" w:space="0" w:color="auto"/>
            <w:bottom w:val="none" w:sz="0" w:space="0" w:color="auto"/>
            <w:right w:val="none" w:sz="0" w:space="0" w:color="auto"/>
          </w:divBdr>
        </w:div>
        <w:div w:id="2047555494">
          <w:marLeft w:val="0"/>
          <w:marRight w:val="0"/>
          <w:marTop w:val="0"/>
          <w:marBottom w:val="0"/>
          <w:divBdr>
            <w:top w:val="none" w:sz="0" w:space="0" w:color="auto"/>
            <w:left w:val="none" w:sz="0" w:space="0" w:color="auto"/>
            <w:bottom w:val="none" w:sz="0" w:space="0" w:color="auto"/>
            <w:right w:val="none" w:sz="0" w:space="0" w:color="auto"/>
          </w:divBdr>
        </w:div>
        <w:div w:id="2049527789">
          <w:marLeft w:val="0"/>
          <w:marRight w:val="0"/>
          <w:marTop w:val="0"/>
          <w:marBottom w:val="0"/>
          <w:divBdr>
            <w:top w:val="none" w:sz="0" w:space="0" w:color="auto"/>
            <w:left w:val="none" w:sz="0" w:space="0" w:color="auto"/>
            <w:bottom w:val="none" w:sz="0" w:space="0" w:color="auto"/>
            <w:right w:val="none" w:sz="0" w:space="0" w:color="auto"/>
          </w:divBdr>
        </w:div>
      </w:divsChild>
    </w:div>
    <w:div w:id="133641456">
      <w:bodyDiv w:val="1"/>
      <w:marLeft w:val="0"/>
      <w:marRight w:val="0"/>
      <w:marTop w:val="0"/>
      <w:marBottom w:val="0"/>
      <w:divBdr>
        <w:top w:val="none" w:sz="0" w:space="0" w:color="auto"/>
        <w:left w:val="none" w:sz="0" w:space="0" w:color="auto"/>
        <w:bottom w:val="none" w:sz="0" w:space="0" w:color="auto"/>
        <w:right w:val="none" w:sz="0" w:space="0" w:color="auto"/>
      </w:divBdr>
    </w:div>
    <w:div w:id="147484000">
      <w:bodyDiv w:val="1"/>
      <w:marLeft w:val="0"/>
      <w:marRight w:val="0"/>
      <w:marTop w:val="0"/>
      <w:marBottom w:val="0"/>
      <w:divBdr>
        <w:top w:val="none" w:sz="0" w:space="0" w:color="auto"/>
        <w:left w:val="none" w:sz="0" w:space="0" w:color="auto"/>
        <w:bottom w:val="none" w:sz="0" w:space="0" w:color="auto"/>
        <w:right w:val="none" w:sz="0" w:space="0" w:color="auto"/>
      </w:divBdr>
    </w:div>
    <w:div w:id="212352981">
      <w:bodyDiv w:val="1"/>
      <w:marLeft w:val="0"/>
      <w:marRight w:val="0"/>
      <w:marTop w:val="0"/>
      <w:marBottom w:val="0"/>
      <w:divBdr>
        <w:top w:val="none" w:sz="0" w:space="0" w:color="auto"/>
        <w:left w:val="none" w:sz="0" w:space="0" w:color="auto"/>
        <w:bottom w:val="none" w:sz="0" w:space="0" w:color="auto"/>
        <w:right w:val="none" w:sz="0" w:space="0" w:color="auto"/>
      </w:divBdr>
    </w:div>
    <w:div w:id="229115832">
      <w:bodyDiv w:val="1"/>
      <w:marLeft w:val="0"/>
      <w:marRight w:val="0"/>
      <w:marTop w:val="0"/>
      <w:marBottom w:val="0"/>
      <w:divBdr>
        <w:top w:val="none" w:sz="0" w:space="0" w:color="auto"/>
        <w:left w:val="none" w:sz="0" w:space="0" w:color="auto"/>
        <w:bottom w:val="none" w:sz="0" w:space="0" w:color="auto"/>
        <w:right w:val="none" w:sz="0" w:space="0" w:color="auto"/>
      </w:divBdr>
    </w:div>
    <w:div w:id="496729654">
      <w:bodyDiv w:val="1"/>
      <w:marLeft w:val="0"/>
      <w:marRight w:val="0"/>
      <w:marTop w:val="0"/>
      <w:marBottom w:val="0"/>
      <w:divBdr>
        <w:top w:val="none" w:sz="0" w:space="0" w:color="auto"/>
        <w:left w:val="none" w:sz="0" w:space="0" w:color="auto"/>
        <w:bottom w:val="none" w:sz="0" w:space="0" w:color="auto"/>
        <w:right w:val="none" w:sz="0" w:space="0" w:color="auto"/>
      </w:divBdr>
    </w:div>
    <w:div w:id="697850560">
      <w:bodyDiv w:val="1"/>
      <w:marLeft w:val="0"/>
      <w:marRight w:val="0"/>
      <w:marTop w:val="0"/>
      <w:marBottom w:val="0"/>
      <w:divBdr>
        <w:top w:val="none" w:sz="0" w:space="0" w:color="auto"/>
        <w:left w:val="none" w:sz="0" w:space="0" w:color="auto"/>
        <w:bottom w:val="none" w:sz="0" w:space="0" w:color="auto"/>
        <w:right w:val="none" w:sz="0" w:space="0" w:color="auto"/>
      </w:divBdr>
    </w:div>
    <w:div w:id="895774847">
      <w:bodyDiv w:val="1"/>
      <w:marLeft w:val="0"/>
      <w:marRight w:val="0"/>
      <w:marTop w:val="0"/>
      <w:marBottom w:val="0"/>
      <w:divBdr>
        <w:top w:val="none" w:sz="0" w:space="0" w:color="auto"/>
        <w:left w:val="none" w:sz="0" w:space="0" w:color="auto"/>
        <w:bottom w:val="none" w:sz="0" w:space="0" w:color="auto"/>
        <w:right w:val="none" w:sz="0" w:space="0" w:color="auto"/>
      </w:divBdr>
    </w:div>
    <w:div w:id="945236596">
      <w:bodyDiv w:val="1"/>
      <w:marLeft w:val="0"/>
      <w:marRight w:val="0"/>
      <w:marTop w:val="0"/>
      <w:marBottom w:val="0"/>
      <w:divBdr>
        <w:top w:val="none" w:sz="0" w:space="0" w:color="auto"/>
        <w:left w:val="none" w:sz="0" w:space="0" w:color="auto"/>
        <w:bottom w:val="none" w:sz="0" w:space="0" w:color="auto"/>
        <w:right w:val="none" w:sz="0" w:space="0" w:color="auto"/>
      </w:divBdr>
    </w:div>
    <w:div w:id="1032002173">
      <w:bodyDiv w:val="1"/>
      <w:marLeft w:val="0"/>
      <w:marRight w:val="0"/>
      <w:marTop w:val="0"/>
      <w:marBottom w:val="0"/>
      <w:divBdr>
        <w:top w:val="none" w:sz="0" w:space="0" w:color="auto"/>
        <w:left w:val="none" w:sz="0" w:space="0" w:color="auto"/>
        <w:bottom w:val="none" w:sz="0" w:space="0" w:color="auto"/>
        <w:right w:val="none" w:sz="0" w:space="0" w:color="auto"/>
      </w:divBdr>
    </w:div>
    <w:div w:id="1051341383">
      <w:bodyDiv w:val="1"/>
      <w:marLeft w:val="0"/>
      <w:marRight w:val="0"/>
      <w:marTop w:val="0"/>
      <w:marBottom w:val="0"/>
      <w:divBdr>
        <w:top w:val="none" w:sz="0" w:space="0" w:color="auto"/>
        <w:left w:val="none" w:sz="0" w:space="0" w:color="auto"/>
        <w:bottom w:val="none" w:sz="0" w:space="0" w:color="auto"/>
        <w:right w:val="none" w:sz="0" w:space="0" w:color="auto"/>
      </w:divBdr>
      <w:divsChild>
        <w:div w:id="1235051021">
          <w:marLeft w:val="0"/>
          <w:marRight w:val="0"/>
          <w:marTop w:val="0"/>
          <w:marBottom w:val="0"/>
          <w:divBdr>
            <w:top w:val="none" w:sz="0" w:space="0" w:color="auto"/>
            <w:left w:val="none" w:sz="0" w:space="0" w:color="auto"/>
            <w:bottom w:val="none" w:sz="0" w:space="0" w:color="auto"/>
            <w:right w:val="none" w:sz="0" w:space="0" w:color="auto"/>
          </w:divBdr>
        </w:div>
        <w:div w:id="1937252926">
          <w:marLeft w:val="0"/>
          <w:marRight w:val="0"/>
          <w:marTop w:val="0"/>
          <w:marBottom w:val="0"/>
          <w:divBdr>
            <w:top w:val="none" w:sz="0" w:space="0" w:color="auto"/>
            <w:left w:val="none" w:sz="0" w:space="0" w:color="auto"/>
            <w:bottom w:val="none" w:sz="0" w:space="0" w:color="auto"/>
            <w:right w:val="none" w:sz="0" w:space="0" w:color="auto"/>
          </w:divBdr>
        </w:div>
      </w:divsChild>
    </w:div>
    <w:div w:id="1183282514">
      <w:bodyDiv w:val="1"/>
      <w:marLeft w:val="0"/>
      <w:marRight w:val="0"/>
      <w:marTop w:val="0"/>
      <w:marBottom w:val="0"/>
      <w:divBdr>
        <w:top w:val="none" w:sz="0" w:space="0" w:color="auto"/>
        <w:left w:val="none" w:sz="0" w:space="0" w:color="auto"/>
        <w:bottom w:val="none" w:sz="0" w:space="0" w:color="auto"/>
        <w:right w:val="none" w:sz="0" w:space="0" w:color="auto"/>
      </w:divBdr>
    </w:div>
    <w:div w:id="1220937501">
      <w:bodyDiv w:val="1"/>
      <w:marLeft w:val="0"/>
      <w:marRight w:val="0"/>
      <w:marTop w:val="0"/>
      <w:marBottom w:val="0"/>
      <w:divBdr>
        <w:top w:val="none" w:sz="0" w:space="0" w:color="auto"/>
        <w:left w:val="none" w:sz="0" w:space="0" w:color="auto"/>
        <w:bottom w:val="none" w:sz="0" w:space="0" w:color="auto"/>
        <w:right w:val="none" w:sz="0" w:space="0" w:color="auto"/>
      </w:divBdr>
    </w:div>
    <w:div w:id="1275673805">
      <w:bodyDiv w:val="1"/>
      <w:marLeft w:val="0"/>
      <w:marRight w:val="0"/>
      <w:marTop w:val="0"/>
      <w:marBottom w:val="0"/>
      <w:divBdr>
        <w:top w:val="none" w:sz="0" w:space="0" w:color="auto"/>
        <w:left w:val="none" w:sz="0" w:space="0" w:color="auto"/>
        <w:bottom w:val="none" w:sz="0" w:space="0" w:color="auto"/>
        <w:right w:val="none" w:sz="0" w:space="0" w:color="auto"/>
      </w:divBdr>
    </w:div>
    <w:div w:id="1283684307">
      <w:bodyDiv w:val="1"/>
      <w:marLeft w:val="0"/>
      <w:marRight w:val="0"/>
      <w:marTop w:val="0"/>
      <w:marBottom w:val="0"/>
      <w:divBdr>
        <w:top w:val="none" w:sz="0" w:space="0" w:color="auto"/>
        <w:left w:val="none" w:sz="0" w:space="0" w:color="auto"/>
        <w:bottom w:val="none" w:sz="0" w:space="0" w:color="auto"/>
        <w:right w:val="none" w:sz="0" w:space="0" w:color="auto"/>
      </w:divBdr>
    </w:div>
    <w:div w:id="1284070577">
      <w:bodyDiv w:val="1"/>
      <w:marLeft w:val="0"/>
      <w:marRight w:val="0"/>
      <w:marTop w:val="0"/>
      <w:marBottom w:val="0"/>
      <w:divBdr>
        <w:top w:val="none" w:sz="0" w:space="0" w:color="auto"/>
        <w:left w:val="none" w:sz="0" w:space="0" w:color="auto"/>
        <w:bottom w:val="none" w:sz="0" w:space="0" w:color="auto"/>
        <w:right w:val="none" w:sz="0" w:space="0" w:color="auto"/>
      </w:divBdr>
    </w:div>
    <w:div w:id="1491170620">
      <w:bodyDiv w:val="1"/>
      <w:marLeft w:val="0"/>
      <w:marRight w:val="0"/>
      <w:marTop w:val="0"/>
      <w:marBottom w:val="0"/>
      <w:divBdr>
        <w:top w:val="none" w:sz="0" w:space="0" w:color="auto"/>
        <w:left w:val="none" w:sz="0" w:space="0" w:color="auto"/>
        <w:bottom w:val="none" w:sz="0" w:space="0" w:color="auto"/>
        <w:right w:val="none" w:sz="0" w:space="0" w:color="auto"/>
      </w:divBdr>
    </w:div>
    <w:div w:id="1586455407">
      <w:bodyDiv w:val="1"/>
      <w:marLeft w:val="0"/>
      <w:marRight w:val="0"/>
      <w:marTop w:val="0"/>
      <w:marBottom w:val="0"/>
      <w:divBdr>
        <w:top w:val="none" w:sz="0" w:space="0" w:color="auto"/>
        <w:left w:val="none" w:sz="0" w:space="0" w:color="auto"/>
        <w:bottom w:val="none" w:sz="0" w:space="0" w:color="auto"/>
        <w:right w:val="none" w:sz="0" w:space="0" w:color="auto"/>
      </w:divBdr>
    </w:div>
    <w:div w:id="1726903362">
      <w:bodyDiv w:val="1"/>
      <w:marLeft w:val="0"/>
      <w:marRight w:val="0"/>
      <w:marTop w:val="0"/>
      <w:marBottom w:val="0"/>
      <w:divBdr>
        <w:top w:val="none" w:sz="0" w:space="0" w:color="auto"/>
        <w:left w:val="none" w:sz="0" w:space="0" w:color="auto"/>
        <w:bottom w:val="none" w:sz="0" w:space="0" w:color="auto"/>
        <w:right w:val="none" w:sz="0" w:space="0" w:color="auto"/>
      </w:divBdr>
    </w:div>
    <w:div w:id="2057924034">
      <w:bodyDiv w:val="1"/>
      <w:marLeft w:val="0"/>
      <w:marRight w:val="0"/>
      <w:marTop w:val="0"/>
      <w:marBottom w:val="0"/>
      <w:divBdr>
        <w:top w:val="none" w:sz="0" w:space="0" w:color="auto"/>
        <w:left w:val="none" w:sz="0" w:space="0" w:color="auto"/>
        <w:bottom w:val="none" w:sz="0" w:space="0" w:color="auto"/>
        <w:right w:val="none" w:sz="0" w:space="0" w:color="auto"/>
      </w:divBdr>
    </w:div>
    <w:div w:id="207369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8E55-473D-40B9-A87F-989108EA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9612</Words>
  <Characters>54793</Characters>
  <Application>Microsoft Office Word</Application>
  <DocSecurity>0</DocSecurity>
  <Lines>456</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Liliana Maria Arias Gallego</cp:lastModifiedBy>
  <cp:revision>2</cp:revision>
  <cp:lastPrinted>2017-11-02T19:05:00Z</cp:lastPrinted>
  <dcterms:created xsi:type="dcterms:W3CDTF">2017-11-09T16:14:00Z</dcterms:created>
  <dcterms:modified xsi:type="dcterms:W3CDTF">2017-11-09T16:14:00Z</dcterms:modified>
</cp:coreProperties>
</file>