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CD77" w14:textId="73E854B5" w:rsidR="00AA7318" w:rsidRDefault="00EB1D12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La </w:t>
      </w:r>
      <w:r w:rsidR="00BF5F01">
        <w:rPr>
          <w:rFonts w:ascii="Tahoma" w:hAnsi="Tahoma" w:cs="Tahoma"/>
          <w:sz w:val="22"/>
          <w:szCs w:val="22"/>
        </w:rPr>
        <w:t>Unidad</w:t>
      </w:r>
      <w:r w:rsidRPr="00E409E5">
        <w:rPr>
          <w:rFonts w:ascii="Tahoma" w:hAnsi="Tahoma" w:cs="Tahoma"/>
          <w:sz w:val="22"/>
          <w:szCs w:val="22"/>
        </w:rPr>
        <w:t xml:space="preserve"> de Control Interno </w:t>
      </w:r>
      <w:r w:rsidR="006F0942">
        <w:rPr>
          <w:rFonts w:ascii="Tahoma" w:hAnsi="Tahoma" w:cs="Tahoma"/>
          <w:sz w:val="22"/>
          <w:szCs w:val="22"/>
        </w:rPr>
        <w:t xml:space="preserve">del Municipio de Manizales, </w:t>
      </w:r>
      <w:r w:rsidRPr="00E409E5">
        <w:rPr>
          <w:rFonts w:ascii="Tahoma" w:hAnsi="Tahoma" w:cs="Tahoma"/>
          <w:sz w:val="22"/>
          <w:szCs w:val="22"/>
        </w:rPr>
        <w:t xml:space="preserve">ha </w:t>
      </w:r>
      <w:r w:rsidR="00AA7318">
        <w:rPr>
          <w:rFonts w:ascii="Tahoma" w:hAnsi="Tahoma" w:cs="Tahoma"/>
          <w:sz w:val="22"/>
          <w:szCs w:val="22"/>
        </w:rPr>
        <w:t>elaborado el</w:t>
      </w:r>
      <w:r w:rsidRPr="00E409E5">
        <w:rPr>
          <w:rFonts w:ascii="Tahoma" w:hAnsi="Tahoma" w:cs="Tahoma"/>
          <w:sz w:val="22"/>
          <w:szCs w:val="22"/>
        </w:rPr>
        <w:t xml:space="preserve"> Informe de Austeridad del Gasto</w:t>
      </w:r>
      <w:r w:rsidR="00AA7318">
        <w:rPr>
          <w:rFonts w:ascii="Tahoma" w:hAnsi="Tahoma" w:cs="Tahoma"/>
          <w:sz w:val="22"/>
          <w:szCs w:val="22"/>
        </w:rPr>
        <w:t xml:space="preserve"> Público correspondiente al trimestre </w:t>
      </w:r>
      <w:r w:rsidR="00BF5F01" w:rsidRPr="008D7095">
        <w:rPr>
          <w:rFonts w:ascii="Tahoma" w:hAnsi="Tahoma" w:cs="Tahoma"/>
          <w:b/>
          <w:sz w:val="22"/>
          <w:szCs w:val="22"/>
        </w:rPr>
        <w:t xml:space="preserve">JULIO, AGOSTO </w:t>
      </w:r>
      <w:r w:rsidR="008D7095">
        <w:rPr>
          <w:rFonts w:ascii="Tahoma" w:hAnsi="Tahoma" w:cs="Tahoma"/>
          <w:b/>
          <w:sz w:val="22"/>
          <w:szCs w:val="22"/>
        </w:rPr>
        <w:t>y</w:t>
      </w:r>
      <w:r w:rsidR="00BF5F01" w:rsidRPr="008D7095">
        <w:rPr>
          <w:rFonts w:ascii="Tahoma" w:hAnsi="Tahoma" w:cs="Tahoma"/>
          <w:b/>
          <w:sz w:val="22"/>
          <w:szCs w:val="22"/>
        </w:rPr>
        <w:t xml:space="preserve"> SEPTIEMBRE</w:t>
      </w:r>
      <w:r w:rsidR="000B1272">
        <w:rPr>
          <w:rFonts w:ascii="Tahoma" w:hAnsi="Tahoma" w:cs="Tahoma"/>
          <w:sz w:val="22"/>
          <w:szCs w:val="22"/>
        </w:rPr>
        <w:t xml:space="preserve"> </w:t>
      </w:r>
      <w:r w:rsidR="006F0942">
        <w:rPr>
          <w:rFonts w:ascii="Tahoma" w:hAnsi="Tahoma" w:cs="Tahoma"/>
          <w:sz w:val="22"/>
          <w:szCs w:val="22"/>
        </w:rPr>
        <w:t>de  2017</w:t>
      </w:r>
      <w:r w:rsidR="00AA7318">
        <w:rPr>
          <w:rFonts w:ascii="Tahoma" w:hAnsi="Tahoma" w:cs="Tahoma"/>
          <w:sz w:val="22"/>
          <w:szCs w:val="22"/>
        </w:rPr>
        <w:t xml:space="preserve"> de la Alcaldía de Manizales</w:t>
      </w:r>
      <w:r w:rsidR="006F0942">
        <w:rPr>
          <w:rFonts w:ascii="Tahoma" w:hAnsi="Tahoma" w:cs="Tahoma"/>
          <w:sz w:val="22"/>
          <w:szCs w:val="22"/>
        </w:rPr>
        <w:t>,</w:t>
      </w:r>
      <w:r w:rsidR="00AA7318">
        <w:rPr>
          <w:rFonts w:ascii="Tahoma" w:hAnsi="Tahoma" w:cs="Tahoma"/>
          <w:sz w:val="22"/>
          <w:szCs w:val="22"/>
        </w:rPr>
        <w:t xml:space="preserve"> con el fin de medir la política permanente de austeridad en el gasto público</w:t>
      </w:r>
      <w:r w:rsidR="006F0942">
        <w:rPr>
          <w:rFonts w:ascii="Tahoma" w:hAnsi="Tahoma" w:cs="Tahoma"/>
          <w:sz w:val="22"/>
          <w:szCs w:val="22"/>
        </w:rPr>
        <w:t xml:space="preserve"> y</w:t>
      </w:r>
      <w:r w:rsidR="00AA7318">
        <w:rPr>
          <w:rFonts w:ascii="Tahoma" w:hAnsi="Tahoma" w:cs="Tahoma"/>
          <w:sz w:val="22"/>
          <w:szCs w:val="22"/>
        </w:rPr>
        <w:t xml:space="preserve"> el control y racionalización del mismo</w:t>
      </w:r>
      <w:r w:rsidRPr="00E409E5">
        <w:rPr>
          <w:rFonts w:ascii="Tahoma" w:hAnsi="Tahoma" w:cs="Tahoma"/>
          <w:sz w:val="22"/>
          <w:szCs w:val="22"/>
        </w:rPr>
        <w:t>.</w:t>
      </w:r>
    </w:p>
    <w:p w14:paraId="4E478BB1" w14:textId="77777777" w:rsidR="00AA7318" w:rsidRDefault="00AA7318" w:rsidP="00DC214A">
      <w:pPr>
        <w:jc w:val="both"/>
        <w:rPr>
          <w:rFonts w:ascii="Tahoma" w:hAnsi="Tahoma" w:cs="Tahoma"/>
          <w:sz w:val="22"/>
          <w:szCs w:val="22"/>
        </w:rPr>
      </w:pPr>
    </w:p>
    <w:p w14:paraId="1C66D84C" w14:textId="5583BEE7" w:rsidR="00AA7318" w:rsidRDefault="00AA7318" w:rsidP="00DC214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Dando cumplimiento al Decreto 1737 de 1998, artículo 22 emanado del Ministerio de Hacienda y demás normas, s</w:t>
      </w:r>
      <w:r w:rsidR="00BE3698">
        <w:rPr>
          <w:rFonts w:ascii="Tahoma" w:hAnsi="Tahoma" w:cs="Tahoma"/>
          <w:sz w:val="22"/>
          <w:szCs w:val="22"/>
        </w:rPr>
        <w:t xml:space="preserve">e </w:t>
      </w:r>
      <w:r w:rsidR="004D21B1">
        <w:rPr>
          <w:rFonts w:ascii="Tahoma" w:hAnsi="Tahoma" w:cs="Tahoma"/>
          <w:sz w:val="22"/>
          <w:szCs w:val="22"/>
        </w:rPr>
        <w:t>pr</w:t>
      </w:r>
      <w:r w:rsidR="00DC214A" w:rsidRPr="00E409E5">
        <w:rPr>
          <w:rFonts w:ascii="Tahoma" w:hAnsi="Tahoma" w:cs="Tahoma"/>
          <w:sz w:val="22"/>
          <w:szCs w:val="22"/>
        </w:rPr>
        <w:t>esenta análisis  sobre la r</w:t>
      </w:r>
      <w:r>
        <w:rPr>
          <w:rFonts w:ascii="Tahoma" w:hAnsi="Tahoma" w:cs="Tahoma"/>
          <w:sz w:val="22"/>
          <w:szCs w:val="22"/>
        </w:rPr>
        <w:t>acionalización del gasto público.</w:t>
      </w:r>
    </w:p>
    <w:p w14:paraId="67D6D7A5" w14:textId="77777777" w:rsidR="00AA7318" w:rsidRDefault="00AA7318" w:rsidP="00DC214A">
      <w:pPr>
        <w:jc w:val="both"/>
        <w:rPr>
          <w:rFonts w:ascii="Tahoma" w:hAnsi="Tahoma" w:cs="Tahoma"/>
          <w:sz w:val="22"/>
          <w:szCs w:val="22"/>
        </w:rPr>
      </w:pPr>
    </w:p>
    <w:p w14:paraId="105076BA" w14:textId="77777777" w:rsidR="00DC214A" w:rsidRPr="00E409E5" w:rsidRDefault="00DC214A" w:rsidP="006F0942">
      <w:pPr>
        <w:pStyle w:val="Prrafodelista"/>
        <w:numPr>
          <w:ilvl w:val="0"/>
          <w:numId w:val="5"/>
        </w:numPr>
        <w:ind w:left="270" w:hanging="27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 xml:space="preserve"> OBJETIVO</w:t>
      </w:r>
    </w:p>
    <w:p w14:paraId="79E76D85" w14:textId="185D0859" w:rsidR="00DC214A" w:rsidRPr="00E409E5" w:rsidRDefault="00DC214A" w:rsidP="006F0942">
      <w:pPr>
        <w:pStyle w:val="NormalWeb"/>
        <w:numPr>
          <w:ilvl w:val="0"/>
          <w:numId w:val="1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Efectuar seguimiento y análisis al cumplimiento</w:t>
      </w:r>
      <w:r w:rsidR="00AA7318">
        <w:rPr>
          <w:rFonts w:ascii="Tahoma" w:hAnsi="Tahoma" w:cs="Tahoma"/>
          <w:sz w:val="22"/>
          <w:szCs w:val="22"/>
        </w:rPr>
        <w:t xml:space="preserve"> por parte de la Alcaldía de Maniz</w:t>
      </w:r>
      <w:r w:rsidR="00FF5430">
        <w:rPr>
          <w:rFonts w:ascii="Tahoma" w:hAnsi="Tahoma" w:cs="Tahoma"/>
          <w:sz w:val="22"/>
          <w:szCs w:val="22"/>
        </w:rPr>
        <w:t xml:space="preserve">ales </w:t>
      </w:r>
      <w:r w:rsidRPr="00E409E5">
        <w:rPr>
          <w:rFonts w:ascii="Tahoma" w:hAnsi="Tahoma" w:cs="Tahoma"/>
          <w:sz w:val="22"/>
          <w:szCs w:val="22"/>
        </w:rPr>
        <w:t xml:space="preserve"> de</w:t>
      </w:r>
      <w:r w:rsidR="00FF5430">
        <w:rPr>
          <w:rFonts w:ascii="Tahoma" w:hAnsi="Tahoma" w:cs="Tahoma"/>
          <w:sz w:val="22"/>
          <w:szCs w:val="22"/>
        </w:rPr>
        <w:t xml:space="preserve"> las </w:t>
      </w:r>
      <w:r w:rsidRPr="00E409E5">
        <w:rPr>
          <w:rFonts w:ascii="Tahoma" w:hAnsi="Tahoma" w:cs="Tahoma"/>
          <w:sz w:val="22"/>
          <w:szCs w:val="22"/>
        </w:rPr>
        <w:t xml:space="preserve"> políticas de eficiencia y austeridad, </w:t>
      </w:r>
      <w:r w:rsidR="00FF5430">
        <w:rPr>
          <w:rFonts w:ascii="Tahoma" w:hAnsi="Tahoma" w:cs="Tahoma"/>
          <w:sz w:val="22"/>
          <w:szCs w:val="22"/>
        </w:rPr>
        <w:t xml:space="preserve">disposiciones </w:t>
      </w:r>
      <w:r w:rsidRPr="00E409E5">
        <w:rPr>
          <w:rFonts w:ascii="Tahoma" w:hAnsi="Tahoma" w:cs="Tahoma"/>
          <w:sz w:val="22"/>
          <w:szCs w:val="22"/>
        </w:rPr>
        <w:t>internas, indicadores, controles</w:t>
      </w:r>
      <w:r w:rsidR="00FF5430">
        <w:rPr>
          <w:rFonts w:ascii="Tahoma" w:hAnsi="Tahoma" w:cs="Tahoma"/>
          <w:sz w:val="22"/>
          <w:szCs w:val="22"/>
        </w:rPr>
        <w:t xml:space="preserve"> </w:t>
      </w:r>
      <w:r w:rsidRPr="00E409E5">
        <w:rPr>
          <w:rFonts w:ascii="Tahoma" w:hAnsi="Tahoma" w:cs="Tahoma"/>
          <w:sz w:val="22"/>
          <w:szCs w:val="22"/>
        </w:rPr>
        <w:t xml:space="preserve"> que posibilitan la austeridad en el gasto público  para  el</w:t>
      </w:r>
      <w:r w:rsidR="003276AE" w:rsidRPr="003276AE">
        <w:rPr>
          <w:rFonts w:ascii="Tahoma" w:hAnsi="Tahoma" w:cs="Tahoma"/>
          <w:sz w:val="22"/>
          <w:szCs w:val="22"/>
        </w:rPr>
        <w:t xml:space="preserve"> </w:t>
      </w:r>
      <w:r w:rsidR="003276AE">
        <w:rPr>
          <w:rFonts w:ascii="Tahoma" w:hAnsi="Tahoma" w:cs="Tahoma"/>
          <w:sz w:val="22"/>
          <w:szCs w:val="22"/>
        </w:rPr>
        <w:t>III</w:t>
      </w:r>
      <w:r w:rsidR="003276AE" w:rsidRPr="00E409E5">
        <w:rPr>
          <w:rFonts w:ascii="Tahoma" w:hAnsi="Tahoma" w:cs="Tahoma"/>
          <w:sz w:val="22"/>
          <w:szCs w:val="22"/>
        </w:rPr>
        <w:t xml:space="preserve">  </w:t>
      </w:r>
      <w:r w:rsidRPr="00E409E5">
        <w:rPr>
          <w:rFonts w:ascii="Tahoma" w:hAnsi="Tahoma" w:cs="Tahoma"/>
          <w:sz w:val="22"/>
          <w:szCs w:val="22"/>
        </w:rPr>
        <w:t>trimestre</w:t>
      </w:r>
      <w:r w:rsidR="00AA7318">
        <w:rPr>
          <w:rFonts w:ascii="Tahoma" w:hAnsi="Tahoma" w:cs="Tahoma"/>
          <w:sz w:val="22"/>
          <w:szCs w:val="22"/>
        </w:rPr>
        <w:t xml:space="preserve"> </w:t>
      </w:r>
      <w:r w:rsidRPr="00E409E5">
        <w:rPr>
          <w:rFonts w:ascii="Tahoma" w:hAnsi="Tahoma" w:cs="Tahoma"/>
          <w:sz w:val="22"/>
          <w:szCs w:val="22"/>
        </w:rPr>
        <w:t>de 201</w:t>
      </w:r>
      <w:r w:rsidR="00AA7318">
        <w:rPr>
          <w:rFonts w:ascii="Tahoma" w:hAnsi="Tahoma" w:cs="Tahoma"/>
          <w:sz w:val="22"/>
          <w:szCs w:val="22"/>
        </w:rPr>
        <w:t>7</w:t>
      </w:r>
      <w:r w:rsidRPr="00E409E5">
        <w:rPr>
          <w:rFonts w:ascii="Tahoma" w:hAnsi="Tahoma" w:cs="Tahoma"/>
          <w:sz w:val="22"/>
          <w:szCs w:val="22"/>
        </w:rPr>
        <w:t>.</w:t>
      </w:r>
    </w:p>
    <w:p w14:paraId="3E61911C" w14:textId="2936937E" w:rsidR="00DC214A" w:rsidRPr="00E409E5" w:rsidRDefault="00DC214A" w:rsidP="006F0942">
      <w:pPr>
        <w:pStyle w:val="NormalWeb"/>
        <w:numPr>
          <w:ilvl w:val="0"/>
          <w:numId w:val="1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Analizar el comportamiento y las variaciones en los rubros</w:t>
      </w:r>
      <w:r w:rsidR="00FF5430">
        <w:rPr>
          <w:rFonts w:ascii="Tahoma" w:hAnsi="Tahoma" w:cs="Tahoma"/>
          <w:sz w:val="22"/>
          <w:szCs w:val="22"/>
        </w:rPr>
        <w:t xml:space="preserve"> que hacen parte del informe de Austeridad en el Gasto Público.</w:t>
      </w:r>
    </w:p>
    <w:p w14:paraId="29E7F72D" w14:textId="77777777" w:rsidR="00DC214A" w:rsidRPr="00E409E5" w:rsidRDefault="00DC214A" w:rsidP="006F0942">
      <w:pPr>
        <w:pStyle w:val="Prrafodelista"/>
        <w:numPr>
          <w:ilvl w:val="0"/>
          <w:numId w:val="5"/>
        </w:numPr>
        <w:ind w:left="270" w:hanging="270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b/>
          <w:sz w:val="22"/>
          <w:szCs w:val="22"/>
          <w:lang w:val="es-CO"/>
        </w:rPr>
        <w:t xml:space="preserve">  OBJETIVOS ESPECIFICOS </w:t>
      </w:r>
    </w:p>
    <w:p w14:paraId="43024D0B" w14:textId="77777777" w:rsidR="00DC214A" w:rsidRPr="00E409E5" w:rsidRDefault="00DC214A" w:rsidP="00DC214A">
      <w:pPr>
        <w:pStyle w:val="Prrafodelista"/>
        <w:rPr>
          <w:rFonts w:ascii="Tahoma" w:hAnsi="Tahoma" w:cs="Tahoma"/>
          <w:sz w:val="22"/>
          <w:szCs w:val="22"/>
          <w:lang w:val="es-CO"/>
        </w:rPr>
      </w:pPr>
    </w:p>
    <w:p w14:paraId="58546287" w14:textId="5B7A1508" w:rsidR="00DC214A" w:rsidRPr="00E409E5" w:rsidRDefault="00DC214A" w:rsidP="006F0942">
      <w:pPr>
        <w:pStyle w:val="Prrafodelista"/>
        <w:numPr>
          <w:ilvl w:val="0"/>
          <w:numId w:val="3"/>
        </w:numPr>
        <w:ind w:left="630" w:hanging="27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sz w:val="22"/>
          <w:szCs w:val="22"/>
          <w:lang w:val="es-CO"/>
        </w:rPr>
        <w:t>Evaluar el cumplimiento de las disposiciones legales en materia de Austeridad del Gasto Público en los servicios públicos, gastos de vehículos, contratación por prestación de servicios personales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>,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gastos generales</w:t>
      </w:r>
      <w:r w:rsidR="00FF5430">
        <w:rPr>
          <w:rFonts w:ascii="Tahoma" w:hAnsi="Tahoma" w:cs="Tahoma"/>
          <w:sz w:val="22"/>
          <w:szCs w:val="22"/>
          <w:lang w:val="es-CO"/>
        </w:rPr>
        <w:t>,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 xml:space="preserve"> viáticos</w:t>
      </w:r>
      <w:r w:rsidR="004D21B1">
        <w:rPr>
          <w:rFonts w:ascii="Tahoma" w:hAnsi="Tahoma" w:cs="Tahoma"/>
          <w:sz w:val="22"/>
          <w:szCs w:val="22"/>
          <w:lang w:val="es-CO"/>
        </w:rPr>
        <w:t xml:space="preserve"> y gastos de viaje 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 y horas extras 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 xml:space="preserve"> 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que 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efectuó la Alcaldía de Manizales en el </w:t>
      </w:r>
      <w:r w:rsidR="000B1272">
        <w:rPr>
          <w:rFonts w:ascii="Tahoma" w:hAnsi="Tahoma" w:cs="Tahoma"/>
          <w:sz w:val="22"/>
          <w:szCs w:val="22"/>
          <w:lang w:val="es-CO"/>
        </w:rPr>
        <w:t>tercer</w:t>
      </w:r>
      <w:r w:rsidR="008A660E">
        <w:rPr>
          <w:rFonts w:ascii="Tahoma" w:hAnsi="Tahoma" w:cs="Tahoma"/>
          <w:sz w:val="22"/>
          <w:szCs w:val="22"/>
          <w:lang w:val="es-CO"/>
        </w:rPr>
        <w:t xml:space="preserve"> tr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imestre </w:t>
      </w:r>
      <w:r w:rsidRPr="00E409E5">
        <w:rPr>
          <w:rFonts w:ascii="Tahoma" w:hAnsi="Tahoma" w:cs="Tahoma"/>
          <w:sz w:val="22"/>
          <w:szCs w:val="22"/>
          <w:lang w:val="es-CO"/>
        </w:rPr>
        <w:t>de 201</w:t>
      </w:r>
      <w:r w:rsidR="00FF5430">
        <w:rPr>
          <w:rFonts w:ascii="Tahoma" w:hAnsi="Tahoma" w:cs="Tahoma"/>
          <w:sz w:val="22"/>
          <w:szCs w:val="22"/>
          <w:lang w:val="es-CO"/>
        </w:rPr>
        <w:t>7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comparado con el </w:t>
      </w:r>
      <w:r w:rsidR="000B1272">
        <w:rPr>
          <w:rFonts w:ascii="Tahoma" w:hAnsi="Tahoma" w:cs="Tahoma"/>
          <w:sz w:val="22"/>
          <w:szCs w:val="22"/>
          <w:lang w:val="es-CO"/>
        </w:rPr>
        <w:t xml:space="preserve">segundo </w:t>
      </w:r>
      <w:r w:rsidR="005601DF">
        <w:rPr>
          <w:rFonts w:ascii="Tahoma" w:hAnsi="Tahoma" w:cs="Tahoma"/>
          <w:sz w:val="22"/>
          <w:szCs w:val="22"/>
          <w:lang w:val="es-CO"/>
        </w:rPr>
        <w:t>t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rimestre </w:t>
      </w:r>
      <w:r w:rsidRPr="00E409E5">
        <w:rPr>
          <w:rFonts w:ascii="Tahoma" w:hAnsi="Tahoma" w:cs="Tahoma"/>
          <w:sz w:val="22"/>
          <w:szCs w:val="22"/>
          <w:lang w:val="es-CO"/>
        </w:rPr>
        <w:t>de 201</w:t>
      </w:r>
      <w:r w:rsidR="004D21B1">
        <w:rPr>
          <w:rFonts w:ascii="Tahoma" w:hAnsi="Tahoma" w:cs="Tahoma"/>
          <w:sz w:val="22"/>
          <w:szCs w:val="22"/>
          <w:lang w:val="es-CO"/>
        </w:rPr>
        <w:t>7</w:t>
      </w:r>
      <w:r w:rsidRPr="00E409E5">
        <w:rPr>
          <w:rFonts w:ascii="Tahoma" w:hAnsi="Tahoma" w:cs="Tahoma"/>
          <w:sz w:val="22"/>
          <w:szCs w:val="22"/>
          <w:lang w:val="es-CO"/>
        </w:rPr>
        <w:t>.</w:t>
      </w:r>
      <w:r w:rsidR="00572C3C" w:rsidRPr="00E409E5">
        <w:rPr>
          <w:rFonts w:ascii="Tahoma" w:hAnsi="Tahoma" w:cs="Tahoma"/>
          <w:sz w:val="22"/>
          <w:szCs w:val="22"/>
          <w:lang w:val="es-CO"/>
        </w:rPr>
        <w:t xml:space="preserve"> </w:t>
      </w:r>
    </w:p>
    <w:p w14:paraId="12477CAD" w14:textId="77777777" w:rsidR="001A1696" w:rsidRPr="00E409E5" w:rsidRDefault="001A1696" w:rsidP="001A1696">
      <w:pPr>
        <w:pStyle w:val="Prrafodelista"/>
        <w:ind w:left="360"/>
        <w:jc w:val="both"/>
        <w:rPr>
          <w:rFonts w:ascii="Tahoma" w:hAnsi="Tahoma" w:cs="Tahoma"/>
          <w:b/>
          <w:sz w:val="22"/>
          <w:szCs w:val="22"/>
          <w:lang w:val="es-CO"/>
        </w:rPr>
      </w:pPr>
    </w:p>
    <w:p w14:paraId="232D8CA1" w14:textId="77777777" w:rsidR="00DC214A" w:rsidRPr="00E409E5" w:rsidRDefault="00DC214A" w:rsidP="006F0942">
      <w:pPr>
        <w:pStyle w:val="Prrafodelista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ALCANCE</w:t>
      </w:r>
    </w:p>
    <w:p w14:paraId="2578CA1E" w14:textId="77777777" w:rsidR="00DC214A" w:rsidRPr="00E409E5" w:rsidRDefault="00DC214A" w:rsidP="00DC214A">
      <w:pPr>
        <w:rPr>
          <w:rFonts w:ascii="Tahoma" w:hAnsi="Tahoma" w:cs="Tahoma"/>
          <w:sz w:val="22"/>
          <w:szCs w:val="22"/>
        </w:rPr>
      </w:pPr>
    </w:p>
    <w:p w14:paraId="4C4F372E" w14:textId="37EEBBD8" w:rsidR="000F601C" w:rsidRPr="00E409E5" w:rsidRDefault="000F601C" w:rsidP="006F0942">
      <w:pPr>
        <w:pStyle w:val="Prrafodelista"/>
        <w:numPr>
          <w:ilvl w:val="0"/>
          <w:numId w:val="3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La información que se presenta en este informe, corresponde al análisis de los gastos en que ha incurrido la Alcaldía de Manizales en el  trimestre comprendido entre el 1 de </w:t>
      </w:r>
      <w:r w:rsidR="000B1272">
        <w:rPr>
          <w:rFonts w:ascii="Tahoma" w:hAnsi="Tahoma" w:cs="Tahoma"/>
          <w:sz w:val="22"/>
          <w:szCs w:val="22"/>
        </w:rPr>
        <w:t>julio  y e</w:t>
      </w:r>
      <w:r w:rsidRPr="00E409E5">
        <w:rPr>
          <w:rFonts w:ascii="Tahoma" w:hAnsi="Tahoma" w:cs="Tahoma"/>
          <w:sz w:val="22"/>
          <w:szCs w:val="22"/>
        </w:rPr>
        <w:t>l 3</w:t>
      </w:r>
      <w:r w:rsidR="004D21B1">
        <w:rPr>
          <w:rFonts w:ascii="Tahoma" w:hAnsi="Tahoma" w:cs="Tahoma"/>
          <w:sz w:val="22"/>
          <w:szCs w:val="22"/>
        </w:rPr>
        <w:t>0</w:t>
      </w:r>
      <w:r w:rsidRPr="00E409E5">
        <w:rPr>
          <w:rFonts w:ascii="Tahoma" w:hAnsi="Tahoma" w:cs="Tahoma"/>
          <w:sz w:val="22"/>
          <w:szCs w:val="22"/>
        </w:rPr>
        <w:t xml:space="preserve"> d</w:t>
      </w:r>
      <w:r w:rsidR="00F72DEE" w:rsidRPr="00E409E5">
        <w:rPr>
          <w:rFonts w:ascii="Tahoma" w:hAnsi="Tahoma" w:cs="Tahoma"/>
          <w:sz w:val="22"/>
          <w:szCs w:val="22"/>
        </w:rPr>
        <w:t>e</w:t>
      </w:r>
      <w:r w:rsidRPr="00E409E5">
        <w:rPr>
          <w:rFonts w:ascii="Tahoma" w:hAnsi="Tahoma" w:cs="Tahoma"/>
          <w:sz w:val="22"/>
          <w:szCs w:val="22"/>
        </w:rPr>
        <w:t xml:space="preserve"> </w:t>
      </w:r>
      <w:r w:rsidR="000B1272">
        <w:rPr>
          <w:rFonts w:ascii="Tahoma" w:hAnsi="Tahoma" w:cs="Tahoma"/>
          <w:sz w:val="22"/>
          <w:szCs w:val="22"/>
        </w:rPr>
        <w:t>septiembre</w:t>
      </w:r>
      <w:r w:rsidR="004D21B1">
        <w:rPr>
          <w:rFonts w:ascii="Tahoma" w:hAnsi="Tahoma" w:cs="Tahoma"/>
          <w:sz w:val="22"/>
          <w:szCs w:val="22"/>
        </w:rPr>
        <w:t xml:space="preserve"> </w:t>
      </w:r>
      <w:r w:rsidRPr="00E409E5">
        <w:rPr>
          <w:rFonts w:ascii="Tahoma" w:hAnsi="Tahoma" w:cs="Tahoma"/>
          <w:sz w:val="22"/>
          <w:szCs w:val="22"/>
        </w:rPr>
        <w:t>de 201</w:t>
      </w:r>
      <w:r w:rsidR="00FF5430">
        <w:rPr>
          <w:rFonts w:ascii="Tahoma" w:hAnsi="Tahoma" w:cs="Tahoma"/>
          <w:sz w:val="22"/>
          <w:szCs w:val="22"/>
        </w:rPr>
        <w:t>7</w:t>
      </w:r>
      <w:r w:rsidRPr="00E409E5">
        <w:rPr>
          <w:rFonts w:ascii="Tahoma" w:hAnsi="Tahoma" w:cs="Tahoma"/>
          <w:sz w:val="22"/>
          <w:szCs w:val="22"/>
        </w:rPr>
        <w:t>.</w:t>
      </w:r>
    </w:p>
    <w:p w14:paraId="37CD63AB" w14:textId="77777777" w:rsidR="000F601C" w:rsidRPr="00E409E5" w:rsidRDefault="000F601C" w:rsidP="006F0942">
      <w:pPr>
        <w:pStyle w:val="Prrafodelista"/>
        <w:ind w:left="630" w:hanging="270"/>
        <w:jc w:val="both"/>
        <w:rPr>
          <w:rFonts w:ascii="Tahoma" w:hAnsi="Tahoma" w:cs="Tahoma"/>
          <w:sz w:val="22"/>
          <w:szCs w:val="22"/>
        </w:rPr>
      </w:pPr>
    </w:p>
    <w:p w14:paraId="560A3CA7" w14:textId="6211E206" w:rsidR="000F601C" w:rsidRPr="00E409E5" w:rsidRDefault="000F601C" w:rsidP="006F0942">
      <w:pPr>
        <w:pStyle w:val="Prrafodelista"/>
        <w:numPr>
          <w:ilvl w:val="0"/>
          <w:numId w:val="3"/>
        </w:numPr>
        <w:ind w:left="630" w:hanging="27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sz w:val="22"/>
          <w:szCs w:val="22"/>
        </w:rPr>
        <w:t>El</w:t>
      </w:r>
      <w:r w:rsidR="00DC214A" w:rsidRPr="00E409E5">
        <w:rPr>
          <w:rFonts w:ascii="Tahoma" w:hAnsi="Tahoma" w:cs="Tahoma"/>
          <w:sz w:val="22"/>
          <w:szCs w:val="22"/>
        </w:rPr>
        <w:t xml:space="preserve"> informe se realizó con el propósito de verificar el cumplimiento de los lineamientos establecidos en la normatividad vigente  relacionados con la austeridad y eficiencia en el gasto público y  así determinar los porcentajes  reales de crecimiento o decrec</w:t>
      </w:r>
      <w:r w:rsidR="00FF5430">
        <w:rPr>
          <w:rFonts w:ascii="Tahoma" w:hAnsi="Tahoma" w:cs="Tahoma"/>
          <w:sz w:val="22"/>
          <w:szCs w:val="22"/>
        </w:rPr>
        <w:t>imiento del periodo objeto de medición</w:t>
      </w:r>
      <w:r w:rsidR="00DC214A" w:rsidRPr="00E409E5">
        <w:rPr>
          <w:rFonts w:ascii="Tahoma" w:hAnsi="Tahoma" w:cs="Tahoma"/>
          <w:sz w:val="22"/>
          <w:szCs w:val="22"/>
        </w:rPr>
        <w:t>.</w:t>
      </w:r>
    </w:p>
    <w:p w14:paraId="339B7706" w14:textId="77777777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605F2350" w14:textId="77777777" w:rsidR="000E4DFB" w:rsidRDefault="000E4DFB" w:rsidP="00DC214A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09195210" w14:textId="77777777" w:rsidR="00DB6217" w:rsidRDefault="00DB6217" w:rsidP="00DC214A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0A0573B4" w14:textId="77777777" w:rsidR="00DC214A" w:rsidRPr="00E409E5" w:rsidRDefault="00DC214A" w:rsidP="006F0942">
      <w:pPr>
        <w:pStyle w:val="Prrafodelista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Marco Legal</w:t>
      </w:r>
    </w:p>
    <w:p w14:paraId="0E34881A" w14:textId="77777777" w:rsidR="00DC214A" w:rsidRPr="00E409E5" w:rsidRDefault="00DC214A" w:rsidP="006F0942">
      <w:pPr>
        <w:pStyle w:val="NormalWeb"/>
        <w:numPr>
          <w:ilvl w:val="0"/>
          <w:numId w:val="2"/>
        </w:numPr>
        <w:ind w:left="630" w:hanging="270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sz w:val="22"/>
          <w:szCs w:val="22"/>
        </w:rPr>
        <w:t>Decreto 26 de 1998. “Por el cual se dictan normas de austeridad en el gasto público”.</w:t>
      </w:r>
    </w:p>
    <w:p w14:paraId="1055FA68" w14:textId="77777777" w:rsidR="00DC214A" w:rsidRPr="00E409E5" w:rsidRDefault="00DC214A" w:rsidP="006F0942">
      <w:pPr>
        <w:pStyle w:val="Prrafodelista"/>
        <w:numPr>
          <w:ilvl w:val="0"/>
          <w:numId w:val="2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Decreto 1737 de 1998. “Por el cual se expiden medidas de austeridad, eficiencia y se someten a condiciones especiales la asunción de compromisos por parte de las entidades públicas que manejan recursos del Tesoro Público.”</w:t>
      </w:r>
    </w:p>
    <w:p w14:paraId="4D741AA8" w14:textId="77777777" w:rsidR="00DC214A" w:rsidRPr="00E409E5" w:rsidRDefault="00DC214A" w:rsidP="006F0942">
      <w:pPr>
        <w:pStyle w:val="Prrafodelista"/>
        <w:numPr>
          <w:ilvl w:val="0"/>
          <w:numId w:val="2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Decreto 1738 de 1998. “Por el cual se expiden medidas  para la debida recaudación y administración de las rentas y caudales públicos tendientes a reducir el gasto público”.</w:t>
      </w:r>
    </w:p>
    <w:p w14:paraId="7A2F85AE" w14:textId="77777777" w:rsidR="00DC214A" w:rsidRPr="00E409E5" w:rsidRDefault="00DC214A" w:rsidP="006F0942">
      <w:pPr>
        <w:pStyle w:val="Prrafodelista"/>
        <w:numPr>
          <w:ilvl w:val="0"/>
          <w:numId w:val="2"/>
        </w:numPr>
        <w:ind w:left="630" w:hanging="27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sz w:val="22"/>
          <w:szCs w:val="22"/>
        </w:rPr>
        <w:t>Decreto 2209 de 1998. “P</w:t>
      </w:r>
      <w:r w:rsidRPr="00E409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or el cual se modifican parcialmente los Decretos 1737 y 1738 del 21 de agosto de 1998”.</w:t>
      </w:r>
    </w:p>
    <w:p w14:paraId="0C285E93" w14:textId="77777777" w:rsidR="00DC214A" w:rsidRPr="00E409E5" w:rsidRDefault="00DC214A" w:rsidP="006F0942">
      <w:pPr>
        <w:pStyle w:val="NormalWeb"/>
        <w:numPr>
          <w:ilvl w:val="0"/>
          <w:numId w:val="2"/>
        </w:numPr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Decreto 2445 de 2000. “P</w:t>
      </w: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or el cual se modifican los artículos 8°, 12, 15 y 17 del Decreto 1737 de 1998”.</w:t>
      </w:r>
    </w:p>
    <w:p w14:paraId="03C0D259" w14:textId="77777777" w:rsidR="00DC214A" w:rsidRPr="00E409E5" w:rsidRDefault="00DC214A" w:rsidP="006F0942">
      <w:pPr>
        <w:pStyle w:val="NormalWeb"/>
        <w:numPr>
          <w:ilvl w:val="0"/>
          <w:numId w:val="2"/>
        </w:numPr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2465 de 2000. “Por el cual se modifica el artículo 8º del Decreto 1737 de 1998".</w:t>
      </w:r>
    </w:p>
    <w:p w14:paraId="17524281" w14:textId="77777777" w:rsidR="00DC214A" w:rsidRPr="00E409E5" w:rsidRDefault="00DC214A" w:rsidP="006F0942">
      <w:pPr>
        <w:pStyle w:val="NormalWeb"/>
        <w:numPr>
          <w:ilvl w:val="0"/>
          <w:numId w:val="2"/>
        </w:numPr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1094 de 2001. “Por el cual se modifica parcialmente el Decreto 1737 del 21 de agosto de 1998".</w:t>
      </w:r>
    </w:p>
    <w:p w14:paraId="49CDFBBF" w14:textId="77777777" w:rsidR="00DC214A" w:rsidRPr="00E409E5" w:rsidRDefault="00DC214A" w:rsidP="006F0942">
      <w:pPr>
        <w:pStyle w:val="NormalWeb"/>
        <w:numPr>
          <w:ilvl w:val="0"/>
          <w:numId w:val="2"/>
        </w:numPr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Decreto 1598 de 2011.  </w:t>
      </w:r>
      <w:r w:rsidRPr="00E409E5">
        <w:rPr>
          <w:rFonts w:ascii="Tahoma" w:hAnsi="Tahoma" w:cs="Tahoma"/>
          <w:sz w:val="22"/>
          <w:szCs w:val="22"/>
        </w:rPr>
        <w:t>"</w:t>
      </w: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Por el cual se modifica el artículo 15 del Decreto 1737 de 1998".</w:t>
      </w:r>
    </w:p>
    <w:p w14:paraId="7E3FA0A8" w14:textId="77777777" w:rsidR="00DC214A" w:rsidRPr="00E409E5" w:rsidRDefault="00DC214A" w:rsidP="006F0942">
      <w:pPr>
        <w:pStyle w:val="NormalWeb"/>
        <w:numPr>
          <w:ilvl w:val="0"/>
          <w:numId w:val="2"/>
        </w:numPr>
        <w:ind w:left="630" w:hanging="270"/>
        <w:jc w:val="both"/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Ley 1474 de julio de 2011. “Por la cual se dictan normas orientadas a fortalecer los mecanismos de prevención, investigación y sanción de actos de corrupción y la efectividad del control de la gestión pública”.</w:t>
      </w:r>
    </w:p>
    <w:p w14:paraId="6A0337CD" w14:textId="77777777" w:rsidR="00DC214A" w:rsidRPr="00E409E5" w:rsidRDefault="00DC214A" w:rsidP="006F0942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03 de abril 3 de 2012. Plan de mejoramiento, informe mensual de seguimiento, austeridad del gasto.</w:t>
      </w:r>
    </w:p>
    <w:p w14:paraId="1880AD89" w14:textId="77777777" w:rsidR="00DC214A" w:rsidRPr="00E409E5" w:rsidRDefault="00DC214A" w:rsidP="006F0942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04 del 3 de abril de 2012. "Eficiencia administrativa y lineamientos de la política cero papel en la administración pública".</w:t>
      </w:r>
    </w:p>
    <w:p w14:paraId="1B8E1020" w14:textId="77777777" w:rsidR="00DC214A" w:rsidRPr="00E409E5" w:rsidRDefault="00DC214A" w:rsidP="006F0942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Fonts w:ascii="Tahoma" w:hAnsi="Tahoma" w:cs="Tahoma"/>
          <w:b w:val="0"/>
          <w:sz w:val="22"/>
          <w:szCs w:val="22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Decreto 0894 de mayo 14 de 2012. “</w:t>
      </w:r>
      <w:r w:rsidRPr="00E409E5">
        <w:rPr>
          <w:rFonts w:ascii="Tahoma" w:hAnsi="Tahoma" w:cs="Tahoma"/>
          <w:b w:val="0"/>
          <w:sz w:val="22"/>
          <w:szCs w:val="22"/>
        </w:rPr>
        <w:t>Por el cual se modifica el artículo 22 del Decreto 1737 de 1998”.</w:t>
      </w:r>
    </w:p>
    <w:p w14:paraId="340D6DAC" w14:textId="77777777" w:rsidR="00DC214A" w:rsidRPr="00E409E5" w:rsidRDefault="00DC214A" w:rsidP="006F0942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06 del 2 de diciembre de 2014.  Instrucciones para la reducción de gastos.</w:t>
      </w:r>
    </w:p>
    <w:p w14:paraId="0235355B" w14:textId="77777777" w:rsidR="00DC214A" w:rsidRPr="00E409E5" w:rsidRDefault="00DC214A" w:rsidP="006F0942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Fonts w:ascii="Tahoma" w:hAnsi="Tahoma" w:cs="Tahoma"/>
          <w:b w:val="0"/>
          <w:sz w:val="22"/>
          <w:szCs w:val="22"/>
        </w:rPr>
      </w:pPr>
      <w:r w:rsidRPr="00E409E5">
        <w:rPr>
          <w:rFonts w:ascii="Tahoma" w:hAnsi="Tahoma" w:cs="Tahoma"/>
          <w:b w:val="0"/>
          <w:sz w:val="22"/>
          <w:szCs w:val="22"/>
        </w:rPr>
        <w:t xml:space="preserve">Directiva Presidencial No. 01 de febrero 10 de 2016.  Instrucciones en el marco del Plan de Austeridad iniciado por el Gobierno Nacional desde 2014. </w:t>
      </w:r>
    </w:p>
    <w:p w14:paraId="5B86AA86" w14:textId="77777777" w:rsidR="001A1696" w:rsidRDefault="001A1696" w:rsidP="001A1696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78B8BD07" w14:textId="77777777" w:rsidR="005601DF" w:rsidRDefault="005601DF" w:rsidP="001A1696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6238BE83" w14:textId="77777777" w:rsidR="005601DF" w:rsidRDefault="005601DF" w:rsidP="001A1696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0A918C37" w14:textId="77777777" w:rsidR="009F47A4" w:rsidRDefault="009F47A4" w:rsidP="001A1696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0CBCD361" w14:textId="77777777" w:rsidR="009F47A4" w:rsidRDefault="009F47A4" w:rsidP="001A1696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6C49E9D6" w14:textId="0BE957F0" w:rsidR="00DC214A" w:rsidRPr="00E409E5" w:rsidRDefault="00DC214A" w:rsidP="006F0942">
      <w:pPr>
        <w:pStyle w:val="NormalWeb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Resultado</w:t>
      </w:r>
    </w:p>
    <w:p w14:paraId="20C03E45" w14:textId="1035FC66" w:rsidR="00CC2782" w:rsidRDefault="00DC214A" w:rsidP="006F0942">
      <w:pPr>
        <w:pStyle w:val="NormalWeb"/>
        <w:numPr>
          <w:ilvl w:val="0"/>
          <w:numId w:val="6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CC2782">
        <w:rPr>
          <w:rFonts w:ascii="Tahoma" w:hAnsi="Tahoma" w:cs="Tahoma"/>
          <w:sz w:val="22"/>
          <w:szCs w:val="22"/>
        </w:rPr>
        <w:t xml:space="preserve">La información refleja el comportamiento de los gastos  efectuados  entre el </w:t>
      </w:r>
      <w:r w:rsidR="000B1272">
        <w:rPr>
          <w:rFonts w:ascii="Tahoma" w:hAnsi="Tahoma" w:cs="Tahoma"/>
          <w:sz w:val="22"/>
          <w:szCs w:val="22"/>
        </w:rPr>
        <w:t>tercer</w:t>
      </w:r>
      <w:r w:rsidR="004D21B1" w:rsidRPr="00CC2782">
        <w:rPr>
          <w:rFonts w:ascii="Tahoma" w:hAnsi="Tahoma" w:cs="Tahoma"/>
          <w:sz w:val="22"/>
          <w:szCs w:val="22"/>
        </w:rPr>
        <w:t xml:space="preserve"> trimestre  del año 2017 y el </w:t>
      </w:r>
      <w:r w:rsidR="000B1272">
        <w:rPr>
          <w:rFonts w:ascii="Tahoma" w:hAnsi="Tahoma" w:cs="Tahoma"/>
          <w:sz w:val="22"/>
          <w:szCs w:val="22"/>
        </w:rPr>
        <w:t>segundo</w:t>
      </w:r>
      <w:r w:rsidR="004D21B1" w:rsidRPr="00CC2782">
        <w:rPr>
          <w:rFonts w:ascii="Tahoma" w:hAnsi="Tahoma" w:cs="Tahoma"/>
          <w:sz w:val="22"/>
          <w:szCs w:val="22"/>
        </w:rPr>
        <w:t xml:space="preserve"> trimestre del mismo año.</w:t>
      </w: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920"/>
        <w:gridCol w:w="2020"/>
        <w:gridCol w:w="1715"/>
        <w:gridCol w:w="1687"/>
      </w:tblGrid>
      <w:tr w:rsidR="0033050A" w:rsidRPr="006F0942" w14:paraId="1747CF88" w14:textId="77777777" w:rsidTr="006F0942">
        <w:trPr>
          <w:trHeight w:val="60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90519" w14:textId="77777777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  <w:t>GASTOS TOTALES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54F2B" w14:textId="77777777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CO" w:eastAsia="es-CO"/>
              </w:rPr>
              <w:t>TERCER TRIMESTRE 2017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B2294" w14:textId="653FD9CB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  <w:t>SEGUNDO TRIMESTRE 2017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A4847" w14:textId="77777777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  <w:t>VARIACION  $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3B4B2" w14:textId="77777777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  <w:t>VARIACION %</w:t>
            </w:r>
          </w:p>
        </w:tc>
      </w:tr>
      <w:tr w:rsidR="0033050A" w:rsidRPr="006F0942" w14:paraId="6C38873C" w14:textId="77777777" w:rsidTr="006F0942">
        <w:trPr>
          <w:trHeight w:val="402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5718" w14:textId="77777777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0086" w14:textId="15934524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  <w:t>769.486.532,96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CF20" w14:textId="4843E253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  <w:t>975.094.159,79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CC2C" w14:textId="2C22A72C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  <w:t>205.607.626,83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B41D" w14:textId="77777777" w:rsidR="0033050A" w:rsidRPr="006F0942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</w:pPr>
            <w:r w:rsidRPr="006F0942">
              <w:rPr>
                <w:rFonts w:ascii="Tahoma" w:eastAsia="Times New Roman" w:hAnsi="Tahoma" w:cs="Tahoma"/>
                <w:color w:val="000000"/>
                <w:sz w:val="20"/>
                <w:szCs w:val="20"/>
                <w:lang w:val="es-CO" w:eastAsia="es-CO"/>
              </w:rPr>
              <w:t>21,09%</w:t>
            </w:r>
          </w:p>
        </w:tc>
      </w:tr>
    </w:tbl>
    <w:p w14:paraId="214A0560" w14:textId="45A03FF7" w:rsidR="0033050A" w:rsidRDefault="00F31B1B" w:rsidP="0033050A">
      <w:pPr>
        <w:pStyle w:val="NormalWeb"/>
        <w:jc w:val="center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FC2BCC0" wp14:editId="2CD07116">
            <wp:extent cx="4514850" cy="3009901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DB4D9A" w14:textId="5462D02A" w:rsidR="00F31B1B" w:rsidRDefault="0033050A" w:rsidP="0033050A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 w:rsidRPr="0033050A">
        <w:rPr>
          <w:rFonts w:ascii="Tahoma" w:hAnsi="Tahoma" w:cs="Tahoma"/>
          <w:color w:val="000000"/>
          <w:sz w:val="22"/>
          <w:szCs w:val="22"/>
        </w:rPr>
        <w:t>En General</w:t>
      </w:r>
      <w:r w:rsidR="006F0942">
        <w:rPr>
          <w:rFonts w:ascii="Tahoma" w:hAnsi="Tahoma" w:cs="Tahoma"/>
          <w:color w:val="000000"/>
          <w:sz w:val="22"/>
          <w:szCs w:val="22"/>
        </w:rPr>
        <w:t>,</w:t>
      </w:r>
      <w:r w:rsidRPr="0033050A">
        <w:rPr>
          <w:rFonts w:ascii="Tahoma" w:hAnsi="Tahoma" w:cs="Tahoma"/>
          <w:color w:val="000000"/>
          <w:sz w:val="22"/>
          <w:szCs w:val="22"/>
        </w:rPr>
        <w:t xml:space="preserve"> la administración</w:t>
      </w:r>
      <w:r w:rsidR="00F31B1B">
        <w:rPr>
          <w:rFonts w:ascii="Tahoma" w:hAnsi="Tahoma" w:cs="Tahoma"/>
          <w:color w:val="000000"/>
          <w:sz w:val="22"/>
          <w:szCs w:val="22"/>
        </w:rPr>
        <w:t xml:space="preserve"> Municipal </w:t>
      </w:r>
      <w:r w:rsidRPr="0033050A">
        <w:rPr>
          <w:rFonts w:ascii="Tahoma" w:hAnsi="Tahoma" w:cs="Tahoma"/>
          <w:color w:val="000000"/>
          <w:sz w:val="22"/>
          <w:szCs w:val="22"/>
        </w:rPr>
        <w:t>ha estado cumpliendo con la austeridad en los gastos de funcionamiento</w:t>
      </w:r>
      <w:r w:rsidR="00F31B1B">
        <w:rPr>
          <w:rFonts w:ascii="Tahoma" w:hAnsi="Tahoma" w:cs="Tahoma"/>
          <w:color w:val="000000"/>
          <w:sz w:val="22"/>
          <w:szCs w:val="22"/>
        </w:rPr>
        <w:t xml:space="preserve">, toda vez que en el periodo comprendido entre 1 de julio y 30 de septiembre de 2017, se evidenció una disminución  del </w:t>
      </w:r>
      <w:r>
        <w:rPr>
          <w:rFonts w:ascii="Tahoma" w:hAnsi="Tahoma" w:cs="Tahoma"/>
          <w:color w:val="000000"/>
          <w:sz w:val="22"/>
          <w:szCs w:val="22"/>
        </w:rPr>
        <w:t>21.09%</w:t>
      </w:r>
      <w:r w:rsidR="007A6027">
        <w:rPr>
          <w:rFonts w:ascii="Tahoma" w:hAnsi="Tahoma" w:cs="Tahoma"/>
          <w:color w:val="000000"/>
          <w:sz w:val="22"/>
          <w:szCs w:val="22"/>
        </w:rPr>
        <w:t xml:space="preserve"> en los gastos</w:t>
      </w:r>
      <w:r>
        <w:rPr>
          <w:rFonts w:ascii="Tahoma" w:hAnsi="Tahoma" w:cs="Tahoma"/>
          <w:color w:val="000000"/>
          <w:sz w:val="22"/>
          <w:szCs w:val="22"/>
        </w:rPr>
        <w:t>, con respec</w:t>
      </w:r>
      <w:r w:rsidR="00F31B1B">
        <w:rPr>
          <w:rFonts w:ascii="Tahoma" w:hAnsi="Tahoma" w:cs="Tahoma"/>
          <w:color w:val="000000"/>
          <w:sz w:val="22"/>
          <w:szCs w:val="22"/>
        </w:rPr>
        <w:t>to al segundo trimestre de 2017, así:</w:t>
      </w:r>
    </w:p>
    <w:p w14:paraId="6C646B70" w14:textId="6B3CB9C0" w:rsidR="0033050A" w:rsidRDefault="0033050A" w:rsidP="0033050A">
      <w:pPr>
        <w:pStyle w:val="Normal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9AAAC60" w14:textId="77777777" w:rsidR="006F0942" w:rsidRDefault="006F0942" w:rsidP="0033050A">
      <w:pPr>
        <w:pStyle w:val="NormalWeb"/>
        <w:jc w:val="both"/>
        <w:rPr>
          <w:rFonts w:ascii="Tahoma" w:hAnsi="Tahoma" w:cs="Tahoma"/>
          <w:sz w:val="22"/>
          <w:szCs w:val="22"/>
        </w:rPr>
      </w:pP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2000"/>
        <w:gridCol w:w="1720"/>
        <w:gridCol w:w="1700"/>
      </w:tblGrid>
      <w:tr w:rsidR="0033050A" w:rsidRPr="0033050A" w14:paraId="364FBEFC" w14:textId="77777777" w:rsidTr="00DB6217">
        <w:trPr>
          <w:trHeight w:val="57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C6BE92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lastRenderedPageBreak/>
              <w:t>CONCEPTO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000000" w:fill="D9D9D9"/>
            <w:vAlign w:val="center"/>
            <w:hideMark/>
          </w:tcPr>
          <w:p w14:paraId="0789D1D1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TERCER TRIMESTRE 2017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D42EC42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SEGUNDO TRIMESTRE 2017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B6E75B2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VARIACION  $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5FFB5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VARIACION %</w:t>
            </w:r>
          </w:p>
        </w:tc>
      </w:tr>
      <w:tr w:rsidR="0033050A" w:rsidRPr="0033050A" w14:paraId="62CDDFCC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2C5EA9AE" w14:textId="6DD8B8C2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TELEFONOS FIJOS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A053C6" w14:textId="3B059608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30.557.957,00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BAAB6C" w14:textId="67BC2115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28.949.746,00</w:t>
            </w:r>
          </w:p>
        </w:tc>
        <w:tc>
          <w:tcPr>
            <w:tcW w:w="172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4F1592" w14:textId="374DFEA4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(1.608.211,00)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FB3284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-5,56%</w:t>
            </w:r>
          </w:p>
        </w:tc>
      </w:tr>
      <w:tr w:rsidR="0033050A" w:rsidRPr="0033050A" w14:paraId="1B68CE33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7A0B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CELULARES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9ECF" w14:textId="08F65DED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16.258.106,96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487C" w14:textId="72CC1A5D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14.363.728,79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9C5A" w14:textId="1B1C6463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(1.894.378,17)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AB3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-13,19%</w:t>
            </w:r>
          </w:p>
        </w:tc>
      </w:tr>
      <w:tr w:rsidR="0033050A" w:rsidRPr="0033050A" w14:paraId="7D257894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14:paraId="1EBB44B5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SERVICIO PÚBLICO  ACUEDUCTO Y ALCANTARILLADO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47A6DA" w14:textId="690861E3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15.800.068,00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D8BD89" w14:textId="7B745542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16.233.774,00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EBD710" w14:textId="10A57D6B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433.706,00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A62D52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2,67%</w:t>
            </w:r>
          </w:p>
        </w:tc>
      </w:tr>
      <w:tr w:rsidR="0033050A" w:rsidRPr="0033050A" w14:paraId="6F037BA0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FC525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SERVICIO PÚBLICO  ENERGIA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E31" w14:textId="3CD5600B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91.145.010,00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87CC" w14:textId="032BF57A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91.449.730,00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736" w14:textId="4A975558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304.720,00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51C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0,33%</w:t>
            </w:r>
          </w:p>
        </w:tc>
      </w:tr>
      <w:tr w:rsidR="0033050A" w:rsidRPr="0033050A" w14:paraId="005382B1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73AA9BC3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INTERNET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2684BE" w14:textId="07BA8B2B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8.127.900,00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BF656F" w14:textId="454EBF23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8.127.900,00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A32944" w14:textId="2E8C0EBA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72FCA8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0,00%</w:t>
            </w:r>
          </w:p>
        </w:tc>
      </w:tr>
      <w:tr w:rsidR="0033050A" w:rsidRPr="0033050A" w14:paraId="3CE69598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9629F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CONTRATACIÓN PRESTACIÓN DE SERVICIOS PERSONALES - PLANTA TEMPORAL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895" w14:textId="64FBEB3C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36.259.610,00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48B" w14:textId="4C908E25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193.263.593,00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1F3A" w14:textId="729E5BE5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157.003.983,00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A8AC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81,24%</w:t>
            </w:r>
          </w:p>
        </w:tc>
      </w:tr>
      <w:tr w:rsidR="0033050A" w:rsidRPr="0033050A" w14:paraId="5D8AFBD4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vAlign w:val="center"/>
            <w:hideMark/>
          </w:tcPr>
          <w:p w14:paraId="7505AA27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COMBUSTIBLE Y MANTENIMIENTO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5D9460" w14:textId="4ECE0951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46.524.604,00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120A9B" w14:textId="5BBE60E6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36.727.841,00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2DAD28" w14:textId="31984E18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(9.796.763,00)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58B0FF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-26,67%</w:t>
            </w:r>
          </w:p>
        </w:tc>
      </w:tr>
      <w:tr w:rsidR="0033050A" w:rsidRPr="0033050A" w14:paraId="43B17E5D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7EBE203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GASTOS GENERALES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5970" w14:textId="717E524C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275.756.076,00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16A" w14:textId="1B367B8F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332.937.692,00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F93" w14:textId="639CD028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57.181.616,00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897E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17,17%</w:t>
            </w:r>
          </w:p>
        </w:tc>
      </w:tr>
      <w:tr w:rsidR="0033050A" w:rsidRPr="0033050A" w14:paraId="01CAA2F3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center"/>
            <w:hideMark/>
          </w:tcPr>
          <w:p w14:paraId="0B499C97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VIATICOS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09086D" w14:textId="6928B0E1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2.136.327,00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950095" w14:textId="52D155C5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715.169,00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443CCE" w14:textId="43D43B63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(1.421.158,00)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DD7B29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-198,72%</w:t>
            </w:r>
          </w:p>
        </w:tc>
      </w:tr>
      <w:tr w:rsidR="0033050A" w:rsidRPr="0033050A" w14:paraId="514AD79D" w14:textId="77777777" w:rsidTr="00DB6217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9E997" w14:textId="77777777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HORAS EXTRAS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13B" w14:textId="04322FDC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246.920.874,00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A13" w14:textId="2B6E5DE2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252.324.986,00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1C59" w14:textId="5F7B880D" w:rsidR="0033050A" w:rsidRPr="0033050A" w:rsidRDefault="0033050A" w:rsidP="006F09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33050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5.404.112,00</w:t>
            </w:r>
          </w:p>
        </w:tc>
        <w:tc>
          <w:tcPr>
            <w:tcW w:w="17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35F5" w14:textId="77777777" w:rsidR="0033050A" w:rsidRPr="0033050A" w:rsidRDefault="0033050A" w:rsidP="006F09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305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2,14%</w:t>
            </w:r>
          </w:p>
        </w:tc>
      </w:tr>
    </w:tbl>
    <w:p w14:paraId="31BFE910" w14:textId="45500E0B" w:rsidR="00DC214A" w:rsidRDefault="006F0942" w:rsidP="006F0942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6F0942">
        <w:rPr>
          <w:rFonts w:ascii="Tahoma" w:hAnsi="Tahoma" w:cs="Tahoma"/>
          <w:sz w:val="16"/>
          <w:szCs w:val="16"/>
        </w:rPr>
        <w:t xml:space="preserve">* </w:t>
      </w:r>
      <w:r w:rsidR="00DC214A" w:rsidRPr="006F0942">
        <w:rPr>
          <w:rFonts w:ascii="Tahoma" w:hAnsi="Tahoma" w:cs="Tahoma"/>
          <w:sz w:val="16"/>
          <w:szCs w:val="16"/>
        </w:rPr>
        <w:t>La variación negativa indica que el gasto se ha incrementado y la variación positiva</w:t>
      </w:r>
      <w:r>
        <w:rPr>
          <w:rFonts w:ascii="Tahoma" w:hAnsi="Tahoma" w:cs="Tahoma"/>
          <w:sz w:val="16"/>
          <w:szCs w:val="16"/>
        </w:rPr>
        <w:t>,</w:t>
      </w:r>
      <w:r w:rsidR="00DC214A" w:rsidRPr="006F0942">
        <w:rPr>
          <w:rFonts w:ascii="Tahoma" w:hAnsi="Tahoma" w:cs="Tahoma"/>
          <w:sz w:val="16"/>
          <w:szCs w:val="16"/>
        </w:rPr>
        <w:t xml:space="preserve"> </w:t>
      </w:r>
      <w:r w:rsidR="00D744D6" w:rsidRPr="006F0942">
        <w:rPr>
          <w:rFonts w:ascii="Tahoma" w:hAnsi="Tahoma" w:cs="Tahoma"/>
          <w:sz w:val="16"/>
          <w:szCs w:val="16"/>
        </w:rPr>
        <w:t>demuestra</w:t>
      </w:r>
      <w:r w:rsidR="00DC214A" w:rsidRPr="006F0942">
        <w:rPr>
          <w:rFonts w:ascii="Tahoma" w:hAnsi="Tahoma" w:cs="Tahoma"/>
          <w:sz w:val="16"/>
          <w:szCs w:val="16"/>
        </w:rPr>
        <w:t xml:space="preserve"> disminución en el gasto.</w:t>
      </w:r>
    </w:p>
    <w:p w14:paraId="540ADAD5" w14:textId="519CA9F4" w:rsidR="006F0942" w:rsidRPr="006F0942" w:rsidRDefault="006F0942" w:rsidP="006F0942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6F0942">
        <w:rPr>
          <w:rFonts w:ascii="Tahoma" w:hAnsi="Tahoma" w:cs="Tahoma"/>
          <w:sz w:val="16"/>
          <w:szCs w:val="16"/>
          <w:lang w:val="es-ES_tradnl"/>
        </w:rPr>
        <w:t xml:space="preserve">* </w:t>
      </w:r>
      <w:r>
        <w:rPr>
          <w:rFonts w:ascii="Tahoma" w:hAnsi="Tahoma" w:cs="Tahoma"/>
          <w:sz w:val="16"/>
          <w:szCs w:val="16"/>
          <w:lang w:val="es-ES_tradnl"/>
        </w:rPr>
        <w:t>Fuente de información Secretarí</w:t>
      </w:r>
      <w:r w:rsidRPr="006F0942">
        <w:rPr>
          <w:rFonts w:ascii="Tahoma" w:hAnsi="Tahoma" w:cs="Tahoma"/>
          <w:sz w:val="16"/>
          <w:szCs w:val="16"/>
          <w:lang w:val="es-ES_tradnl"/>
        </w:rPr>
        <w:t xml:space="preserve">a de Servicios Administrativos </w:t>
      </w:r>
      <w:r>
        <w:rPr>
          <w:rFonts w:ascii="Tahoma" w:hAnsi="Tahoma" w:cs="Tahoma"/>
          <w:sz w:val="16"/>
          <w:szCs w:val="16"/>
          <w:lang w:val="es-ES_tradnl"/>
        </w:rPr>
        <w:t>d</w:t>
      </w:r>
      <w:r w:rsidRPr="006F0942">
        <w:rPr>
          <w:rFonts w:ascii="Tahoma" w:hAnsi="Tahoma" w:cs="Tahoma"/>
          <w:sz w:val="16"/>
          <w:szCs w:val="16"/>
          <w:lang w:val="es-ES_tradnl"/>
        </w:rPr>
        <w:t xml:space="preserve">el </w:t>
      </w:r>
      <w:r w:rsidRPr="006F0942">
        <w:rPr>
          <w:rFonts w:ascii="Tahoma" w:hAnsi="Tahoma" w:cs="Tahoma"/>
          <w:sz w:val="16"/>
          <w:szCs w:val="16"/>
        </w:rPr>
        <w:t>18 de octubre de 2017.</w:t>
      </w:r>
    </w:p>
    <w:p w14:paraId="2CD07450" w14:textId="77777777" w:rsidR="006F0942" w:rsidRPr="006F0942" w:rsidRDefault="006F0942" w:rsidP="006F0942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14:paraId="79B946DF" w14:textId="6792C662" w:rsidR="00EC3A6A" w:rsidRDefault="00EC3A6A" w:rsidP="00DC214A">
      <w:pPr>
        <w:pStyle w:val="NormalWeb"/>
        <w:jc w:val="both"/>
        <w:rPr>
          <w:rFonts w:ascii="Tahoma" w:hAnsi="Tahoma" w:cs="Tahoma"/>
          <w:sz w:val="22"/>
          <w:szCs w:val="22"/>
        </w:rPr>
      </w:pPr>
    </w:p>
    <w:p w14:paraId="02882AE1" w14:textId="28978EF5" w:rsidR="00F31B1B" w:rsidRDefault="00945524" w:rsidP="0094552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5954026D" wp14:editId="738F1938">
            <wp:extent cx="5238750" cy="334327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E198C2" w14:textId="77777777" w:rsidR="00F31B1B" w:rsidRDefault="00F31B1B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1EFB2A55" w14:textId="08D3C1EB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 xml:space="preserve">TELEFONOS FIJOS </w:t>
      </w:r>
      <w:r w:rsidR="00A225DE">
        <w:rPr>
          <w:rFonts w:ascii="Tahoma" w:hAnsi="Tahoma" w:cs="Tahoma"/>
          <w:b/>
          <w:sz w:val="22"/>
          <w:szCs w:val="22"/>
        </w:rPr>
        <w:t xml:space="preserve"> - CELULARES E INTERNET</w:t>
      </w:r>
    </w:p>
    <w:p w14:paraId="1EC0413D" w14:textId="77777777" w:rsidR="00D744D6" w:rsidRPr="00E409E5" w:rsidRDefault="00D744D6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1712429A" w14:textId="77777777" w:rsidR="00B011BC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Para </w:t>
      </w:r>
      <w:r w:rsidR="00B011BC">
        <w:rPr>
          <w:rFonts w:ascii="Tahoma" w:hAnsi="Tahoma" w:cs="Tahoma"/>
          <w:sz w:val="22"/>
          <w:szCs w:val="22"/>
        </w:rPr>
        <w:t>E</w:t>
      </w:r>
      <w:r w:rsidR="00A225DE">
        <w:rPr>
          <w:rFonts w:ascii="Tahoma" w:hAnsi="Tahoma" w:cs="Tahoma"/>
          <w:sz w:val="22"/>
          <w:szCs w:val="22"/>
        </w:rPr>
        <w:t xml:space="preserve">l rubro teléfonos fijos </w:t>
      </w:r>
      <w:r w:rsidRPr="00E409E5">
        <w:rPr>
          <w:rFonts w:ascii="Tahoma" w:hAnsi="Tahoma" w:cs="Tahoma"/>
          <w:sz w:val="22"/>
          <w:szCs w:val="22"/>
        </w:rPr>
        <w:t xml:space="preserve"> se presenta</w:t>
      </w:r>
      <w:r w:rsidR="00964689">
        <w:rPr>
          <w:rFonts w:ascii="Tahoma" w:hAnsi="Tahoma" w:cs="Tahoma"/>
          <w:sz w:val="22"/>
          <w:szCs w:val="22"/>
        </w:rPr>
        <w:t xml:space="preserve"> </w:t>
      </w:r>
      <w:r w:rsidR="00B011BC">
        <w:rPr>
          <w:rFonts w:ascii="Tahoma" w:hAnsi="Tahoma" w:cs="Tahoma"/>
          <w:sz w:val="22"/>
          <w:szCs w:val="22"/>
        </w:rPr>
        <w:t xml:space="preserve">incremento </w:t>
      </w:r>
      <w:r w:rsidR="00964689">
        <w:rPr>
          <w:rFonts w:ascii="Tahoma" w:hAnsi="Tahoma" w:cs="Tahoma"/>
          <w:sz w:val="22"/>
          <w:szCs w:val="22"/>
        </w:rPr>
        <w:t xml:space="preserve">en el gasto en un </w:t>
      </w:r>
      <w:r w:rsidR="00B011BC">
        <w:rPr>
          <w:rFonts w:ascii="Tahoma" w:hAnsi="Tahoma" w:cs="Tahoma"/>
          <w:sz w:val="22"/>
          <w:szCs w:val="22"/>
        </w:rPr>
        <w:t>5.56</w:t>
      </w:r>
      <w:r w:rsidR="00964689">
        <w:rPr>
          <w:rFonts w:ascii="Tahoma" w:hAnsi="Tahoma" w:cs="Tahoma"/>
          <w:sz w:val="22"/>
          <w:szCs w:val="22"/>
        </w:rPr>
        <w:t>%</w:t>
      </w:r>
      <w:r w:rsidR="00AB3E64">
        <w:rPr>
          <w:rFonts w:ascii="Tahoma" w:hAnsi="Tahoma" w:cs="Tahoma"/>
          <w:sz w:val="22"/>
          <w:szCs w:val="22"/>
        </w:rPr>
        <w:t>, servicio telefonía móvil</w:t>
      </w:r>
      <w:r w:rsidR="00B011BC">
        <w:rPr>
          <w:rFonts w:ascii="Tahoma" w:hAnsi="Tahoma" w:cs="Tahoma"/>
          <w:sz w:val="22"/>
          <w:szCs w:val="22"/>
        </w:rPr>
        <w:t xml:space="preserve"> aumento del 13.19</w:t>
      </w:r>
      <w:r w:rsidR="00AB3E64">
        <w:rPr>
          <w:rFonts w:ascii="Tahoma" w:hAnsi="Tahoma" w:cs="Tahoma"/>
          <w:sz w:val="22"/>
          <w:szCs w:val="22"/>
        </w:rPr>
        <w:t xml:space="preserve">%, </w:t>
      </w:r>
      <w:r w:rsidR="00B011BC">
        <w:rPr>
          <w:rFonts w:ascii="Tahoma" w:hAnsi="Tahoma" w:cs="Tahoma"/>
          <w:sz w:val="22"/>
          <w:szCs w:val="22"/>
        </w:rPr>
        <w:t xml:space="preserve"> y </w:t>
      </w:r>
      <w:r w:rsidR="00AB3E64">
        <w:rPr>
          <w:rFonts w:ascii="Tahoma" w:hAnsi="Tahoma" w:cs="Tahoma"/>
          <w:sz w:val="22"/>
          <w:szCs w:val="22"/>
        </w:rPr>
        <w:t xml:space="preserve">el Servicio de Internet </w:t>
      </w:r>
      <w:r w:rsidR="00B011BC">
        <w:rPr>
          <w:rFonts w:ascii="Tahoma" w:hAnsi="Tahoma" w:cs="Tahoma"/>
          <w:sz w:val="22"/>
          <w:szCs w:val="22"/>
        </w:rPr>
        <w:t>no presenta variación.</w:t>
      </w:r>
    </w:p>
    <w:p w14:paraId="1322E30E" w14:textId="77777777" w:rsidR="001A1696" w:rsidRDefault="001A1696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6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670"/>
        <w:gridCol w:w="1670"/>
        <w:gridCol w:w="1670"/>
        <w:gridCol w:w="1670"/>
      </w:tblGrid>
      <w:tr w:rsidR="00B011BC" w:rsidRPr="00B011BC" w14:paraId="0007F074" w14:textId="77777777" w:rsidTr="008D7095">
        <w:trPr>
          <w:trHeight w:val="360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3210D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SERVICIOS DE TELEFONO -CELULAR E INTERNET</w:t>
            </w:r>
          </w:p>
        </w:tc>
      </w:tr>
      <w:tr w:rsidR="00B011BC" w:rsidRPr="00B011BC" w14:paraId="6849D22F" w14:textId="77777777" w:rsidTr="008D7095">
        <w:trPr>
          <w:trHeight w:val="36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04804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78BEF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JULIO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02611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AGOSTO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136A3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SEPTIEMBRE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19EA99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</w:tr>
      <w:tr w:rsidR="00B011BC" w:rsidRPr="00B011BC" w14:paraId="39265050" w14:textId="77777777" w:rsidTr="008D7095">
        <w:trPr>
          <w:trHeight w:val="36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56C6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Teléfonos fijos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D3E0" w14:textId="400B132E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10.192.474,00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296" w14:textId="03EBA375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10.555.305,00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61DB" w14:textId="01EA6785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9.810.178,00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05B1" w14:textId="18920CA5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30.557.957,00</w:t>
            </w:r>
          </w:p>
        </w:tc>
      </w:tr>
      <w:tr w:rsidR="00B011BC" w:rsidRPr="00B011BC" w14:paraId="01E75506" w14:textId="77777777" w:rsidTr="008D7095">
        <w:trPr>
          <w:trHeight w:val="36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CDF4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Celulares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8A7" w14:textId="35FBD9AE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5.755.398,70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5A7" w14:textId="19DABA7C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4.620.518,26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298" w14:textId="7730EB74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5.882.190,00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9C6B" w14:textId="2AC5BB20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16.258.106,96</w:t>
            </w:r>
          </w:p>
        </w:tc>
      </w:tr>
      <w:tr w:rsidR="00B011BC" w:rsidRPr="00B011BC" w14:paraId="525E1C61" w14:textId="77777777" w:rsidTr="008D7095">
        <w:trPr>
          <w:trHeight w:val="36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85F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Servicio Internet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245" w14:textId="7EA8895F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2.709.300,00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A5D9" w14:textId="22AAFE0B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2.709.300,00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0AF" w14:textId="14E0C1A4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2.709.300,00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1973" w14:textId="0D717BA9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8.127.900,00</w:t>
            </w:r>
          </w:p>
        </w:tc>
      </w:tr>
      <w:tr w:rsidR="00B011BC" w:rsidRPr="00B011BC" w14:paraId="6FA14487" w14:textId="77777777" w:rsidTr="008D7095">
        <w:trPr>
          <w:trHeight w:val="36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399A3" w14:textId="77777777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A11B5" w14:textId="55A1B605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18.657.172,70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5FA3D" w14:textId="37D0BD6D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17.885.123,26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BDB374" w14:textId="5DFFCFBE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18.401.668,00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A32F3" w14:textId="39D1A15D" w:rsidR="00B011BC" w:rsidRPr="00B011BC" w:rsidRDefault="00B011BC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B011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54.943.963,96</w:t>
            </w:r>
          </w:p>
        </w:tc>
      </w:tr>
    </w:tbl>
    <w:p w14:paraId="48C4A0F0" w14:textId="77777777" w:rsidR="00C905F6" w:rsidRPr="00E409E5" w:rsidRDefault="00C905F6" w:rsidP="00DC214A">
      <w:pPr>
        <w:jc w:val="both"/>
        <w:rPr>
          <w:rFonts w:ascii="Tahoma" w:hAnsi="Tahoma" w:cs="Tahoma"/>
          <w:sz w:val="22"/>
          <w:szCs w:val="22"/>
        </w:rPr>
      </w:pPr>
    </w:p>
    <w:p w14:paraId="1FD2AAEE" w14:textId="77777777" w:rsidR="008D7095" w:rsidRDefault="008D709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1A9F622" w14:textId="33069D70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SERVICIO</w:t>
      </w:r>
      <w:r w:rsidR="00A225DE">
        <w:rPr>
          <w:rFonts w:ascii="Tahoma" w:hAnsi="Tahoma" w:cs="Tahoma"/>
          <w:b/>
          <w:sz w:val="22"/>
          <w:szCs w:val="22"/>
        </w:rPr>
        <w:t xml:space="preserve">S </w:t>
      </w:r>
      <w:r w:rsidRPr="00E409E5">
        <w:rPr>
          <w:rFonts w:ascii="Tahoma" w:hAnsi="Tahoma" w:cs="Tahoma"/>
          <w:b/>
          <w:sz w:val="22"/>
          <w:szCs w:val="22"/>
        </w:rPr>
        <w:t>PÚBLICO</w:t>
      </w:r>
      <w:r w:rsidR="00A225DE">
        <w:rPr>
          <w:rFonts w:ascii="Tahoma" w:hAnsi="Tahoma" w:cs="Tahoma"/>
          <w:b/>
          <w:sz w:val="22"/>
          <w:szCs w:val="22"/>
        </w:rPr>
        <w:t>S</w:t>
      </w:r>
      <w:r w:rsidRPr="00E409E5">
        <w:rPr>
          <w:rFonts w:ascii="Tahoma" w:hAnsi="Tahoma" w:cs="Tahoma"/>
          <w:b/>
          <w:sz w:val="22"/>
          <w:szCs w:val="22"/>
        </w:rPr>
        <w:t xml:space="preserve"> </w:t>
      </w:r>
    </w:p>
    <w:p w14:paraId="605433CB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22BC0E4D" w14:textId="6FFF46E2" w:rsidR="00567C0E" w:rsidRDefault="00A225DE" w:rsidP="00DC214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servicio de acueducto y alcantarillado  present</w:t>
      </w:r>
      <w:r w:rsidR="00AB3E64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 xml:space="preserve"> </w:t>
      </w:r>
      <w:r w:rsidR="00AB3E64">
        <w:rPr>
          <w:rFonts w:ascii="Tahoma" w:hAnsi="Tahoma" w:cs="Tahoma"/>
          <w:sz w:val="22"/>
          <w:szCs w:val="22"/>
        </w:rPr>
        <w:t>un</w:t>
      </w:r>
      <w:r w:rsidR="00B011BC">
        <w:rPr>
          <w:rFonts w:ascii="Tahoma" w:hAnsi="Tahoma" w:cs="Tahoma"/>
          <w:sz w:val="22"/>
          <w:szCs w:val="22"/>
        </w:rPr>
        <w:t xml:space="preserve">a disminución </w:t>
      </w:r>
      <w:r w:rsidR="00AB3E64">
        <w:rPr>
          <w:rFonts w:ascii="Tahoma" w:hAnsi="Tahoma" w:cs="Tahoma"/>
          <w:sz w:val="22"/>
          <w:szCs w:val="22"/>
        </w:rPr>
        <w:t>en el gasto en 2.</w:t>
      </w:r>
      <w:r w:rsidR="00B011BC">
        <w:rPr>
          <w:rFonts w:ascii="Tahoma" w:hAnsi="Tahoma" w:cs="Tahoma"/>
          <w:sz w:val="22"/>
          <w:szCs w:val="22"/>
        </w:rPr>
        <w:t>67</w:t>
      </w:r>
      <w:r w:rsidR="00AB3E64">
        <w:rPr>
          <w:rFonts w:ascii="Tahoma" w:hAnsi="Tahoma" w:cs="Tahoma"/>
          <w:sz w:val="22"/>
          <w:szCs w:val="22"/>
        </w:rPr>
        <w:t>% y el S</w:t>
      </w:r>
      <w:r w:rsidR="00567C0E">
        <w:rPr>
          <w:rFonts w:ascii="Tahoma" w:hAnsi="Tahoma" w:cs="Tahoma"/>
          <w:sz w:val="22"/>
          <w:szCs w:val="22"/>
        </w:rPr>
        <w:t xml:space="preserve">ervicio de </w:t>
      </w:r>
      <w:r w:rsidR="00AB3E64">
        <w:rPr>
          <w:rFonts w:ascii="Tahoma" w:hAnsi="Tahoma" w:cs="Tahoma"/>
          <w:sz w:val="22"/>
          <w:szCs w:val="22"/>
        </w:rPr>
        <w:t xml:space="preserve">Energía </w:t>
      </w:r>
      <w:r w:rsidR="00B011BC">
        <w:rPr>
          <w:rFonts w:ascii="Tahoma" w:hAnsi="Tahoma" w:cs="Tahoma"/>
          <w:sz w:val="22"/>
          <w:szCs w:val="22"/>
        </w:rPr>
        <w:t>disminuyó en 0.33%.</w:t>
      </w:r>
    </w:p>
    <w:p w14:paraId="6FF42CBF" w14:textId="77777777" w:rsidR="008D7095" w:rsidRDefault="008D7095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560"/>
        <w:gridCol w:w="1560"/>
        <w:gridCol w:w="1560"/>
        <w:gridCol w:w="1694"/>
      </w:tblGrid>
      <w:tr w:rsidR="007A6027" w:rsidRPr="007A6027" w14:paraId="2A9B84DC" w14:textId="77777777" w:rsidTr="006F0942">
        <w:trPr>
          <w:trHeight w:val="411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33B01" w14:textId="22C32D52" w:rsidR="007A6027" w:rsidRPr="007A6027" w:rsidRDefault="00567C0E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A6027"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SERVICIOS PUBLICOS</w:t>
            </w:r>
          </w:p>
        </w:tc>
      </w:tr>
      <w:tr w:rsidR="007A6027" w:rsidRPr="007A6027" w14:paraId="47CC10F6" w14:textId="77777777" w:rsidTr="006F0942">
        <w:trPr>
          <w:trHeight w:val="357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4AA30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1CB1C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99237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AGOSTO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B25CA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SEPTIEMBRE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5A01A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</w:tr>
      <w:tr w:rsidR="007A6027" w:rsidRPr="007A6027" w14:paraId="5B36F2FF" w14:textId="77777777" w:rsidTr="006F0942">
        <w:trPr>
          <w:trHeight w:val="4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F98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Servicio de Acueducto y Alcantarillado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BF71" w14:textId="14410C11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6.454.757,00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A64" w14:textId="1E7892BD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5.123.879,00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E16" w14:textId="12A216BC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4.221.432,00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1114" w14:textId="6F4ED501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15.800.068,00</w:t>
            </w:r>
          </w:p>
        </w:tc>
      </w:tr>
      <w:tr w:rsidR="007A6027" w:rsidRPr="007A6027" w14:paraId="5F842992" w14:textId="77777777" w:rsidTr="006F0942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0C75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Servicio de Energía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CCF4" w14:textId="3E4E75BC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30.913.440,00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E6D" w14:textId="63077633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28.835.170,00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0A5" w14:textId="304E789E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31.396.400,00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CADC" w14:textId="4D760310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91.145.010,00</w:t>
            </w:r>
          </w:p>
        </w:tc>
      </w:tr>
      <w:tr w:rsidR="007A6027" w:rsidRPr="007A6027" w14:paraId="525FC17C" w14:textId="77777777" w:rsidTr="006F0942">
        <w:trPr>
          <w:trHeight w:val="41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BA319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CE6D9" w14:textId="43606975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37.368.197,00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0FAE9" w14:textId="64BA95E1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33.959.049,00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67B95" w14:textId="6514B38D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35.617.832,00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FF326" w14:textId="663907C1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106.945.078,00</w:t>
            </w:r>
          </w:p>
        </w:tc>
      </w:tr>
    </w:tbl>
    <w:p w14:paraId="473FBA01" w14:textId="77777777" w:rsidR="00B011BC" w:rsidRDefault="00B011BC" w:rsidP="00DC214A">
      <w:pPr>
        <w:jc w:val="both"/>
        <w:rPr>
          <w:rFonts w:ascii="Tahoma" w:hAnsi="Tahoma" w:cs="Tahoma"/>
          <w:sz w:val="22"/>
          <w:szCs w:val="22"/>
        </w:rPr>
      </w:pPr>
    </w:p>
    <w:p w14:paraId="46C20143" w14:textId="2B22B09A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PLANTA TEMPORAL</w:t>
      </w:r>
    </w:p>
    <w:p w14:paraId="1BB74933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617FE58B" w14:textId="7D4CFEE2" w:rsidR="00DC214A" w:rsidRDefault="001F023E" w:rsidP="00DC214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la </w:t>
      </w:r>
      <w:r w:rsidR="0090783C">
        <w:rPr>
          <w:rFonts w:ascii="Tahoma" w:hAnsi="Tahoma" w:cs="Tahoma"/>
          <w:sz w:val="22"/>
          <w:szCs w:val="22"/>
        </w:rPr>
        <w:t>planta tempora</w:t>
      </w:r>
      <w:r w:rsidR="00662484">
        <w:rPr>
          <w:rFonts w:ascii="Tahoma" w:hAnsi="Tahoma" w:cs="Tahoma"/>
          <w:sz w:val="22"/>
          <w:szCs w:val="22"/>
        </w:rPr>
        <w:t xml:space="preserve">l se presentó un </w:t>
      </w:r>
      <w:r>
        <w:rPr>
          <w:rFonts w:ascii="Tahoma" w:hAnsi="Tahoma" w:cs="Tahoma"/>
          <w:sz w:val="22"/>
          <w:szCs w:val="22"/>
        </w:rPr>
        <w:t>disminución del 81.24%</w:t>
      </w:r>
      <w:r w:rsidR="00662484">
        <w:rPr>
          <w:rFonts w:ascii="Tahoma" w:hAnsi="Tahoma" w:cs="Tahoma"/>
          <w:sz w:val="22"/>
          <w:szCs w:val="22"/>
        </w:rPr>
        <w:t>.</w:t>
      </w:r>
    </w:p>
    <w:p w14:paraId="7F6E2DD2" w14:textId="77777777" w:rsidR="00567C0E" w:rsidRDefault="00567C0E" w:rsidP="00DC214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545"/>
        <w:gridCol w:w="1545"/>
        <w:gridCol w:w="1585"/>
        <w:gridCol w:w="1545"/>
      </w:tblGrid>
      <w:tr w:rsidR="007A6027" w:rsidRPr="007A6027" w14:paraId="60DCAAAB" w14:textId="77777777" w:rsidTr="006F0942">
        <w:trPr>
          <w:trHeight w:val="366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CB084" w14:textId="3951BBC5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CONTRATACION</w:t>
            </w:r>
          </w:p>
        </w:tc>
      </w:tr>
      <w:tr w:rsidR="007A6027" w:rsidRPr="007A6027" w14:paraId="2FE1F505" w14:textId="77777777" w:rsidTr="006F0942">
        <w:trPr>
          <w:trHeight w:val="35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C3F8F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F17D4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JULIO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219C6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AGOSTO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3A137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SEPTIEMBRE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C7E32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SUB TOTAL</w:t>
            </w:r>
          </w:p>
        </w:tc>
      </w:tr>
      <w:tr w:rsidR="007A6027" w:rsidRPr="007A6027" w14:paraId="767731DA" w14:textId="77777777" w:rsidTr="006F0942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4C8" w14:textId="27A29CDA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Prestaci</w:t>
            </w:r>
            <w:r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ó</w:t>
            </w: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n de Servicios personales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9678" w14:textId="2029453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3AB5" w14:textId="43563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05AC" w14:textId="124A3CE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821C" w14:textId="715D2C8C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-</w:t>
            </w:r>
          </w:p>
        </w:tc>
      </w:tr>
      <w:tr w:rsidR="007A6027" w:rsidRPr="007A6027" w14:paraId="1BBD3C5C" w14:textId="77777777" w:rsidTr="006F0942">
        <w:trPr>
          <w:trHeight w:val="32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758D" w14:textId="7777777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Planta Temporal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7B7" w14:textId="1E82F7F7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19.055.610,00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AFC" w14:textId="216F7102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17.204.000,00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C7C7" w14:textId="37CABB3D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FC26" w14:textId="777DDB63" w:rsidR="007A6027" w:rsidRPr="007A6027" w:rsidRDefault="007A6027" w:rsidP="006F09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36.259.610,00</w:t>
            </w:r>
          </w:p>
        </w:tc>
      </w:tr>
    </w:tbl>
    <w:p w14:paraId="07273E7E" w14:textId="77777777" w:rsidR="00B011BC" w:rsidRDefault="00B011BC" w:rsidP="00DC214A">
      <w:pPr>
        <w:jc w:val="both"/>
        <w:rPr>
          <w:rFonts w:ascii="Tahoma" w:hAnsi="Tahoma" w:cs="Tahoma"/>
          <w:sz w:val="22"/>
          <w:szCs w:val="22"/>
        </w:rPr>
      </w:pPr>
    </w:p>
    <w:p w14:paraId="5450F3BF" w14:textId="3D88D34F" w:rsidR="00DC214A" w:rsidRPr="00E409E5" w:rsidRDefault="007A6027" w:rsidP="00DC214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GASTOS DE VEHICULOS</w:t>
      </w:r>
    </w:p>
    <w:p w14:paraId="40A3DAC0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690BD4F5" w14:textId="43DF9EF2" w:rsidR="00DC214A" w:rsidRPr="00E409E5" w:rsidRDefault="00DC214A" w:rsidP="00DC214A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Est</w:t>
      </w:r>
      <w:r w:rsidR="00190CA6">
        <w:rPr>
          <w:rFonts w:ascii="Tahoma" w:hAnsi="Tahoma" w:cs="Tahoma"/>
          <w:sz w:val="22"/>
          <w:szCs w:val="22"/>
        </w:rPr>
        <w:t xml:space="preserve">os </w:t>
      </w:r>
      <w:r w:rsidRPr="00E409E5">
        <w:rPr>
          <w:rFonts w:ascii="Tahoma" w:hAnsi="Tahoma" w:cs="Tahoma"/>
          <w:sz w:val="22"/>
          <w:szCs w:val="22"/>
        </w:rPr>
        <w:t xml:space="preserve"> rubro</w:t>
      </w:r>
      <w:r w:rsidR="00190CA6">
        <w:rPr>
          <w:rFonts w:ascii="Tahoma" w:hAnsi="Tahoma" w:cs="Tahoma"/>
          <w:sz w:val="22"/>
          <w:szCs w:val="22"/>
        </w:rPr>
        <w:t>s</w:t>
      </w:r>
      <w:r w:rsidRPr="00E409E5">
        <w:rPr>
          <w:rFonts w:ascii="Tahoma" w:hAnsi="Tahoma" w:cs="Tahoma"/>
          <w:sz w:val="22"/>
          <w:szCs w:val="22"/>
        </w:rPr>
        <w:t xml:space="preserve"> refleja</w:t>
      </w:r>
      <w:r w:rsidR="00190CA6">
        <w:rPr>
          <w:rFonts w:ascii="Tahoma" w:hAnsi="Tahoma" w:cs="Tahoma"/>
          <w:sz w:val="22"/>
          <w:szCs w:val="22"/>
        </w:rPr>
        <w:t xml:space="preserve">ron </w:t>
      </w:r>
      <w:r w:rsidR="00662484">
        <w:rPr>
          <w:rFonts w:ascii="Tahoma" w:hAnsi="Tahoma" w:cs="Tahoma"/>
          <w:sz w:val="22"/>
          <w:szCs w:val="22"/>
        </w:rPr>
        <w:t xml:space="preserve"> un incremento en el gasto en un </w:t>
      </w:r>
      <w:r w:rsidR="001F023E">
        <w:rPr>
          <w:rFonts w:ascii="Tahoma" w:hAnsi="Tahoma" w:cs="Tahoma"/>
          <w:sz w:val="22"/>
          <w:szCs w:val="22"/>
        </w:rPr>
        <w:t>26.67</w:t>
      </w:r>
      <w:r w:rsidR="00662484">
        <w:rPr>
          <w:rFonts w:ascii="Tahoma" w:hAnsi="Tahoma" w:cs="Tahoma"/>
          <w:sz w:val="22"/>
          <w:szCs w:val="22"/>
        </w:rPr>
        <w:t>%.</w:t>
      </w:r>
      <w:r w:rsidRPr="00E409E5">
        <w:rPr>
          <w:rFonts w:ascii="Tahoma" w:hAnsi="Tahoma" w:cs="Tahoma"/>
          <w:sz w:val="22"/>
          <w:szCs w:val="22"/>
        </w:rPr>
        <w:t xml:space="preserve"> </w:t>
      </w:r>
    </w:p>
    <w:p w14:paraId="33D64651" w14:textId="77777777" w:rsidR="001A1696" w:rsidRPr="00E409E5" w:rsidRDefault="001A1696" w:rsidP="00DC214A">
      <w:pPr>
        <w:jc w:val="both"/>
        <w:rPr>
          <w:rFonts w:ascii="Tahoma" w:hAnsi="Tahoma" w:cs="Tahoma"/>
          <w:color w:val="FF0000"/>
          <w:sz w:val="22"/>
          <w:szCs w:val="22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601"/>
        <w:gridCol w:w="1717"/>
        <w:gridCol w:w="1601"/>
        <w:gridCol w:w="1601"/>
      </w:tblGrid>
      <w:tr w:rsidR="007A6027" w:rsidRPr="007A6027" w14:paraId="4B8B9DC8" w14:textId="77777777" w:rsidTr="00DB6217">
        <w:trPr>
          <w:trHeight w:val="35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9ED92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GASTOS VEHICULOS</w:t>
            </w:r>
          </w:p>
        </w:tc>
      </w:tr>
      <w:tr w:rsidR="007A6027" w:rsidRPr="007A6027" w14:paraId="68037992" w14:textId="77777777" w:rsidTr="00DB6217">
        <w:trPr>
          <w:trHeight w:val="3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0CDC9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36079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JULIO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8F498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AGOSTO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C67F9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SEPTIEMBRE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DA5ED" w14:textId="51F874BF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</w:t>
            </w:r>
            <w:r w:rsidR="00DB621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L</w:t>
            </w:r>
          </w:p>
        </w:tc>
      </w:tr>
      <w:tr w:rsidR="007A6027" w:rsidRPr="007A6027" w14:paraId="5817D5A5" w14:textId="77777777" w:rsidTr="00DB6217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545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Combustible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131A" w14:textId="54FFB6D4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8.264.993,00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9AA" w14:textId="7115C9F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6.981.475,00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0197" w14:textId="6BF1F899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8.973.792,00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FEF6" w14:textId="3CDAE6C4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24.220.260,00</w:t>
            </w:r>
          </w:p>
        </w:tc>
      </w:tr>
      <w:tr w:rsidR="007A6027" w:rsidRPr="007A6027" w14:paraId="31A280DF" w14:textId="77777777" w:rsidTr="00DB6217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036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Mantenimiento Vehículo - Reparación Vehículo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638" w14:textId="34D3B74F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10.293.065,00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A93" w14:textId="392C1DD4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6.986.716,00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723" w14:textId="6C811678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5.024.563,00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4C78" w14:textId="2F47EC3C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22.304.344,00</w:t>
            </w:r>
          </w:p>
        </w:tc>
      </w:tr>
      <w:tr w:rsidR="007A6027" w:rsidRPr="007A6027" w14:paraId="6E37EBE7" w14:textId="77777777" w:rsidTr="00DB6217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6A65B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8C581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B48B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E156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8537F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</w:p>
        </w:tc>
      </w:tr>
      <w:tr w:rsidR="007A6027" w:rsidRPr="007A6027" w14:paraId="5D93CBAB" w14:textId="77777777" w:rsidTr="00DB6217">
        <w:trPr>
          <w:trHeight w:val="3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E2AB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DBD" w14:textId="753E9056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18.558.058,00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E9A0" w14:textId="7C342B93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13.968.191,00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8149" w14:textId="78789BD0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13.998.355,00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F0C" w14:textId="45FE6CAE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46.524.604,00</w:t>
            </w:r>
          </w:p>
        </w:tc>
      </w:tr>
    </w:tbl>
    <w:p w14:paraId="05F5B9B6" w14:textId="0D4FA316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4FF28FE2" w14:textId="77777777" w:rsidR="00DC214A" w:rsidRDefault="00DC214A" w:rsidP="00DC214A">
      <w:pPr>
        <w:jc w:val="both"/>
        <w:rPr>
          <w:rFonts w:ascii="Tahoma" w:hAnsi="Tahoma" w:cs="Tahoma"/>
          <w:sz w:val="22"/>
          <w:szCs w:val="22"/>
        </w:rPr>
      </w:pPr>
    </w:p>
    <w:p w14:paraId="056595C0" w14:textId="77777777" w:rsidR="008D7095" w:rsidRDefault="008D7095" w:rsidP="00DC214A">
      <w:pPr>
        <w:jc w:val="both"/>
        <w:rPr>
          <w:rFonts w:ascii="Tahoma" w:hAnsi="Tahoma" w:cs="Tahoma"/>
          <w:sz w:val="22"/>
          <w:szCs w:val="22"/>
        </w:rPr>
      </w:pPr>
    </w:p>
    <w:p w14:paraId="2786A7F2" w14:textId="77777777" w:rsidR="00DC214A" w:rsidRPr="00E409E5" w:rsidRDefault="00DC214A" w:rsidP="00DC214A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GASTOS GENERALES</w:t>
      </w:r>
    </w:p>
    <w:p w14:paraId="6CE55927" w14:textId="77777777" w:rsidR="00522790" w:rsidRPr="00E409E5" w:rsidRDefault="00522790" w:rsidP="00DC214A">
      <w:pPr>
        <w:jc w:val="both"/>
        <w:rPr>
          <w:rFonts w:ascii="Tahoma" w:hAnsi="Tahoma" w:cs="Tahoma"/>
          <w:b/>
          <w:sz w:val="22"/>
          <w:szCs w:val="22"/>
        </w:rPr>
      </w:pPr>
    </w:p>
    <w:p w14:paraId="25111EF6" w14:textId="5C02FA72" w:rsidR="00F601BD" w:rsidRPr="00F601BD" w:rsidRDefault="00522790" w:rsidP="00F601BD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es-CO"/>
        </w:rPr>
        <w:t xml:space="preserve">En este </w:t>
      </w:r>
      <w:r w:rsidR="00F601BD" w:rsidRPr="00F601BD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rubro de gastos generales se registró disminución en el consumo en 17.17%, pero es importante revisar el componente materiales y suministros, el cual registró incremento del 37.61%.</w:t>
      </w:r>
    </w:p>
    <w:p w14:paraId="359A23EE" w14:textId="37AFD821" w:rsidR="00522790" w:rsidRDefault="00F17D53" w:rsidP="00880FE4">
      <w:pPr>
        <w:jc w:val="both"/>
        <w:rPr>
          <w:noProof/>
          <w:lang w:val="es-CO" w:eastAsia="es-CO"/>
        </w:rPr>
      </w:pPr>
      <w:r w:rsidRPr="00E409E5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84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843"/>
        <w:gridCol w:w="1585"/>
        <w:gridCol w:w="1567"/>
      </w:tblGrid>
      <w:tr w:rsidR="007A6027" w:rsidRPr="00DB6217" w14:paraId="05397A75" w14:textId="77777777" w:rsidTr="008D7095">
        <w:trPr>
          <w:trHeight w:val="2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628C6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GASTOS GENERALES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000000" w:fill="D9D9D9"/>
            <w:vAlign w:val="center"/>
            <w:hideMark/>
          </w:tcPr>
          <w:p w14:paraId="58D72718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TERCER TRIMESTRE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3A49A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SEGUNDO TRIMESTRE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E7C78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VARIACION  $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9B6DF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VARIACION %</w:t>
            </w:r>
          </w:p>
        </w:tc>
      </w:tr>
      <w:tr w:rsidR="007A6027" w:rsidRPr="00DB6217" w14:paraId="670D9236" w14:textId="77777777" w:rsidTr="008D7095">
        <w:trPr>
          <w:trHeight w:val="2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E48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fotocopias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2758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19.150.000,00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FD82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38.318.000,00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5A50" w14:textId="36A9A9F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19.168.000,00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9E8F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50,02%</w:t>
            </w:r>
          </w:p>
        </w:tc>
      </w:tr>
      <w:tr w:rsidR="007A6027" w:rsidRPr="00DB6217" w14:paraId="2D7AF399" w14:textId="77777777" w:rsidTr="008D7095">
        <w:trPr>
          <w:trHeight w:val="2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FA6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Materiales y suministros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EAB5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71.153.473,00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25EE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51.705.645,00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ED2" w14:textId="25EA4904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(19.447.828,00)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372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-37,61%</w:t>
            </w:r>
          </w:p>
        </w:tc>
      </w:tr>
      <w:tr w:rsidR="007A6027" w:rsidRPr="00DB6217" w14:paraId="66818E22" w14:textId="77777777" w:rsidTr="008D7095">
        <w:trPr>
          <w:trHeight w:val="2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D7C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Transporte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423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152.393.000,00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2061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138.839.000,00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5E2" w14:textId="27FFE19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(13.554.000,00)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77B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-9,76%</w:t>
            </w:r>
          </w:p>
        </w:tc>
      </w:tr>
      <w:tr w:rsidR="007A6027" w:rsidRPr="00DB6217" w14:paraId="3385E342" w14:textId="77777777" w:rsidTr="008D7095">
        <w:trPr>
          <w:trHeight w:val="2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DE3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Compra de Equipos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07A5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1809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51.335.362,00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FBF7" w14:textId="69BB89E3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51.335.362,00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25BE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100,00%</w:t>
            </w:r>
          </w:p>
        </w:tc>
      </w:tr>
      <w:tr w:rsidR="007A6027" w:rsidRPr="00DB6217" w14:paraId="32E12940" w14:textId="77777777" w:rsidTr="008D7095">
        <w:trPr>
          <w:trHeight w:val="2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0EC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Publicaciones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8E52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CFA8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9.923.475,00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4138" w14:textId="23B54820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9.923.475,00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03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100,00%</w:t>
            </w:r>
          </w:p>
        </w:tc>
      </w:tr>
      <w:tr w:rsidR="007A6027" w:rsidRPr="00DB6217" w14:paraId="791724D7" w14:textId="77777777" w:rsidTr="008D7095">
        <w:trPr>
          <w:trHeight w:val="2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8D5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Mantenimiento y Reparaciones locativas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8EC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33.059.603,00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E949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42.816.210,00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8528" w14:textId="22F6C8C5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9.756.607,00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0C99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22,79%</w:t>
            </w:r>
          </w:p>
        </w:tc>
      </w:tr>
      <w:tr w:rsidR="007A6027" w:rsidRPr="00DB6217" w14:paraId="6C24583E" w14:textId="77777777" w:rsidTr="008D7095">
        <w:trPr>
          <w:trHeight w:val="2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D5574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TOTAL CONSUMOS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3F4AB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275.756.076,00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E206F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332.937.692,00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F13C5" w14:textId="20A9F698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57.181.616,00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6576A" w14:textId="77777777" w:rsidR="007A6027" w:rsidRPr="00DB621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6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17,17%</w:t>
            </w:r>
          </w:p>
        </w:tc>
      </w:tr>
    </w:tbl>
    <w:p w14:paraId="56B48C70" w14:textId="77777777" w:rsidR="007A6027" w:rsidRDefault="007A6027" w:rsidP="00880FE4">
      <w:pPr>
        <w:jc w:val="both"/>
        <w:rPr>
          <w:noProof/>
          <w:lang w:val="es-CO" w:eastAsia="es-CO"/>
        </w:rPr>
      </w:pPr>
    </w:p>
    <w:p w14:paraId="495A4174" w14:textId="397170E2" w:rsidR="007A6027" w:rsidRDefault="007A6027" w:rsidP="007A6027">
      <w:pPr>
        <w:jc w:val="center"/>
        <w:rPr>
          <w:noProof/>
          <w:lang w:val="es-CO" w:eastAsia="es-CO"/>
        </w:rPr>
      </w:pPr>
      <w:r>
        <w:rPr>
          <w:noProof/>
          <w:lang w:val="en-US"/>
        </w:rPr>
        <w:drawing>
          <wp:inline distT="0" distB="0" distL="0" distR="0" wp14:anchorId="500450DD" wp14:editId="2328821E">
            <wp:extent cx="4029075" cy="327660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6F92A4" w14:textId="467A9357" w:rsidR="00880FE4" w:rsidRPr="00E409E5" w:rsidRDefault="00880FE4" w:rsidP="00880FE4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VIÁTICOS</w:t>
      </w:r>
      <w:r w:rsidR="00F17D53">
        <w:rPr>
          <w:rFonts w:ascii="Tahoma" w:hAnsi="Tahoma" w:cs="Tahoma"/>
          <w:b/>
          <w:sz w:val="22"/>
          <w:szCs w:val="22"/>
        </w:rPr>
        <w:t xml:space="preserve"> – GASTOS DE VIAJE</w:t>
      </w:r>
    </w:p>
    <w:p w14:paraId="58598A86" w14:textId="77777777" w:rsidR="00880FE4" w:rsidRPr="008D7095" w:rsidRDefault="00880FE4" w:rsidP="00880FE4">
      <w:pPr>
        <w:jc w:val="both"/>
        <w:rPr>
          <w:rFonts w:ascii="Tahoma" w:hAnsi="Tahoma" w:cs="Tahoma"/>
          <w:b/>
          <w:sz w:val="10"/>
          <w:szCs w:val="10"/>
        </w:rPr>
      </w:pPr>
    </w:p>
    <w:p w14:paraId="7E242007" w14:textId="6E9913F1" w:rsidR="00880FE4" w:rsidRPr="00E409E5" w:rsidRDefault="00880FE4" w:rsidP="00880FE4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Este rubro pr</w:t>
      </w:r>
      <w:r w:rsidR="008C4230" w:rsidRPr="00E409E5">
        <w:rPr>
          <w:rFonts w:ascii="Tahoma" w:hAnsi="Tahoma" w:cs="Tahoma"/>
          <w:sz w:val="22"/>
          <w:szCs w:val="22"/>
        </w:rPr>
        <w:t>esent</w:t>
      </w:r>
      <w:r w:rsidR="00F17D53">
        <w:rPr>
          <w:rFonts w:ascii="Tahoma" w:hAnsi="Tahoma" w:cs="Tahoma"/>
          <w:sz w:val="22"/>
          <w:szCs w:val="22"/>
        </w:rPr>
        <w:t>ó</w:t>
      </w:r>
      <w:r w:rsidR="008C4230" w:rsidRPr="00E409E5">
        <w:rPr>
          <w:rFonts w:ascii="Tahoma" w:hAnsi="Tahoma" w:cs="Tahoma"/>
          <w:sz w:val="22"/>
          <w:szCs w:val="22"/>
        </w:rPr>
        <w:t xml:space="preserve"> </w:t>
      </w:r>
      <w:r w:rsidR="00522790">
        <w:rPr>
          <w:rFonts w:ascii="Tahoma" w:hAnsi="Tahoma" w:cs="Tahoma"/>
          <w:sz w:val="22"/>
          <w:szCs w:val="22"/>
        </w:rPr>
        <w:t>incremento el gasto en 198.72%</w:t>
      </w:r>
      <w:r w:rsidR="0026228A">
        <w:rPr>
          <w:rFonts w:ascii="Tahoma" w:hAnsi="Tahoma" w:cs="Tahoma"/>
          <w:sz w:val="22"/>
          <w:szCs w:val="22"/>
        </w:rPr>
        <w:t>.</w:t>
      </w:r>
      <w:r w:rsidRPr="00E409E5">
        <w:rPr>
          <w:rFonts w:ascii="Tahoma" w:hAnsi="Tahoma" w:cs="Tahoma"/>
          <w:sz w:val="22"/>
          <w:szCs w:val="22"/>
        </w:rPr>
        <w:t xml:space="preserve"> </w:t>
      </w:r>
    </w:p>
    <w:p w14:paraId="4AED9538" w14:textId="77777777" w:rsidR="00880FE4" w:rsidRPr="008D7095" w:rsidRDefault="00880FE4" w:rsidP="00880FE4">
      <w:pPr>
        <w:jc w:val="both"/>
        <w:rPr>
          <w:rFonts w:ascii="Tahoma" w:hAnsi="Tahoma" w:cs="Tahoma"/>
          <w:sz w:val="10"/>
          <w:szCs w:val="10"/>
        </w:rPr>
      </w:pP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039"/>
        <w:gridCol w:w="1492"/>
        <w:gridCol w:w="2283"/>
        <w:gridCol w:w="2039"/>
      </w:tblGrid>
      <w:tr w:rsidR="007A6027" w:rsidRPr="007A6027" w14:paraId="21D48558" w14:textId="77777777" w:rsidTr="008D7095">
        <w:trPr>
          <w:trHeight w:val="20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424CC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VIATICOS Y GASTOS DE VIAJES</w:t>
            </w:r>
          </w:p>
        </w:tc>
      </w:tr>
      <w:tr w:rsidR="007A6027" w:rsidRPr="007A6027" w14:paraId="61A21E83" w14:textId="77777777" w:rsidTr="008D7095">
        <w:trPr>
          <w:trHeight w:val="20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5A3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E31CC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JULIO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92205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AGOSTO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AFB86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SEPTIEMBRE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02397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</w:tr>
      <w:tr w:rsidR="007A6027" w:rsidRPr="007A6027" w14:paraId="11C73AF6" w14:textId="77777777" w:rsidTr="008D7095">
        <w:trPr>
          <w:trHeight w:val="20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6C72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7A0" w14:textId="17312151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2.136.327,00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102A" w14:textId="3E81443A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208E" w14:textId="61AA53E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6D1" w14:textId="5E61B5AF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2.136.327,00</w:t>
            </w:r>
          </w:p>
        </w:tc>
      </w:tr>
    </w:tbl>
    <w:p w14:paraId="7C1A6253" w14:textId="77777777" w:rsidR="007A6027" w:rsidRPr="008D7095" w:rsidRDefault="007A6027" w:rsidP="00880FE4">
      <w:pPr>
        <w:jc w:val="both"/>
        <w:rPr>
          <w:rFonts w:ascii="Tahoma" w:hAnsi="Tahoma" w:cs="Tahoma"/>
          <w:sz w:val="10"/>
          <w:szCs w:val="10"/>
        </w:rPr>
      </w:pPr>
    </w:p>
    <w:p w14:paraId="19DFCA43" w14:textId="14FA9C92" w:rsidR="0026228A" w:rsidRDefault="0026228A" w:rsidP="00880FE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HORAS EXTRAS</w:t>
      </w:r>
    </w:p>
    <w:p w14:paraId="395F382B" w14:textId="77777777" w:rsidR="0026228A" w:rsidRPr="008D7095" w:rsidRDefault="0026228A" w:rsidP="00880FE4">
      <w:pPr>
        <w:jc w:val="both"/>
        <w:rPr>
          <w:rFonts w:ascii="Tahoma" w:hAnsi="Tahoma" w:cs="Tahoma"/>
          <w:b/>
          <w:sz w:val="10"/>
          <w:szCs w:val="10"/>
        </w:rPr>
      </w:pPr>
    </w:p>
    <w:p w14:paraId="6D55436F" w14:textId="0489D9A0" w:rsidR="0026228A" w:rsidRDefault="00522790" w:rsidP="00880FE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26228A">
        <w:rPr>
          <w:rFonts w:ascii="Tahoma" w:hAnsi="Tahoma" w:cs="Tahoma"/>
          <w:sz w:val="22"/>
          <w:szCs w:val="22"/>
        </w:rPr>
        <w:t xml:space="preserve">ste rubro presentó </w:t>
      </w:r>
      <w:r>
        <w:rPr>
          <w:rFonts w:ascii="Tahoma" w:hAnsi="Tahoma" w:cs="Tahoma"/>
          <w:sz w:val="22"/>
          <w:szCs w:val="22"/>
        </w:rPr>
        <w:t>disminución en el</w:t>
      </w:r>
      <w:r w:rsidR="004322B0">
        <w:rPr>
          <w:rFonts w:ascii="Tahoma" w:hAnsi="Tahoma" w:cs="Tahoma"/>
          <w:sz w:val="22"/>
          <w:szCs w:val="22"/>
        </w:rPr>
        <w:t xml:space="preserve"> gatos </w:t>
      </w:r>
      <w:r>
        <w:rPr>
          <w:rFonts w:ascii="Tahoma" w:hAnsi="Tahoma" w:cs="Tahoma"/>
          <w:sz w:val="22"/>
          <w:szCs w:val="22"/>
        </w:rPr>
        <w:t>en 2.14%.</w:t>
      </w:r>
    </w:p>
    <w:p w14:paraId="27772EF1" w14:textId="77777777" w:rsidR="0026228A" w:rsidRPr="00DB6217" w:rsidRDefault="0026228A" w:rsidP="00880FE4">
      <w:pPr>
        <w:jc w:val="both"/>
        <w:rPr>
          <w:rFonts w:ascii="Tahoma" w:hAnsi="Tahoma" w:cs="Tahoma"/>
          <w:sz w:val="12"/>
          <w:szCs w:val="12"/>
        </w:rPr>
      </w:pP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865"/>
        <w:gridCol w:w="1865"/>
        <w:gridCol w:w="1913"/>
        <w:gridCol w:w="2021"/>
      </w:tblGrid>
      <w:tr w:rsidR="007A6027" w:rsidRPr="007A6027" w14:paraId="71E1D308" w14:textId="77777777" w:rsidTr="008D7095">
        <w:trPr>
          <w:trHeight w:val="20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0999D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HORAS EXTRAS</w:t>
            </w:r>
          </w:p>
        </w:tc>
      </w:tr>
      <w:tr w:rsidR="007A6027" w:rsidRPr="007A6027" w14:paraId="19462ADF" w14:textId="77777777" w:rsidTr="008D7095">
        <w:trPr>
          <w:trHeight w:val="2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9C02E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EA2AB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JULIO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33AA2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AGOSTO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D41C1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SEPTIEMBRE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047FB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</w:tr>
      <w:tr w:rsidR="007A6027" w:rsidRPr="007A6027" w14:paraId="3E6C2AD9" w14:textId="77777777" w:rsidTr="008D7095">
        <w:trPr>
          <w:trHeight w:val="2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9D0" w14:textId="77777777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015E" w14:textId="6583F0F5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99.624.125,00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670F" w14:textId="11BFE6E9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75.658.840,00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A93" w14:textId="0A0A2E72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71.637.909,00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BA9E" w14:textId="43A48EED" w:rsidR="007A6027" w:rsidRPr="007A6027" w:rsidRDefault="007A6027" w:rsidP="00DB621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</w:pPr>
            <w:r w:rsidRPr="007A6027">
              <w:rPr>
                <w:rFonts w:ascii="Tahoma" w:eastAsia="Times New Roman" w:hAnsi="Tahoma" w:cs="Tahoma"/>
                <w:sz w:val="18"/>
                <w:szCs w:val="18"/>
                <w:lang w:val="es-CO" w:eastAsia="es-CO"/>
              </w:rPr>
              <w:t>246.920.874,00</w:t>
            </w:r>
          </w:p>
        </w:tc>
      </w:tr>
    </w:tbl>
    <w:p w14:paraId="09F0BFD6" w14:textId="6422EB94" w:rsidR="0026228A" w:rsidRPr="0026228A" w:rsidRDefault="0026228A" w:rsidP="00880FE4">
      <w:pPr>
        <w:jc w:val="both"/>
        <w:rPr>
          <w:rFonts w:ascii="Tahoma" w:hAnsi="Tahoma" w:cs="Tahoma"/>
          <w:sz w:val="22"/>
          <w:szCs w:val="22"/>
        </w:rPr>
      </w:pPr>
    </w:p>
    <w:p w14:paraId="560DDD85" w14:textId="65D59B33" w:rsidR="00DC214A" w:rsidRPr="00522790" w:rsidRDefault="00DC214A" w:rsidP="00DB6217">
      <w:pPr>
        <w:pStyle w:val="Prrafodelista"/>
        <w:numPr>
          <w:ilvl w:val="0"/>
          <w:numId w:val="5"/>
        </w:numPr>
        <w:ind w:left="360" w:hanging="270"/>
        <w:jc w:val="both"/>
        <w:rPr>
          <w:rFonts w:ascii="Tahoma" w:hAnsi="Tahoma" w:cs="Tahoma"/>
          <w:b/>
          <w:sz w:val="22"/>
          <w:szCs w:val="22"/>
        </w:rPr>
      </w:pPr>
      <w:r w:rsidRPr="00522790">
        <w:rPr>
          <w:rFonts w:ascii="Tahoma" w:hAnsi="Tahoma" w:cs="Tahoma"/>
          <w:b/>
          <w:sz w:val="22"/>
          <w:szCs w:val="22"/>
        </w:rPr>
        <w:t>RECOMENDACIONES</w:t>
      </w:r>
    </w:p>
    <w:p w14:paraId="7441EC4D" w14:textId="77777777" w:rsidR="000E4DFB" w:rsidRPr="00DB6217" w:rsidRDefault="000E4DFB" w:rsidP="00D857F4">
      <w:pPr>
        <w:jc w:val="both"/>
        <w:rPr>
          <w:rFonts w:ascii="Tahoma" w:hAnsi="Tahoma" w:cs="Tahoma"/>
          <w:sz w:val="12"/>
          <w:szCs w:val="12"/>
        </w:rPr>
      </w:pPr>
    </w:p>
    <w:p w14:paraId="5F51051C" w14:textId="79474375" w:rsidR="00F8648E" w:rsidRPr="00DB6217" w:rsidRDefault="001A7C85" w:rsidP="00DB6217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3276AE">
        <w:rPr>
          <w:rFonts w:ascii="Tahoma" w:hAnsi="Tahoma" w:cs="Tahoma"/>
          <w:sz w:val="22"/>
          <w:szCs w:val="22"/>
        </w:rPr>
        <w:t xml:space="preserve">Sería </w:t>
      </w:r>
      <w:r w:rsidR="00522790" w:rsidRPr="003276AE">
        <w:rPr>
          <w:rFonts w:ascii="Tahoma" w:hAnsi="Tahoma" w:cs="Tahoma"/>
          <w:sz w:val="22"/>
          <w:szCs w:val="22"/>
        </w:rPr>
        <w:t xml:space="preserve">apropiado </w:t>
      </w:r>
      <w:r w:rsidRPr="003276AE">
        <w:rPr>
          <w:rFonts w:ascii="Tahoma" w:hAnsi="Tahoma" w:cs="Tahoma"/>
          <w:sz w:val="22"/>
          <w:szCs w:val="22"/>
        </w:rPr>
        <w:t>continuar con el ejercicio del cumplimiento de las políticas de Austeridad en el Gasto Público, divulgando  las estrategias de:</w:t>
      </w:r>
    </w:p>
    <w:p w14:paraId="2FF3DC42" w14:textId="62F5BF0F" w:rsidR="001A7C85" w:rsidRPr="00DB6217" w:rsidRDefault="00F8648E" w:rsidP="00DB6217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Pr="00F8648E">
        <w:rPr>
          <w:rFonts w:ascii="Tahoma" w:hAnsi="Tahoma" w:cs="Tahoma"/>
          <w:sz w:val="22"/>
          <w:szCs w:val="22"/>
        </w:rPr>
        <w:t xml:space="preserve">iderar y promover a todo nivel, una campaña sobre </w:t>
      </w:r>
      <w:r>
        <w:rPr>
          <w:rFonts w:ascii="Tahoma" w:hAnsi="Tahoma" w:cs="Tahoma"/>
          <w:sz w:val="22"/>
          <w:szCs w:val="22"/>
        </w:rPr>
        <w:t>buen uso y manejo de los recursos.</w:t>
      </w:r>
    </w:p>
    <w:p w14:paraId="5EF284C8" w14:textId="5554CF79" w:rsidR="005555B9" w:rsidRPr="00DB6217" w:rsidRDefault="003276AE" w:rsidP="00DB6217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R</w:t>
      </w:r>
      <w:r w:rsidR="005555B9" w:rsidRP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evis</w:t>
      </w: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ar</w:t>
      </w:r>
      <w:r w:rsidR="005555B9" w:rsidRP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los planes de telefonía que se tienen actualmente con el fin de hacer nuevas negociaciones de tal forma que se logre una disminución en los valores actuales o se logren nuevos servicios.</w:t>
      </w:r>
    </w:p>
    <w:p w14:paraId="2F631B43" w14:textId="4E33C604" w:rsidR="00583C74" w:rsidRPr="00DB6217" w:rsidRDefault="004322B0" w:rsidP="00DB6217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  <w:r>
        <w:rPr>
          <w:rFonts w:ascii="Tahoma" w:hAnsi="Tahoma" w:cs="Tahoma"/>
          <w:color w:val="000000"/>
          <w:sz w:val="22"/>
          <w:szCs w:val="22"/>
          <w:lang w:val="es-CO"/>
        </w:rPr>
        <w:t xml:space="preserve">Reforzar la cultura en las </w:t>
      </w:r>
      <w:r w:rsidR="001A7C85" w:rsidRPr="007D7BCF">
        <w:rPr>
          <w:rFonts w:ascii="Tahoma" w:hAnsi="Tahoma" w:cs="Tahoma"/>
          <w:color w:val="000000"/>
          <w:sz w:val="22"/>
          <w:szCs w:val="22"/>
          <w:lang w:val="es-CO"/>
        </w:rPr>
        <w:t xml:space="preserve"> buenas prácticas para el ahorro de energía y agua.</w:t>
      </w:r>
    </w:p>
    <w:p w14:paraId="3CFBB465" w14:textId="080C66E4" w:rsidR="0033050A" w:rsidRPr="00DB6217" w:rsidRDefault="006A0844" w:rsidP="00DB6217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Realizar </w:t>
      </w:r>
      <w:r w:rsidRPr="006A0844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seguimiento a los controles de austeridad del gasto</w:t>
      </w: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,</w:t>
      </w:r>
      <w:r w:rsidRPr="006A0844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con el fin de evaluar su eficacia e impacto en la reducción de los gastos.</w:t>
      </w:r>
    </w:p>
    <w:p w14:paraId="39C80811" w14:textId="1E5DFA22" w:rsidR="003F6C90" w:rsidRDefault="003276AE" w:rsidP="00DB6217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S</w:t>
      </w:r>
      <w:r w:rsidR="0033050A" w:rsidRP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e recomienda revisar los </w:t>
      </w: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gastos</w:t>
      </w:r>
      <w:r w:rsidR="0033050A" w:rsidRP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</w:t>
      </w:r>
      <w:r w:rsidR="00EB3432" w:rsidRP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correspondientes a servicio de celular – ya que presentó un incremento en el consumo del 13.19%, combustible del 26.67% y vi</w:t>
      </w:r>
      <w:r w:rsidR="0033050A" w:rsidRP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áticos 198.72%</w:t>
      </w:r>
      <w:r w:rsid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.</w:t>
      </w:r>
      <w:r w:rsidR="0033050A" w:rsidRPr="005555B9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</w:t>
      </w:r>
    </w:p>
    <w:p w14:paraId="5ED3F8D1" w14:textId="77777777" w:rsidR="00DB6217" w:rsidRDefault="00DB6217" w:rsidP="00DB6217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5C924DE5" w14:textId="204A1895" w:rsidR="00DB6217" w:rsidRDefault="00DB6217" w:rsidP="00DB6217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Atentamente,</w:t>
      </w:r>
    </w:p>
    <w:p w14:paraId="64148AB8" w14:textId="38A3A419" w:rsidR="008D7095" w:rsidRDefault="00831D02" w:rsidP="00831D02">
      <w:pPr>
        <w:ind w:hanging="90"/>
        <w:jc w:val="both"/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  <w:r>
        <w:rPr>
          <w:noProof/>
          <w:lang w:val="en-US"/>
        </w:rPr>
        <w:drawing>
          <wp:inline distT="0" distB="0" distL="0" distR="0" wp14:anchorId="78DB188A" wp14:editId="05085530">
            <wp:extent cx="2556620" cy="76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5536" cy="77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3885" w14:textId="77777777" w:rsidR="008D7095" w:rsidRDefault="008D7095" w:rsidP="00DB6217">
      <w:pPr>
        <w:jc w:val="both"/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</w:p>
    <w:p w14:paraId="2BB8BD86" w14:textId="77777777" w:rsidR="00831D02" w:rsidRDefault="00831D02" w:rsidP="00DB6217">
      <w:pPr>
        <w:jc w:val="both"/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</w:p>
    <w:p w14:paraId="694B8229" w14:textId="77777777" w:rsidR="00831D02" w:rsidRDefault="00831D02" w:rsidP="00DB6217">
      <w:pPr>
        <w:jc w:val="both"/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  <w:bookmarkStart w:id="0" w:name="_GoBack"/>
      <w:bookmarkEnd w:id="0"/>
    </w:p>
    <w:p w14:paraId="4A193B99" w14:textId="77777777" w:rsidR="008D7095" w:rsidRDefault="008D7095" w:rsidP="00DB6217">
      <w:pPr>
        <w:jc w:val="both"/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</w:p>
    <w:p w14:paraId="176F91CB" w14:textId="54E56E08" w:rsidR="00DB6217" w:rsidRPr="00DB6217" w:rsidRDefault="00DB6217" w:rsidP="00DB6217">
      <w:pPr>
        <w:jc w:val="both"/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  <w:r w:rsidRPr="00DB6217"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  <w:t>Elaboró: TJPP</w:t>
      </w:r>
    </w:p>
    <w:sectPr w:rsidR="00DB6217" w:rsidRPr="00DB6217" w:rsidSect="00BE3698">
      <w:headerReference w:type="default" r:id="rId12"/>
      <w:footerReference w:type="default" r:id="rId13"/>
      <w:pgSz w:w="12240" w:h="15840" w:code="1"/>
      <w:pgMar w:top="1955" w:right="1701" w:bottom="851" w:left="1701" w:header="709" w:footer="1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FEADC" w14:textId="77777777" w:rsidR="003E5534" w:rsidRDefault="003E5534" w:rsidP="006976FE">
      <w:r>
        <w:separator/>
      </w:r>
    </w:p>
  </w:endnote>
  <w:endnote w:type="continuationSeparator" w:id="0">
    <w:p w14:paraId="514244B5" w14:textId="77777777" w:rsidR="003E5534" w:rsidRDefault="003E5534" w:rsidP="006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4D4D0" w14:textId="3D689FEF" w:rsidR="000F601C" w:rsidRDefault="000F601C" w:rsidP="000F601C">
    <w:pPr>
      <w:pStyle w:val="Piedepgina"/>
      <w:tabs>
        <w:tab w:val="clear" w:pos="4252"/>
        <w:tab w:val="clear" w:pos="8504"/>
        <w:tab w:val="left" w:pos="37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B3E1" w14:textId="77777777" w:rsidR="003E5534" w:rsidRDefault="003E5534" w:rsidP="006976FE">
      <w:r>
        <w:separator/>
      </w:r>
    </w:p>
  </w:footnote>
  <w:footnote w:type="continuationSeparator" w:id="0">
    <w:p w14:paraId="2C22176C" w14:textId="77777777" w:rsidR="003E5534" w:rsidRDefault="003E5534" w:rsidP="006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F9E0" w14:textId="42FC4E64" w:rsidR="0020602C" w:rsidRDefault="003E5534" w:rsidP="0020602C">
    <w:pPr>
      <w:pStyle w:val="Encabezado"/>
      <w:jc w:val="center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-1202089047"/>
        <w:docPartObj>
          <w:docPartGallery w:val="Page Numbers (Margins)"/>
          <w:docPartUnique/>
        </w:docPartObj>
      </w:sdtPr>
      <w:sdtEndPr/>
      <w:sdtContent>
        <w:r w:rsidR="0020602C" w:rsidRPr="0020602C">
          <w:rPr>
            <w:rFonts w:ascii="Century Gothic" w:hAnsi="Century Gothic"/>
            <w:b/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011FFA" wp14:editId="20348C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D4220" w14:textId="77777777" w:rsidR="0020602C" w:rsidRDefault="0020602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31D02" w:rsidRPr="00831D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011FFA" id="Rectángulo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1F4D4220" w14:textId="77777777" w:rsidR="0020602C" w:rsidRDefault="0020602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separate"/>
                        </w:r>
                        <w:r w:rsidR="00831D02" w:rsidRPr="00831D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602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471BCE" wp14:editId="4C09CC6E">
          <wp:simplePos x="0" y="0"/>
          <wp:positionH relativeFrom="column">
            <wp:posOffset>-1134745</wp:posOffset>
          </wp:positionH>
          <wp:positionV relativeFrom="paragraph">
            <wp:posOffset>-459740</wp:posOffset>
          </wp:positionV>
          <wp:extent cx="7844790" cy="10151745"/>
          <wp:effectExtent l="0" t="0" r="381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trol Int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790" cy="1015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8C730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611E5AD8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64900B93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2EF472DA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4BDB2132" w14:textId="77777777" w:rsidR="006F0942" w:rsidRDefault="006F0942" w:rsidP="006F0942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ALCALDIA DE MANIZALES</w:t>
    </w:r>
  </w:p>
  <w:p w14:paraId="35B19B54" w14:textId="71A9087E" w:rsidR="0020602C" w:rsidRDefault="0020602C" w:rsidP="0020602C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INFORME DE AUSTERIDAD EN EL GASTO PÚBLICO </w:t>
    </w:r>
  </w:p>
  <w:p w14:paraId="79A0AB92" w14:textId="797C7C2A" w:rsidR="0020602C" w:rsidRDefault="002E1295" w:rsidP="0020602C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TERCER</w:t>
    </w:r>
    <w:r w:rsidR="006F0942">
      <w:rPr>
        <w:rFonts w:ascii="Century Gothic" w:hAnsi="Century Gothic"/>
        <w:b/>
      </w:rPr>
      <w:t xml:space="preserve"> </w:t>
    </w:r>
    <w:r w:rsidR="0020602C">
      <w:rPr>
        <w:rFonts w:ascii="Century Gothic" w:hAnsi="Century Gothic"/>
        <w:b/>
      </w:rPr>
      <w:t>TRIMESTRE DE 201</w:t>
    </w:r>
    <w:r w:rsidR="00BE3698">
      <w:rPr>
        <w:rFonts w:ascii="Century Gothic" w:hAnsi="Century Gothic"/>
        <w:b/>
      </w:rPr>
      <w:t>7</w:t>
    </w:r>
  </w:p>
  <w:p w14:paraId="0629ADA4" w14:textId="61D55658" w:rsidR="006976FE" w:rsidRDefault="0020602C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595"/>
    <w:multiLevelType w:val="hybridMultilevel"/>
    <w:tmpl w:val="C5D03074"/>
    <w:lvl w:ilvl="0" w:tplc="C45A36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574B"/>
    <w:multiLevelType w:val="hybridMultilevel"/>
    <w:tmpl w:val="4E348E5C"/>
    <w:lvl w:ilvl="0" w:tplc="2F8E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62082"/>
    <w:multiLevelType w:val="hybridMultilevel"/>
    <w:tmpl w:val="701C594E"/>
    <w:lvl w:ilvl="0" w:tplc="6CF42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12FE"/>
    <w:multiLevelType w:val="hybridMultilevel"/>
    <w:tmpl w:val="31BEAD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870A6"/>
    <w:multiLevelType w:val="hybridMultilevel"/>
    <w:tmpl w:val="D73E1AC6"/>
    <w:lvl w:ilvl="0" w:tplc="78443B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363"/>
    <w:multiLevelType w:val="hybridMultilevel"/>
    <w:tmpl w:val="D842D7D0"/>
    <w:lvl w:ilvl="0" w:tplc="F53EF3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7F4"/>
    <w:multiLevelType w:val="hybridMultilevel"/>
    <w:tmpl w:val="982407DC"/>
    <w:lvl w:ilvl="0" w:tplc="2A125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C4BE4"/>
    <w:multiLevelType w:val="hybridMultilevel"/>
    <w:tmpl w:val="B6F69F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E45E6"/>
    <w:multiLevelType w:val="hybridMultilevel"/>
    <w:tmpl w:val="C38AF6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7ECC"/>
    <w:multiLevelType w:val="hybridMultilevel"/>
    <w:tmpl w:val="06F08E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01787C"/>
    <w:multiLevelType w:val="hybridMultilevel"/>
    <w:tmpl w:val="AA249B74"/>
    <w:lvl w:ilvl="0" w:tplc="C866A0AE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62D69"/>
    <w:multiLevelType w:val="hybridMultilevel"/>
    <w:tmpl w:val="57780766"/>
    <w:lvl w:ilvl="0" w:tplc="4D0A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283B"/>
    <w:multiLevelType w:val="hybridMultilevel"/>
    <w:tmpl w:val="7C6EF6D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3646E"/>
    <w:multiLevelType w:val="hybridMultilevel"/>
    <w:tmpl w:val="1B32B050"/>
    <w:lvl w:ilvl="0" w:tplc="BB9029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FE"/>
    <w:rsid w:val="00006374"/>
    <w:rsid w:val="000157E5"/>
    <w:rsid w:val="00054885"/>
    <w:rsid w:val="00074D83"/>
    <w:rsid w:val="00091599"/>
    <w:rsid w:val="0009291B"/>
    <w:rsid w:val="000B1272"/>
    <w:rsid w:val="000E4DFB"/>
    <w:rsid w:val="000F356A"/>
    <w:rsid w:val="000F601C"/>
    <w:rsid w:val="000F7238"/>
    <w:rsid w:val="00105DCB"/>
    <w:rsid w:val="00111B29"/>
    <w:rsid w:val="00115529"/>
    <w:rsid w:val="001441C1"/>
    <w:rsid w:val="00184F65"/>
    <w:rsid w:val="00190CA6"/>
    <w:rsid w:val="00191ECA"/>
    <w:rsid w:val="001A1696"/>
    <w:rsid w:val="001A50EC"/>
    <w:rsid w:val="001A7C85"/>
    <w:rsid w:val="001B2947"/>
    <w:rsid w:val="001C0AB5"/>
    <w:rsid w:val="001F023E"/>
    <w:rsid w:val="0020602C"/>
    <w:rsid w:val="002138BB"/>
    <w:rsid w:val="0026228A"/>
    <w:rsid w:val="00276CD7"/>
    <w:rsid w:val="002B2D64"/>
    <w:rsid w:val="002E1295"/>
    <w:rsid w:val="00304C60"/>
    <w:rsid w:val="00304F00"/>
    <w:rsid w:val="003276AE"/>
    <w:rsid w:val="0033050A"/>
    <w:rsid w:val="00347D8A"/>
    <w:rsid w:val="00380895"/>
    <w:rsid w:val="003932C5"/>
    <w:rsid w:val="003B7179"/>
    <w:rsid w:val="003D0D90"/>
    <w:rsid w:val="003E5534"/>
    <w:rsid w:val="003F6C90"/>
    <w:rsid w:val="004202DA"/>
    <w:rsid w:val="004322B0"/>
    <w:rsid w:val="004343D2"/>
    <w:rsid w:val="00483895"/>
    <w:rsid w:val="004A1B69"/>
    <w:rsid w:val="004A2AED"/>
    <w:rsid w:val="004A3F34"/>
    <w:rsid w:val="004B05F8"/>
    <w:rsid w:val="004D21B1"/>
    <w:rsid w:val="004D2F63"/>
    <w:rsid w:val="00522790"/>
    <w:rsid w:val="0053265E"/>
    <w:rsid w:val="005555B9"/>
    <w:rsid w:val="005601DF"/>
    <w:rsid w:val="00567C0E"/>
    <w:rsid w:val="00572C3C"/>
    <w:rsid w:val="0058309F"/>
    <w:rsid w:val="00583C74"/>
    <w:rsid w:val="005A42B4"/>
    <w:rsid w:val="005A7464"/>
    <w:rsid w:val="005B2247"/>
    <w:rsid w:val="005B3ABD"/>
    <w:rsid w:val="005D2E07"/>
    <w:rsid w:val="005D429F"/>
    <w:rsid w:val="005E7EAF"/>
    <w:rsid w:val="00625160"/>
    <w:rsid w:val="00625DAA"/>
    <w:rsid w:val="00631773"/>
    <w:rsid w:val="00645B72"/>
    <w:rsid w:val="00662484"/>
    <w:rsid w:val="006976FE"/>
    <w:rsid w:val="006A0844"/>
    <w:rsid w:val="006A30E5"/>
    <w:rsid w:val="006C7B00"/>
    <w:rsid w:val="006D5E88"/>
    <w:rsid w:val="006D6C1A"/>
    <w:rsid w:val="006D715B"/>
    <w:rsid w:val="006F0942"/>
    <w:rsid w:val="006F1333"/>
    <w:rsid w:val="007746E8"/>
    <w:rsid w:val="00793933"/>
    <w:rsid w:val="007A1F9F"/>
    <w:rsid w:val="007A6027"/>
    <w:rsid w:val="007D448F"/>
    <w:rsid w:val="007D7BCF"/>
    <w:rsid w:val="00826A7A"/>
    <w:rsid w:val="00831D02"/>
    <w:rsid w:val="0084599E"/>
    <w:rsid w:val="008559A3"/>
    <w:rsid w:val="00867E84"/>
    <w:rsid w:val="00880FE4"/>
    <w:rsid w:val="008A11DF"/>
    <w:rsid w:val="008A660E"/>
    <w:rsid w:val="008C4230"/>
    <w:rsid w:val="008D7095"/>
    <w:rsid w:val="0090783C"/>
    <w:rsid w:val="0093206B"/>
    <w:rsid w:val="00941B26"/>
    <w:rsid w:val="00945524"/>
    <w:rsid w:val="00964689"/>
    <w:rsid w:val="00975F4D"/>
    <w:rsid w:val="009829EC"/>
    <w:rsid w:val="009B045B"/>
    <w:rsid w:val="009E2688"/>
    <w:rsid w:val="009F47A4"/>
    <w:rsid w:val="00A21C62"/>
    <w:rsid w:val="00A225DE"/>
    <w:rsid w:val="00A37466"/>
    <w:rsid w:val="00A62C08"/>
    <w:rsid w:val="00AA7318"/>
    <w:rsid w:val="00AB3E64"/>
    <w:rsid w:val="00B011BC"/>
    <w:rsid w:val="00B1543D"/>
    <w:rsid w:val="00B42D40"/>
    <w:rsid w:val="00B43994"/>
    <w:rsid w:val="00B56A95"/>
    <w:rsid w:val="00B67DBD"/>
    <w:rsid w:val="00BE0EC7"/>
    <w:rsid w:val="00BE3698"/>
    <w:rsid w:val="00BE6072"/>
    <w:rsid w:val="00BF5F01"/>
    <w:rsid w:val="00C01458"/>
    <w:rsid w:val="00C46A01"/>
    <w:rsid w:val="00C54947"/>
    <w:rsid w:val="00C60B26"/>
    <w:rsid w:val="00C905F6"/>
    <w:rsid w:val="00C9688E"/>
    <w:rsid w:val="00CC2782"/>
    <w:rsid w:val="00D0784D"/>
    <w:rsid w:val="00D13F3F"/>
    <w:rsid w:val="00D53443"/>
    <w:rsid w:val="00D744D6"/>
    <w:rsid w:val="00D77C90"/>
    <w:rsid w:val="00D857F4"/>
    <w:rsid w:val="00DB02D0"/>
    <w:rsid w:val="00DB0730"/>
    <w:rsid w:val="00DB6217"/>
    <w:rsid w:val="00DC214A"/>
    <w:rsid w:val="00DD324A"/>
    <w:rsid w:val="00DD7B78"/>
    <w:rsid w:val="00DF7506"/>
    <w:rsid w:val="00E05BBB"/>
    <w:rsid w:val="00E230D4"/>
    <w:rsid w:val="00E409E5"/>
    <w:rsid w:val="00E45AFA"/>
    <w:rsid w:val="00E64F26"/>
    <w:rsid w:val="00E91D6E"/>
    <w:rsid w:val="00EA4CCD"/>
    <w:rsid w:val="00EA4FBA"/>
    <w:rsid w:val="00EB1D12"/>
    <w:rsid w:val="00EB3432"/>
    <w:rsid w:val="00EC3A6A"/>
    <w:rsid w:val="00EC6300"/>
    <w:rsid w:val="00EE4DB8"/>
    <w:rsid w:val="00EE53C3"/>
    <w:rsid w:val="00F100F2"/>
    <w:rsid w:val="00F17D53"/>
    <w:rsid w:val="00F31368"/>
    <w:rsid w:val="00F31B1B"/>
    <w:rsid w:val="00F52BF8"/>
    <w:rsid w:val="00F601BD"/>
    <w:rsid w:val="00F6034B"/>
    <w:rsid w:val="00F63B9D"/>
    <w:rsid w:val="00F72DEE"/>
    <w:rsid w:val="00F8648E"/>
    <w:rsid w:val="00FB7A33"/>
    <w:rsid w:val="00FC3EBF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F55C"/>
  <w15:docId w15:val="{5FD3D6BD-EDDF-4F74-AF61-C73CBFD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91D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character" w:customStyle="1" w:styleId="Ttulo4Car">
    <w:name w:val="Título 4 Car"/>
    <w:basedOn w:val="Fuentedeprrafopredeter"/>
    <w:link w:val="Ttulo4"/>
    <w:uiPriority w:val="9"/>
    <w:rsid w:val="00E91D6E"/>
    <w:rPr>
      <w:rFonts w:ascii="Times New Roman" w:eastAsia="Times New Roman" w:hAnsi="Times New Roman" w:cs="Times New Roman"/>
      <w:b/>
      <w:bCs/>
      <w:lang w:val="es-CO" w:eastAsia="es-CO"/>
    </w:rPr>
  </w:style>
  <w:style w:type="paragraph" w:styleId="Prrafodelista">
    <w:name w:val="List Paragraph"/>
    <w:basedOn w:val="Normal"/>
    <w:uiPriority w:val="34"/>
    <w:qFormat/>
    <w:rsid w:val="00E91D6E"/>
    <w:pPr>
      <w:ind w:left="720"/>
      <w:contextualSpacing/>
    </w:pPr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E91D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91D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BF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/>
    </w:rPr>
  </w:style>
  <w:style w:type="table" w:styleId="Tablaconcuadrcula">
    <w:name w:val="Table Grid"/>
    <w:basedOn w:val="Tablanormal"/>
    <w:uiPriority w:val="59"/>
    <w:rsid w:val="00F52BF8"/>
    <w:rPr>
      <w:rFonts w:eastAsiaTheme="minorEastAsia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PEREZPA\Desktop\Escritorio\INFORMES%20AUSTERIDAD%202017\I.A.%20TERCER%20TRIMESTRE\COMPARATIVO%20GAS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PEREZPA\Desktop\Escritorio\INFORMES%20AUSTERIDAD%202017\I.A.%20TERCER%20TRIMESTRE\COMPARATIVO%20GA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PEREZPA\Desktop\Escritorio\INFORMES%20AUSTERIDAD%202017\I.A.%20TERCER%20TRIMESTRE\COMPARATIVO%20GAS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GASTOS TOTALES TERCER TRIMESTRE 2017</a:t>
            </a:r>
          </a:p>
          <a:p>
            <a:pPr>
              <a:defRPr/>
            </a:pP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6568213783403657E-2"/>
          <c:y val="0.34989456463850466"/>
          <c:w val="0.93811533052039386"/>
          <c:h val="0.44304480446366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Hoja1!$A$27</c:f>
              <c:strCache>
                <c:ptCount val="1"/>
                <c:pt idx="0">
                  <c:v>GASTOS TOTALES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Hoja1!$A$28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Hoja1!$B$27</c:f>
              <c:strCache>
                <c:ptCount val="1"/>
                <c:pt idx="0">
                  <c:v>TERCER TRIMESTRE 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Hoja1!$B$28</c:f>
              <c:numCache>
                <c:formatCode>_(* #,##0.00_);_(* \(#,##0.00\);_(* "-"??_);_(@_)</c:formatCode>
                <c:ptCount val="1"/>
                <c:pt idx="0">
                  <c:v>769486532.96000004</c:v>
                </c:pt>
              </c:numCache>
            </c:numRef>
          </c:val>
        </c:ser>
        <c:ser>
          <c:idx val="2"/>
          <c:order val="2"/>
          <c:tx>
            <c:strRef>
              <c:f>Hoja1!$C$27</c:f>
              <c:strCache>
                <c:ptCount val="1"/>
                <c:pt idx="0">
                  <c:v>SEGUNDO TRIMESTRE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Hoja1!$C$28</c:f>
              <c:numCache>
                <c:formatCode>_(* #,##0.00_);_(* \(#,##0.00\);_(* "-"??_);_(@_)</c:formatCode>
                <c:ptCount val="1"/>
                <c:pt idx="0">
                  <c:v>975094159.78999996</c:v>
                </c:pt>
              </c:numCache>
            </c:numRef>
          </c:val>
        </c:ser>
        <c:ser>
          <c:idx val="3"/>
          <c:order val="3"/>
          <c:tx>
            <c:strRef>
              <c:f>Hoja1!$D$27</c:f>
              <c:strCache>
                <c:ptCount val="1"/>
                <c:pt idx="0">
                  <c:v>VARIACION  $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Hoja1!$D$28</c:f>
              <c:numCache>
                <c:formatCode>_(* #,##0.00_);_(* \(#,##0.00\);_(* "-"??_);_(@_)</c:formatCode>
                <c:ptCount val="1"/>
                <c:pt idx="0">
                  <c:v>205607626.82999992</c:v>
                </c:pt>
              </c:numCache>
            </c:numRef>
          </c:val>
        </c:ser>
        <c:ser>
          <c:idx val="4"/>
          <c:order val="4"/>
          <c:tx>
            <c:strRef>
              <c:f>Hoja1!$E$27</c:f>
              <c:strCache>
                <c:ptCount val="1"/>
                <c:pt idx="0">
                  <c:v>VARIACION %</c:v>
                </c:pt>
              </c:strCache>
            </c:strRef>
          </c:tx>
          <c:spPr>
            <a:solidFill>
              <a:schemeClr val="tx2"/>
            </a:solidFill>
            <a:ln w="9525" cap="flat" cmpd="sng" algn="ctr">
              <a:solidFill>
                <a:schemeClr val="accent1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3.094222399415263E-2"/>
                  <c:y val="1.4768093701420744E-2"/>
                </c:manualLayout>
              </c:layout>
              <c:spPr>
                <a:solidFill>
                  <a:schemeClr val="tx2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164556962025302E-2"/>
                      <c:h val="7.1666808974780227E-2"/>
                    </c:manualLayout>
                  </c15:layout>
                </c:ext>
              </c:extLst>
            </c:dLbl>
            <c:spPr>
              <a:solidFill>
                <a:schemeClr val="tx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Hoja1!$E$28</c:f>
              <c:numCache>
                <c:formatCode>0.00%</c:formatCode>
                <c:ptCount val="1"/>
                <c:pt idx="0">
                  <c:v>0.21085925370969341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61896032"/>
        <c:axId val="265179392"/>
      </c:barChart>
      <c:catAx>
        <c:axId val="26189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179392"/>
        <c:crosses val="autoZero"/>
        <c:auto val="1"/>
        <c:lblAlgn val="ctr"/>
        <c:lblOffset val="100"/>
        <c:noMultiLvlLbl val="0"/>
      </c:catAx>
      <c:valAx>
        <c:axId val="265179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189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1.6010720178964974E-2"/>
          <c:y val="0.8386066518466887"/>
          <c:w val="0.94266210394586758"/>
          <c:h val="0.136076900868168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TERCER TRIMESTRE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Hoja1!$A$3:$A$12</c:f>
              <c:strCache>
                <c:ptCount val="10"/>
                <c:pt idx="0">
                  <c:v>TELEFONOS FIJOS </c:v>
                </c:pt>
                <c:pt idx="1">
                  <c:v>CELULARES</c:v>
                </c:pt>
                <c:pt idx="2">
                  <c:v>SERVICIO PÚBLICO  ACUEDUCTO Y ALCANTARILLADO</c:v>
                </c:pt>
                <c:pt idx="3">
                  <c:v>SERVICIO PÚBLICO  ENERGIA</c:v>
                </c:pt>
                <c:pt idx="4">
                  <c:v>INTERNET</c:v>
                </c:pt>
                <c:pt idx="5">
                  <c:v>CONTRATACIÓN PRESTACIÓN DE SERVICIOS PERSONALES - PLANTA TEMPORAL</c:v>
                </c:pt>
                <c:pt idx="6">
                  <c:v>COMBUSTIBLE Y MANTENIMIENTO</c:v>
                </c:pt>
                <c:pt idx="7">
                  <c:v>GASTOS GENERALES</c:v>
                </c:pt>
                <c:pt idx="8">
                  <c:v>VIATICOS</c:v>
                </c:pt>
                <c:pt idx="9">
                  <c:v>HORAS EXTRAS</c:v>
                </c:pt>
              </c:strCache>
            </c:strRef>
          </c:cat>
          <c:val>
            <c:numRef>
              <c:f>Hoja1!$B$3:$B$12</c:f>
              <c:numCache>
                <c:formatCode>_(* #,##0.00_);_(* \(#,##0.00\);_(* "-"??_);_(@_)</c:formatCode>
                <c:ptCount val="10"/>
                <c:pt idx="0">
                  <c:v>30557957</c:v>
                </c:pt>
                <c:pt idx="1">
                  <c:v>16258106.960000001</c:v>
                </c:pt>
                <c:pt idx="2">
                  <c:v>15800068</c:v>
                </c:pt>
                <c:pt idx="3">
                  <c:v>91145010</c:v>
                </c:pt>
                <c:pt idx="4">
                  <c:v>8127900</c:v>
                </c:pt>
                <c:pt idx="5">
                  <c:v>36259610</c:v>
                </c:pt>
                <c:pt idx="6">
                  <c:v>46524604</c:v>
                </c:pt>
                <c:pt idx="7">
                  <c:v>275756076</c:v>
                </c:pt>
                <c:pt idx="8">
                  <c:v>2136327</c:v>
                </c:pt>
                <c:pt idx="9">
                  <c:v>246920874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SEGUNDO TRIMESTRE 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Hoja1!$A$3:$A$12</c:f>
              <c:strCache>
                <c:ptCount val="10"/>
                <c:pt idx="0">
                  <c:v>TELEFONOS FIJOS </c:v>
                </c:pt>
                <c:pt idx="1">
                  <c:v>CELULARES</c:v>
                </c:pt>
                <c:pt idx="2">
                  <c:v>SERVICIO PÚBLICO  ACUEDUCTO Y ALCANTARILLADO</c:v>
                </c:pt>
                <c:pt idx="3">
                  <c:v>SERVICIO PÚBLICO  ENERGIA</c:v>
                </c:pt>
                <c:pt idx="4">
                  <c:v>INTERNET</c:v>
                </c:pt>
                <c:pt idx="5">
                  <c:v>CONTRATACIÓN PRESTACIÓN DE SERVICIOS PERSONALES - PLANTA TEMPORAL</c:v>
                </c:pt>
                <c:pt idx="6">
                  <c:v>COMBUSTIBLE Y MANTENIMIENTO</c:v>
                </c:pt>
                <c:pt idx="7">
                  <c:v>GASTOS GENERALES</c:v>
                </c:pt>
                <c:pt idx="8">
                  <c:v>VIATICOS</c:v>
                </c:pt>
                <c:pt idx="9">
                  <c:v>HORAS EXTRAS</c:v>
                </c:pt>
              </c:strCache>
            </c:strRef>
          </c:cat>
          <c:val>
            <c:numRef>
              <c:f>Hoja1!$C$3:$C$12</c:f>
              <c:numCache>
                <c:formatCode>_(* #,##0.00_);_(* \(#,##0.00\);_(* "-"??_);_(@_)</c:formatCode>
                <c:ptCount val="10"/>
                <c:pt idx="0">
                  <c:v>28949746</c:v>
                </c:pt>
                <c:pt idx="1">
                  <c:v>14363728.789999999</c:v>
                </c:pt>
                <c:pt idx="2">
                  <c:v>16233774</c:v>
                </c:pt>
                <c:pt idx="3">
                  <c:v>91449730</c:v>
                </c:pt>
                <c:pt idx="4">
                  <c:v>8127900</c:v>
                </c:pt>
                <c:pt idx="5">
                  <c:v>193263593</c:v>
                </c:pt>
                <c:pt idx="6">
                  <c:v>36727841</c:v>
                </c:pt>
                <c:pt idx="7">
                  <c:v>332937692</c:v>
                </c:pt>
                <c:pt idx="8">
                  <c:v>715169</c:v>
                </c:pt>
                <c:pt idx="9">
                  <c:v>252324986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VARIACION  $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Hoja1!$A$3:$A$12</c:f>
              <c:strCache>
                <c:ptCount val="10"/>
                <c:pt idx="0">
                  <c:v>TELEFONOS FIJOS </c:v>
                </c:pt>
                <c:pt idx="1">
                  <c:v>CELULARES</c:v>
                </c:pt>
                <c:pt idx="2">
                  <c:v>SERVICIO PÚBLICO  ACUEDUCTO Y ALCANTARILLADO</c:v>
                </c:pt>
                <c:pt idx="3">
                  <c:v>SERVICIO PÚBLICO  ENERGIA</c:v>
                </c:pt>
                <c:pt idx="4">
                  <c:v>INTERNET</c:v>
                </c:pt>
                <c:pt idx="5">
                  <c:v>CONTRATACIÓN PRESTACIÓN DE SERVICIOS PERSONALES - PLANTA TEMPORAL</c:v>
                </c:pt>
                <c:pt idx="6">
                  <c:v>COMBUSTIBLE Y MANTENIMIENTO</c:v>
                </c:pt>
                <c:pt idx="7">
                  <c:v>GASTOS GENERALES</c:v>
                </c:pt>
                <c:pt idx="8">
                  <c:v>VIATICOS</c:v>
                </c:pt>
                <c:pt idx="9">
                  <c:v>HORAS EXTRAS</c:v>
                </c:pt>
              </c:strCache>
            </c:strRef>
          </c:cat>
          <c:val>
            <c:numRef>
              <c:f>Hoja1!$D$3:$D$12</c:f>
              <c:numCache>
                <c:formatCode>_(* #,##0.00_);_(* \(#,##0.00\);_(* "-"??_);_(@_)</c:formatCode>
                <c:ptCount val="10"/>
                <c:pt idx="0">
                  <c:v>-1608211</c:v>
                </c:pt>
                <c:pt idx="1">
                  <c:v>-1894378.1700000018</c:v>
                </c:pt>
                <c:pt idx="2">
                  <c:v>433706</c:v>
                </c:pt>
                <c:pt idx="3">
                  <c:v>304720</c:v>
                </c:pt>
                <c:pt idx="4">
                  <c:v>0</c:v>
                </c:pt>
                <c:pt idx="5">
                  <c:v>157003983</c:v>
                </c:pt>
                <c:pt idx="6">
                  <c:v>-9796763</c:v>
                </c:pt>
                <c:pt idx="7">
                  <c:v>57181616</c:v>
                </c:pt>
                <c:pt idx="8">
                  <c:v>-1421158</c:v>
                </c:pt>
                <c:pt idx="9">
                  <c:v>5404112</c:v>
                </c:pt>
              </c:numCache>
            </c:numRef>
          </c:val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VARIACION 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Hoja1!$A$3:$A$12</c:f>
              <c:strCache>
                <c:ptCount val="10"/>
                <c:pt idx="0">
                  <c:v>TELEFONOS FIJOS </c:v>
                </c:pt>
                <c:pt idx="1">
                  <c:v>CELULARES</c:v>
                </c:pt>
                <c:pt idx="2">
                  <c:v>SERVICIO PÚBLICO  ACUEDUCTO Y ALCANTARILLADO</c:v>
                </c:pt>
                <c:pt idx="3">
                  <c:v>SERVICIO PÚBLICO  ENERGIA</c:v>
                </c:pt>
                <c:pt idx="4">
                  <c:v>INTERNET</c:v>
                </c:pt>
                <c:pt idx="5">
                  <c:v>CONTRATACIÓN PRESTACIÓN DE SERVICIOS PERSONALES - PLANTA TEMPORAL</c:v>
                </c:pt>
                <c:pt idx="6">
                  <c:v>COMBUSTIBLE Y MANTENIMIENTO</c:v>
                </c:pt>
                <c:pt idx="7">
                  <c:v>GASTOS GENERALES</c:v>
                </c:pt>
                <c:pt idx="8">
                  <c:v>VIATICOS</c:v>
                </c:pt>
                <c:pt idx="9">
                  <c:v>HORAS EXTRAS</c:v>
                </c:pt>
              </c:strCache>
            </c:strRef>
          </c:cat>
          <c:val>
            <c:numRef>
              <c:f>Hoja1!$E$3:$E$12</c:f>
              <c:numCache>
                <c:formatCode>0.00%</c:formatCode>
                <c:ptCount val="10"/>
                <c:pt idx="0">
                  <c:v>-5.5551817276738802E-2</c:v>
                </c:pt>
                <c:pt idx="1">
                  <c:v>-0.13188623913025038</c:v>
                </c:pt>
                <c:pt idx="2">
                  <c:v>2.6716276818933168E-2</c:v>
                </c:pt>
                <c:pt idx="3">
                  <c:v>3.3321038782727955E-3</c:v>
                </c:pt>
                <c:pt idx="4">
                  <c:v>0</c:v>
                </c:pt>
                <c:pt idx="5">
                  <c:v>0.81238261466038253</c:v>
                </c:pt>
                <c:pt idx="6">
                  <c:v>-0.26673941983140254</c:v>
                </c:pt>
                <c:pt idx="7">
                  <c:v>0.17174870065477596</c:v>
                </c:pt>
                <c:pt idx="8">
                  <c:v>-1.9871638731544572</c:v>
                </c:pt>
                <c:pt idx="9">
                  <c:v>2.1417268601374263E-2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5180176"/>
        <c:axId val="265180568"/>
      </c:barChart>
      <c:catAx>
        <c:axId val="26518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180568"/>
        <c:crosses val="autoZero"/>
        <c:auto val="1"/>
        <c:lblAlgn val="ctr"/>
        <c:lblOffset val="100"/>
        <c:noMultiLvlLbl val="0"/>
      </c:catAx>
      <c:valAx>
        <c:axId val="265180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crossAx val="26518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GASTOS GENERALES - TERCER TRIMESTRE</a:t>
            </a:r>
            <a:r>
              <a:rPr lang="es-CO" baseline="0"/>
              <a:t>  2017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Hoja1!$B$16</c:f>
              <c:strCache>
                <c:ptCount val="1"/>
                <c:pt idx="0">
                  <c:v>TERCER TRIMESTRE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Hoja1!$A$17:$A$22</c:f>
              <c:strCache>
                <c:ptCount val="6"/>
                <c:pt idx="0">
                  <c:v>fotocopias</c:v>
                </c:pt>
                <c:pt idx="1">
                  <c:v>Materiales y suministros</c:v>
                </c:pt>
                <c:pt idx="2">
                  <c:v>Transporte</c:v>
                </c:pt>
                <c:pt idx="3">
                  <c:v>Compra de Equipos</c:v>
                </c:pt>
                <c:pt idx="4">
                  <c:v>Publicaciones</c:v>
                </c:pt>
                <c:pt idx="5">
                  <c:v>Mantenimiento y Reparaciones locativas</c:v>
                </c:pt>
              </c:strCache>
            </c:strRef>
          </c:cat>
          <c:val>
            <c:numRef>
              <c:f>Hoja1!$B$17:$B$22</c:f>
              <c:numCache>
                <c:formatCode>#,##0.00</c:formatCode>
                <c:ptCount val="6"/>
                <c:pt idx="0">
                  <c:v>19150000</c:v>
                </c:pt>
                <c:pt idx="1">
                  <c:v>71153473</c:v>
                </c:pt>
                <c:pt idx="2">
                  <c:v>152393000</c:v>
                </c:pt>
                <c:pt idx="3">
                  <c:v>0</c:v>
                </c:pt>
                <c:pt idx="4">
                  <c:v>0</c:v>
                </c:pt>
                <c:pt idx="5">
                  <c:v>33059603</c:v>
                </c:pt>
              </c:numCache>
            </c:numRef>
          </c:val>
        </c:ser>
        <c:ser>
          <c:idx val="1"/>
          <c:order val="1"/>
          <c:tx>
            <c:strRef>
              <c:f>Hoja1!$C$16</c:f>
              <c:strCache>
                <c:ptCount val="1"/>
                <c:pt idx="0">
                  <c:v>SEGUNDO TRIMESTRE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Hoja1!$A$17:$A$22</c:f>
              <c:strCache>
                <c:ptCount val="6"/>
                <c:pt idx="0">
                  <c:v>fotocopias</c:v>
                </c:pt>
                <c:pt idx="1">
                  <c:v>Materiales y suministros</c:v>
                </c:pt>
                <c:pt idx="2">
                  <c:v>Transporte</c:v>
                </c:pt>
                <c:pt idx="3">
                  <c:v>Compra de Equipos</c:v>
                </c:pt>
                <c:pt idx="4">
                  <c:v>Publicaciones</c:v>
                </c:pt>
                <c:pt idx="5">
                  <c:v>Mantenimiento y Reparaciones locativas</c:v>
                </c:pt>
              </c:strCache>
            </c:strRef>
          </c:cat>
          <c:val>
            <c:numRef>
              <c:f>Hoja1!$C$17:$C$22</c:f>
              <c:numCache>
                <c:formatCode>#,##0.00</c:formatCode>
                <c:ptCount val="6"/>
                <c:pt idx="0">
                  <c:v>38318000</c:v>
                </c:pt>
                <c:pt idx="1">
                  <c:v>51705645</c:v>
                </c:pt>
                <c:pt idx="2">
                  <c:v>138839000</c:v>
                </c:pt>
                <c:pt idx="3">
                  <c:v>51335362</c:v>
                </c:pt>
                <c:pt idx="4">
                  <c:v>9923475</c:v>
                </c:pt>
                <c:pt idx="5">
                  <c:v>42816210</c:v>
                </c:pt>
              </c:numCache>
            </c:numRef>
          </c:val>
        </c:ser>
        <c:ser>
          <c:idx val="2"/>
          <c:order val="2"/>
          <c:tx>
            <c:strRef>
              <c:f>Hoja1!$D$16</c:f>
              <c:strCache>
                <c:ptCount val="1"/>
                <c:pt idx="0">
                  <c:v>VARIACION  $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Hoja1!$A$17:$A$22</c:f>
              <c:strCache>
                <c:ptCount val="6"/>
                <c:pt idx="0">
                  <c:v>fotocopias</c:v>
                </c:pt>
                <c:pt idx="1">
                  <c:v>Materiales y suministros</c:v>
                </c:pt>
                <c:pt idx="2">
                  <c:v>Transporte</c:v>
                </c:pt>
                <c:pt idx="3">
                  <c:v>Compra de Equipos</c:v>
                </c:pt>
                <c:pt idx="4">
                  <c:v>Publicaciones</c:v>
                </c:pt>
                <c:pt idx="5">
                  <c:v>Mantenimiento y Reparaciones locativas</c:v>
                </c:pt>
              </c:strCache>
            </c:strRef>
          </c:cat>
          <c:val>
            <c:numRef>
              <c:f>Hoja1!$D$17:$D$22</c:f>
              <c:numCache>
                <c:formatCode>_(* #,##0.00_);_(* \(#,##0.00\);_(* "-"??_);_(@_)</c:formatCode>
                <c:ptCount val="6"/>
                <c:pt idx="0">
                  <c:v>19168000</c:v>
                </c:pt>
                <c:pt idx="1">
                  <c:v>-19447828</c:v>
                </c:pt>
                <c:pt idx="2">
                  <c:v>-13554000</c:v>
                </c:pt>
                <c:pt idx="3">
                  <c:v>51335362</c:v>
                </c:pt>
                <c:pt idx="4">
                  <c:v>9923475</c:v>
                </c:pt>
                <c:pt idx="5">
                  <c:v>9756607</c:v>
                </c:pt>
              </c:numCache>
            </c:numRef>
          </c:val>
        </c:ser>
        <c:ser>
          <c:idx val="3"/>
          <c:order val="3"/>
          <c:tx>
            <c:strRef>
              <c:f>Hoja1!$E$16</c:f>
              <c:strCache>
                <c:ptCount val="1"/>
                <c:pt idx="0">
                  <c:v>VARIACION 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Hoja1!$A$17:$A$22</c:f>
              <c:strCache>
                <c:ptCount val="6"/>
                <c:pt idx="0">
                  <c:v>fotocopias</c:v>
                </c:pt>
                <c:pt idx="1">
                  <c:v>Materiales y suministros</c:v>
                </c:pt>
                <c:pt idx="2">
                  <c:v>Transporte</c:v>
                </c:pt>
                <c:pt idx="3">
                  <c:v>Compra de Equipos</c:v>
                </c:pt>
                <c:pt idx="4">
                  <c:v>Publicaciones</c:v>
                </c:pt>
                <c:pt idx="5">
                  <c:v>Mantenimiento y Reparaciones locativas</c:v>
                </c:pt>
              </c:strCache>
            </c:strRef>
          </c:cat>
          <c:val>
            <c:numRef>
              <c:f>Hoja1!$E$17:$E$22</c:f>
              <c:numCache>
                <c:formatCode>0.00%</c:formatCode>
                <c:ptCount val="6"/>
                <c:pt idx="0">
                  <c:v>0.50023487655931942</c:v>
                </c:pt>
                <c:pt idx="1">
                  <c:v>-0.37612581759689873</c:v>
                </c:pt>
                <c:pt idx="2">
                  <c:v>-9.7623866492844227E-2</c:v>
                </c:pt>
                <c:pt idx="3">
                  <c:v>1</c:v>
                </c:pt>
                <c:pt idx="4">
                  <c:v>1</c:v>
                </c:pt>
                <c:pt idx="5">
                  <c:v>0.22787180369304055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145440"/>
        <c:axId val="206145832"/>
      </c:barChart>
      <c:catAx>
        <c:axId val="20614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145832"/>
        <c:crosses val="autoZero"/>
        <c:auto val="1"/>
        <c:lblAlgn val="ctr"/>
        <c:lblOffset val="100"/>
        <c:noMultiLvlLbl val="0"/>
      </c:catAx>
      <c:valAx>
        <c:axId val="2061458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20614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6636-5584-4EE5-9001-2782E762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Liliana Maria Arias Gallego</cp:lastModifiedBy>
  <cp:revision>5</cp:revision>
  <cp:lastPrinted>2017-01-13T20:17:00Z</cp:lastPrinted>
  <dcterms:created xsi:type="dcterms:W3CDTF">2017-11-02T12:27:00Z</dcterms:created>
  <dcterms:modified xsi:type="dcterms:W3CDTF">2017-12-20T18:45:00Z</dcterms:modified>
</cp:coreProperties>
</file>