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Layout w:type="fixed"/>
        <w:tblCellMar>
          <w:left w:w="10" w:type="dxa"/>
          <w:right w:w="10" w:type="dxa"/>
        </w:tblCellMar>
        <w:tblLook w:val="0000" w:firstRow="0" w:lastRow="0" w:firstColumn="0" w:lastColumn="0" w:noHBand="0" w:noVBand="0"/>
      </w:tblPr>
      <w:tblGrid>
        <w:gridCol w:w="3189"/>
        <w:gridCol w:w="7159"/>
      </w:tblGrid>
      <w:tr w:rsidR="001F3AD8" w:rsidRPr="001F3AD8" w:rsidTr="001F3AD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tabs>
                <w:tab w:val="left" w:pos="8100"/>
              </w:tabs>
              <w:jc w:val="center"/>
              <w:rPr>
                <w:rFonts w:ascii="Arial Narrow" w:hAnsi="Arial Narrow"/>
                <w:b/>
                <w:bCs/>
                <w:sz w:val="22"/>
                <w:szCs w:val="22"/>
                <w:lang w:val="es-CO" w:eastAsia="es-CO"/>
              </w:rPr>
            </w:pPr>
            <w:bookmarkStart w:id="0" w:name="_GoBack"/>
            <w:bookmarkEnd w:id="0"/>
            <w:r w:rsidRPr="001F3AD8">
              <w:rPr>
                <w:rFonts w:ascii="Arial Narrow" w:hAnsi="Arial Narrow"/>
                <w:b/>
                <w:bCs/>
                <w:sz w:val="22"/>
                <w:szCs w:val="22"/>
                <w:lang w:val="es-CO" w:eastAsia="es-CO"/>
              </w:rPr>
              <w:t>AVISO DE CONVOCATORIA PÚBLICA</w:t>
            </w:r>
          </w:p>
          <w:p w:rsidR="0087181E" w:rsidRPr="001F3AD8" w:rsidRDefault="00542304" w:rsidP="0043659F">
            <w:pPr>
              <w:spacing w:line="276" w:lineRule="auto"/>
              <w:jc w:val="center"/>
              <w:rPr>
                <w:rFonts w:ascii="Tahoma" w:hAnsi="Tahoma" w:cs="Tahoma"/>
                <w:b/>
                <w:sz w:val="22"/>
                <w:szCs w:val="22"/>
                <w:lang w:val="es-CO"/>
              </w:rPr>
            </w:pPr>
            <w:r w:rsidRPr="00EB3DE0">
              <w:rPr>
                <w:rFonts w:ascii="Tahoma" w:eastAsia="Times New Roman" w:hAnsi="Tahoma" w:cs="Tahoma"/>
                <w:b/>
                <w:lang w:val="es-ES"/>
              </w:rPr>
              <w:t>MC-SOP-</w:t>
            </w:r>
            <w:r w:rsidR="008E770A">
              <w:rPr>
                <w:rFonts w:ascii="Tahoma" w:eastAsia="Times New Roman" w:hAnsi="Tahoma" w:cs="Tahoma"/>
                <w:b/>
                <w:lang w:val="es-ES"/>
              </w:rPr>
              <w:t>0</w:t>
            </w:r>
            <w:r w:rsidR="00300CAD">
              <w:rPr>
                <w:rFonts w:ascii="Tahoma" w:eastAsia="Times New Roman" w:hAnsi="Tahoma" w:cs="Tahoma"/>
                <w:b/>
                <w:lang w:val="es-ES"/>
              </w:rPr>
              <w:t>5</w:t>
            </w:r>
            <w:r w:rsidR="0043659F">
              <w:rPr>
                <w:rFonts w:ascii="Tahoma" w:eastAsia="Times New Roman" w:hAnsi="Tahoma" w:cs="Tahoma"/>
                <w:b/>
                <w:lang w:val="es-ES"/>
              </w:rPr>
              <w:t>8</w:t>
            </w:r>
            <w:r w:rsidR="008E770A">
              <w:rPr>
                <w:rFonts w:ascii="Tahoma" w:eastAsia="Times New Roman" w:hAnsi="Tahoma" w:cs="Tahoma"/>
                <w:b/>
                <w:lang w:val="es-ES"/>
              </w:rPr>
              <w:t>-</w:t>
            </w:r>
            <w:r w:rsidRPr="00EB3DE0">
              <w:rPr>
                <w:rFonts w:ascii="Tahoma" w:eastAsia="Times New Roman" w:hAnsi="Tahoma" w:cs="Tahoma"/>
                <w:b/>
                <w:lang w:val="es-ES"/>
              </w:rPr>
              <w:t>2019</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w:t>
            </w:r>
            <w:r w:rsidRPr="001F3AD8">
              <w:rPr>
                <w:rFonts w:ascii="Arial Narrow" w:hAnsi="Arial Narrow"/>
                <w:sz w:val="22"/>
                <w:szCs w:val="22"/>
                <w:lang w:val="es-CO"/>
              </w:rPr>
              <w:t xml:space="preserve"> </w:t>
            </w:r>
            <w:r w:rsidRPr="001F3AD8">
              <w:rPr>
                <w:rFonts w:ascii="Arial Narrow" w:hAnsi="Arial Narrow"/>
                <w:sz w:val="22"/>
                <w:szCs w:val="22"/>
              </w:rPr>
              <w:t>Piso 4- Secretaría de Obras Públicas</w:t>
            </w:r>
          </w:p>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Teléfono</w:t>
            </w:r>
            <w:r w:rsidRPr="001F3AD8">
              <w:rPr>
                <w:rFonts w:ascii="Arial Narrow" w:hAnsi="Arial Narrow"/>
                <w:sz w:val="22"/>
                <w:szCs w:val="22"/>
                <w:lang w:val="es-CO"/>
              </w:rPr>
              <w:t xml:space="preserve"> </w:t>
            </w:r>
            <w:r w:rsidRPr="001F3AD8">
              <w:rPr>
                <w:rFonts w:ascii="Arial Narrow" w:hAnsi="Arial Narrow"/>
                <w:sz w:val="22"/>
                <w:szCs w:val="22"/>
              </w:rPr>
              <w:t xml:space="preserve"> 8879700 – Ext 71173 </w:t>
            </w:r>
          </w:p>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rsidR="00A4463E" w:rsidRPr="001F3AD8" w:rsidRDefault="00733D8F" w:rsidP="00941B15">
            <w:pPr>
              <w:pStyle w:val="Standard"/>
              <w:jc w:val="both"/>
              <w:rPr>
                <w:rStyle w:val="Hipervnculo"/>
                <w:rFonts w:ascii="Arial Narrow" w:eastAsia="Times New Roman" w:hAnsi="Arial Narrow"/>
                <w:color w:val="auto"/>
                <w:sz w:val="22"/>
                <w:szCs w:val="22"/>
                <w:u w:val="none"/>
                <w:lang w:val="es-ES"/>
              </w:rPr>
            </w:pPr>
            <w:r w:rsidRPr="001F3AD8">
              <w:rPr>
                <w:rStyle w:val="Hipervnculo"/>
                <w:rFonts w:ascii="Arial Narrow" w:eastAsia="Times New Roman" w:hAnsi="Arial Narrow"/>
                <w:color w:val="auto"/>
                <w:sz w:val="22"/>
                <w:szCs w:val="22"/>
                <w:u w:val="none"/>
                <w:lang w:val="es-ES"/>
              </w:rPr>
              <w:t>norberto.arenas</w:t>
            </w:r>
            <w:r w:rsidR="00A4463E" w:rsidRPr="001F3AD8">
              <w:rPr>
                <w:rStyle w:val="Hipervnculo"/>
                <w:rFonts w:ascii="Arial Narrow" w:eastAsia="Times New Roman" w:hAnsi="Arial Narrow"/>
                <w:color w:val="auto"/>
                <w:sz w:val="22"/>
                <w:szCs w:val="22"/>
                <w:u w:val="none"/>
                <w:lang w:val="es-ES"/>
              </w:rPr>
              <w:t xml:space="preserve">@manizales.com </w:t>
            </w:r>
          </w:p>
          <w:p w:rsidR="0087181E" w:rsidRPr="001F3AD8" w:rsidRDefault="00A4463E" w:rsidP="00941B15">
            <w:pPr>
              <w:pStyle w:val="Standard"/>
              <w:jc w:val="both"/>
              <w:rPr>
                <w:rFonts w:ascii="Arial Narrow" w:hAnsi="Arial Narrow"/>
                <w:sz w:val="22"/>
                <w:szCs w:val="22"/>
              </w:rPr>
            </w:pPr>
            <w:r w:rsidRPr="001F3AD8">
              <w:rPr>
                <w:rStyle w:val="Hipervnculo"/>
                <w:rFonts w:ascii="Arial Narrow" w:eastAsia="Times New Roman" w:hAnsi="Arial Narrow"/>
                <w:color w:val="auto"/>
                <w:sz w:val="22"/>
                <w:szCs w:val="22"/>
                <w:u w:val="none"/>
                <w:lang w:val="es-ES"/>
              </w:rPr>
              <w:t>anyramirez78@gmail.com</w:t>
            </w:r>
            <w:r w:rsidRPr="001F3AD8">
              <w:rPr>
                <w:rFonts w:ascii="Arial Narrow" w:hAnsi="Arial Narrow"/>
                <w:sz w:val="22"/>
                <w:szCs w:val="22"/>
              </w:rPr>
              <w:t xml:space="preserve"> </w:t>
            </w:r>
          </w:p>
          <w:p w:rsidR="00733D8F" w:rsidRPr="001F3AD8" w:rsidRDefault="00733D8F" w:rsidP="00941B15">
            <w:pPr>
              <w:pStyle w:val="Standard"/>
              <w:jc w:val="both"/>
              <w:rPr>
                <w:rFonts w:ascii="Arial Narrow" w:hAnsi="Arial Narrow"/>
                <w:sz w:val="22"/>
                <w:szCs w:val="22"/>
              </w:rPr>
            </w:pPr>
            <w:r w:rsidRPr="001F3AD8">
              <w:rPr>
                <w:rFonts w:ascii="Arial Narrow" w:hAnsi="Arial Narrow"/>
                <w:sz w:val="22"/>
                <w:szCs w:val="22"/>
              </w:rPr>
              <w:t>gilberto.rios@manizales.gov.co</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43659F" w:rsidP="00542304">
            <w:pPr>
              <w:pStyle w:val="Standard"/>
              <w:tabs>
                <w:tab w:val="left" w:pos="8100"/>
              </w:tabs>
              <w:jc w:val="both"/>
              <w:rPr>
                <w:rFonts w:ascii="Tahoma" w:hAnsi="Tahoma"/>
                <w:b/>
                <w:sz w:val="23"/>
                <w:szCs w:val="23"/>
              </w:rPr>
            </w:pPr>
            <w:r w:rsidRPr="00EB3DE0">
              <w:rPr>
                <w:rFonts w:ascii="Tahoma" w:hAnsi="Tahoma"/>
                <w:b/>
                <w:sz w:val="22"/>
                <w:szCs w:val="22"/>
              </w:rPr>
              <w:t>“</w:t>
            </w:r>
            <w:r w:rsidRPr="009A733F">
              <w:rPr>
                <w:rFonts w:ascii="Tahoma" w:hAnsi="Tahoma"/>
                <w:b/>
                <w:sz w:val="23"/>
                <w:szCs w:val="23"/>
              </w:rPr>
              <w:t>REPARACIÓN Y MANTENIMIENTO DE ÁREAS DE TRATAMIENTO GEOTÉCNICO EN ÁREA URBANA Y RURAL DEL MUNICIPIO DE MANIZALES</w:t>
            </w:r>
            <w:r w:rsidRPr="00EB3DE0">
              <w:rPr>
                <w:rFonts w:ascii="Tahoma" w:hAnsi="Tahoma"/>
                <w:b/>
                <w:sz w:val="22"/>
                <w:szCs w:val="22"/>
              </w:rPr>
              <w:t>”.</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43659F" w:rsidP="00941B15">
            <w:pPr>
              <w:pStyle w:val="Standard"/>
              <w:jc w:val="both"/>
              <w:rPr>
                <w:rFonts w:ascii="Arial Narrow" w:hAnsi="Arial Narrow" w:cs="Arial"/>
                <w:sz w:val="22"/>
                <w:szCs w:val="22"/>
              </w:rPr>
            </w:pPr>
            <w:r w:rsidRPr="0043659F">
              <w:rPr>
                <w:rFonts w:ascii="Arial Narrow" w:hAnsi="Arial Narrow" w:cs="Arial"/>
                <w:sz w:val="22"/>
                <w:szCs w:val="22"/>
              </w:rPr>
              <w:t>HASTA EL 31 DE DICIEMBRE DE 2019, a partir de la suscripción del Acta de Inicio y aprobación de las garantías correspondientes, actuación que se debe llevar a cabo sin que supere los cinco (5) días posteriores al cumplimiento de los requisitos de perfeccionamiento y ejecución del contrato.</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542304" w:rsidRDefault="00542304" w:rsidP="00542304">
            <w:pPr>
              <w:tabs>
                <w:tab w:val="left" w:pos="426"/>
              </w:tabs>
              <w:autoSpaceDE w:val="0"/>
              <w:autoSpaceDN w:val="0"/>
              <w:adjustRightInd w:val="0"/>
              <w:spacing w:line="276" w:lineRule="auto"/>
              <w:jc w:val="both"/>
              <w:rPr>
                <w:rFonts w:ascii="Tahoma" w:eastAsia="Times New Roman" w:hAnsi="Tahoma" w:cs="Tahoma"/>
                <w:spacing w:val="-1"/>
                <w:sz w:val="22"/>
                <w:szCs w:val="22"/>
                <w:lang w:val="es-CO"/>
              </w:rPr>
            </w:pPr>
            <w:r w:rsidRPr="00542304">
              <w:rPr>
                <w:rFonts w:ascii="Arial Narrow" w:eastAsia="Andale Sans UI" w:hAnsi="Arial Narrow" w:cs="Arial"/>
                <w:kern w:val="3"/>
                <w:sz w:val="22"/>
                <w:szCs w:val="22"/>
                <w:lang w:val="de-DE" w:eastAsia="ja-JP" w:bidi="fa-IR"/>
              </w:rPr>
              <w:t xml:space="preserve">Dado que la cuantía del proceso supera los US 125.000, equivalentes a $ 377.079.000 pesos, calculada según la tasa representativa del mercado publicada por el Ministerio de Comercio, Industria y Turismo en el Secop, </w:t>
            </w:r>
            <w:r w:rsidRPr="0043659F">
              <w:rPr>
                <w:rFonts w:ascii="Arial Narrow" w:eastAsia="Andale Sans UI" w:hAnsi="Arial Narrow" w:cs="Arial"/>
                <w:b/>
                <w:kern w:val="3"/>
                <w:sz w:val="22"/>
                <w:szCs w:val="22"/>
                <w:lang w:val="de-DE" w:eastAsia="ja-JP" w:bidi="fa-IR"/>
              </w:rPr>
              <w:t>NO</w:t>
            </w:r>
            <w:r w:rsidRPr="00542304">
              <w:rPr>
                <w:rFonts w:ascii="Arial Narrow" w:eastAsia="Andale Sans UI" w:hAnsi="Arial Narrow" w:cs="Arial"/>
                <w:kern w:val="3"/>
                <w:sz w:val="22"/>
                <w:szCs w:val="22"/>
                <w:lang w:val="de-DE" w:eastAsia="ja-JP" w:bidi="fa-IR"/>
              </w:rPr>
              <w:t xml:space="preserve"> se podrá solicitar que el proceso de selección se adelante únicamente con Mipymes del Departamento de Caldas.</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D97228" w:rsidP="0043659F">
            <w:pPr>
              <w:pStyle w:val="Standard"/>
              <w:jc w:val="both"/>
              <w:rPr>
                <w:rFonts w:ascii="Arial Narrow" w:hAnsi="Arial Narrow"/>
                <w:sz w:val="22"/>
                <w:szCs w:val="22"/>
              </w:rPr>
            </w:pPr>
            <w:r w:rsidRPr="001F3AD8">
              <w:rPr>
                <w:rFonts w:ascii="Arial Narrow" w:hAnsi="Arial Narrow"/>
                <w:sz w:val="22"/>
                <w:szCs w:val="22"/>
              </w:rPr>
              <w:t xml:space="preserve">Hasta </w:t>
            </w:r>
            <w:r w:rsidR="0043659F">
              <w:rPr>
                <w:rFonts w:ascii="Arial Narrow" w:hAnsi="Arial Narrow"/>
                <w:b/>
                <w:sz w:val="22"/>
                <w:szCs w:val="22"/>
              </w:rPr>
              <w:t>XXXX</w:t>
            </w:r>
            <w:r w:rsidR="008E770A">
              <w:rPr>
                <w:rFonts w:ascii="Arial Narrow" w:hAnsi="Arial Narrow"/>
                <w:b/>
                <w:sz w:val="22"/>
                <w:szCs w:val="22"/>
              </w:rPr>
              <w:t xml:space="preserve"> DE </w:t>
            </w:r>
            <w:r w:rsidR="00300CAD">
              <w:rPr>
                <w:rFonts w:ascii="Arial Narrow" w:hAnsi="Arial Narrow"/>
                <w:b/>
                <w:sz w:val="22"/>
                <w:szCs w:val="22"/>
              </w:rPr>
              <w:t>AGOSTO</w:t>
            </w:r>
            <w:r w:rsidR="008E770A">
              <w:rPr>
                <w:rFonts w:ascii="Arial Narrow" w:hAnsi="Arial Narrow"/>
                <w:b/>
                <w:sz w:val="22"/>
                <w:szCs w:val="22"/>
              </w:rPr>
              <w:t xml:space="preserve"> DE 2019 A LAS 10:00AM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1F3AD8" w:rsidRPr="001F3AD8" w:rsidTr="001F3AD8">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009"/>
            </w:tblGrid>
            <w:tr w:rsidR="001F3AD8" w:rsidRPr="001F3AD8" w:rsidTr="001F3AD8">
              <w:tc>
                <w:tcPr>
                  <w:tcW w:w="4001" w:type="pct"/>
                  <w:tcBorders>
                    <w:top w:val="single" w:sz="4" w:space="0" w:color="000000"/>
                    <w:left w:val="single" w:sz="4" w:space="0" w:color="000000"/>
                    <w:bottom w:val="single" w:sz="4" w:space="0" w:color="000000"/>
                    <w:right w:val="single" w:sz="4" w:space="0" w:color="000000"/>
                  </w:tcBorders>
                  <w:vAlign w:val="center"/>
                </w:tcPr>
                <w:p w:rsidR="00921EAB" w:rsidRPr="001F3AD8" w:rsidRDefault="0043659F" w:rsidP="005B4414">
                  <w:pPr>
                    <w:framePr w:hSpace="141" w:wrap="around" w:vAnchor="page" w:hAnchor="margin" w:xAlign="center" w:y="2488"/>
                    <w:jc w:val="both"/>
                    <w:rPr>
                      <w:rFonts w:ascii="Arial Narrow" w:eastAsia="Andale Sans UI" w:hAnsi="Arial Narrow" w:cs="Tahoma"/>
                      <w:b/>
                      <w:kern w:val="3"/>
                      <w:sz w:val="22"/>
                      <w:szCs w:val="22"/>
                      <w:lang w:val="de-DE" w:eastAsia="ja-JP" w:bidi="fa-IR"/>
                    </w:rPr>
                  </w:pPr>
                  <w:r w:rsidRPr="00DD27AD">
                    <w:rPr>
                      <w:rFonts w:ascii="Tahoma" w:eastAsia="SimSun" w:hAnsi="Tahoma"/>
                      <w:b/>
                      <w:color w:val="000000"/>
                      <w:sz w:val="21"/>
                      <w:szCs w:val="21"/>
                    </w:rPr>
                    <w:t>QUINIENTOS TREINTA Y SIETE MILLONES SETECIENTOS SETENTA Y CUATRO MIL QUINIENTOS CUARENTA Y NUEVE PESOS ($ 537.774.549,00) A.I.U INCLUIDO.</w:t>
                  </w:r>
                </w:p>
              </w:tc>
            </w:tr>
            <w:tr w:rsidR="001F3AD8" w:rsidRPr="001F3AD8" w:rsidTr="001F3AD8">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43659F" w:rsidRPr="0043659F" w:rsidRDefault="0043659F" w:rsidP="005B4414">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CDP:                   129</w:t>
                  </w:r>
                </w:p>
                <w:p w:rsidR="0043659F" w:rsidRPr="0043659F" w:rsidRDefault="0043659F" w:rsidP="005B4414">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Registro:            268129</w:t>
                  </w:r>
                </w:p>
                <w:p w:rsidR="0043659F" w:rsidRPr="0043659F" w:rsidRDefault="0043659F" w:rsidP="005B4414">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Rubro:                26-1-3-81-24-4-101-2</w:t>
                  </w:r>
                </w:p>
                <w:p w:rsidR="0043659F" w:rsidRDefault="0043659F" w:rsidP="005B4414">
                  <w:pPr>
                    <w:framePr w:hSpace="141" w:wrap="around" w:vAnchor="page" w:hAnchor="margin" w:xAlign="center" w:y="2488"/>
                    <w:spacing w:line="276" w:lineRule="auto"/>
                    <w:ind w:left="1880" w:right="49" w:hanging="188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Denominación: Constr. Obras de Mitigación de Riesgo, Mnto       Laderas Protec.</w:t>
                  </w:r>
                </w:p>
                <w:p w:rsidR="0043659F" w:rsidRPr="0043659F" w:rsidRDefault="0043659F" w:rsidP="005B4414">
                  <w:pPr>
                    <w:framePr w:hSpace="141" w:wrap="around" w:vAnchor="page" w:hAnchor="margin" w:xAlign="center" w:y="2488"/>
                    <w:spacing w:line="276" w:lineRule="auto"/>
                    <w:ind w:left="1880" w:right="49" w:hanging="1880"/>
                    <w:jc w:val="both"/>
                    <w:rPr>
                      <w:rFonts w:ascii="Arial Narrow" w:eastAsia="Andale Sans UI" w:hAnsi="Arial Narrow" w:cs="Tahoma"/>
                      <w:kern w:val="3"/>
                      <w:sz w:val="22"/>
                      <w:szCs w:val="22"/>
                      <w:lang w:val="de-DE" w:eastAsia="ja-JP" w:bidi="fa-IR"/>
                    </w:rPr>
                  </w:pPr>
                </w:p>
                <w:p w:rsidR="0043659F" w:rsidRPr="0043659F" w:rsidRDefault="0043659F" w:rsidP="005B4414">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CDP:                   130</w:t>
                  </w:r>
                </w:p>
                <w:p w:rsidR="0043659F" w:rsidRPr="0043659F" w:rsidRDefault="0043659F" w:rsidP="005B4414">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Registro:            268130</w:t>
                  </w:r>
                </w:p>
                <w:p w:rsidR="0043659F" w:rsidRPr="0043659F" w:rsidRDefault="0043659F" w:rsidP="005B4414">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Rubro:                26-01-3-85-24-004-101-2</w:t>
                  </w:r>
                </w:p>
                <w:p w:rsidR="0043659F" w:rsidRPr="0043659F" w:rsidRDefault="0043659F" w:rsidP="005B4414">
                  <w:pPr>
                    <w:framePr w:hSpace="141" w:wrap="around" w:vAnchor="page" w:hAnchor="margin" w:xAlign="center" w:y="2488"/>
                    <w:spacing w:line="276" w:lineRule="auto"/>
                    <w:ind w:left="1880" w:right="49" w:hanging="1880"/>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 xml:space="preserve">                           26-01-3-85-24-004-101-12</w:t>
                  </w:r>
                </w:p>
                <w:p w:rsidR="00921EAB" w:rsidRPr="00542304" w:rsidRDefault="0043659F" w:rsidP="005B4414">
                  <w:pPr>
                    <w:framePr w:hSpace="141" w:wrap="around" w:vAnchor="page" w:hAnchor="margin" w:xAlign="center" w:y="2488"/>
                    <w:spacing w:line="276" w:lineRule="auto"/>
                    <w:ind w:left="1880" w:right="49" w:hanging="1880"/>
                    <w:jc w:val="both"/>
                    <w:rPr>
                      <w:rFonts w:ascii="Arial Narrow" w:eastAsia="Andale Sans UI" w:hAnsi="Arial Narrow" w:cs="Arial"/>
                      <w:kern w:val="3"/>
                      <w:sz w:val="22"/>
                      <w:szCs w:val="22"/>
                      <w:lang w:val="de-DE" w:eastAsia="ja-JP" w:bidi="fa-IR"/>
                    </w:rPr>
                  </w:pPr>
                  <w:r w:rsidRPr="0043659F">
                    <w:rPr>
                      <w:rFonts w:ascii="Arial Narrow" w:eastAsia="Andale Sans UI" w:hAnsi="Arial Narrow" w:cs="Tahoma"/>
                      <w:kern w:val="3"/>
                      <w:sz w:val="22"/>
                      <w:szCs w:val="22"/>
                      <w:lang w:val="de-DE" w:eastAsia="ja-JP" w:bidi="fa-IR"/>
                    </w:rPr>
                    <w:t>Denominación: Constr. Obras de Mitigación de Riesgo, Mnto       Laderas Protec</w:t>
                  </w:r>
                  <w:r w:rsidRPr="00DD27AD">
                    <w:rPr>
                      <w:rFonts w:ascii="Tahoma" w:hAnsi="Tahoma" w:cs="Tahoma"/>
                      <w:sz w:val="21"/>
                      <w:szCs w:val="21"/>
                    </w:rPr>
                    <w:t>.</w:t>
                  </w:r>
                </w:p>
              </w:tc>
            </w:tr>
          </w:tbl>
          <w:p w:rsidR="0087181E" w:rsidRPr="001F3AD8" w:rsidRDefault="0087181E" w:rsidP="00941B15">
            <w:pPr>
              <w:ind w:right="49"/>
              <w:jc w:val="both"/>
              <w:rPr>
                <w:rFonts w:ascii="Arial Narrow" w:hAnsi="Arial Narrow"/>
                <w:bCs/>
                <w:sz w:val="22"/>
                <w:szCs w:val="22"/>
              </w:rPr>
            </w:pP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lastRenderedPageBreak/>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04201C">
            <w:pPr>
              <w:pStyle w:val="Standard"/>
              <w:jc w:val="both"/>
              <w:rPr>
                <w:rFonts w:ascii="Arial Narrow" w:hAnsi="Arial Narrow"/>
                <w:sz w:val="22"/>
                <w:szCs w:val="22"/>
              </w:rPr>
            </w:pPr>
            <w:r w:rsidRPr="001F3AD8">
              <w:rPr>
                <w:rFonts w:ascii="Arial Narrow" w:hAnsi="Arial Narrow"/>
                <w:sz w:val="22"/>
                <w:szCs w:val="22"/>
              </w:rPr>
              <w:t>El pr</w:t>
            </w:r>
            <w:r w:rsidR="0004201C">
              <w:rPr>
                <w:rFonts w:ascii="Arial Narrow" w:hAnsi="Arial Narrow"/>
                <w:sz w:val="22"/>
                <w:szCs w:val="22"/>
              </w:rPr>
              <w:t xml:space="preserve">esente proceso de contratación </w:t>
            </w:r>
            <w:r w:rsidRPr="001F3AD8">
              <w:rPr>
                <w:rFonts w:ascii="Arial Narrow" w:hAnsi="Arial Narrow"/>
                <w:sz w:val="22"/>
                <w:szCs w:val="22"/>
              </w:rPr>
              <w:t xml:space="preserve"> está cobijado por Acuerdo </w:t>
            </w:r>
          </w:p>
        </w:tc>
      </w:tr>
      <w:tr w:rsidR="001F3AD8" w:rsidRPr="001F3AD8" w:rsidTr="001F3AD8">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1F3AD8" w:rsidRDefault="00941B15" w:rsidP="00941B15">
            <w:pPr>
              <w:pStyle w:val="PLIEGOS1"/>
              <w:tabs>
                <w:tab w:val="clear" w:pos="1728"/>
              </w:tabs>
              <w:spacing w:line="240" w:lineRule="auto"/>
              <w:rPr>
                <w:rFonts w:ascii="Arial Narrow" w:hAnsi="Arial Narrow" w:cs="Tahoma"/>
                <w:sz w:val="22"/>
                <w:szCs w:val="22"/>
              </w:rPr>
            </w:pPr>
          </w:p>
          <w:p w:rsidR="00EC76A9" w:rsidRPr="001F3AD8" w:rsidRDefault="00941B15"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NATURALES:</w:t>
            </w:r>
            <w:r w:rsidR="00172969" w:rsidRPr="001F3AD8">
              <w:rPr>
                <w:rFonts w:ascii="Arial Narrow" w:eastAsia="Andale Sans UI" w:hAnsi="Arial Narrow" w:cs="Arial"/>
                <w:b/>
                <w:kern w:val="3"/>
                <w:sz w:val="22"/>
                <w:szCs w:val="22"/>
                <w:lang w:val="de-DE" w:eastAsia="ja-JP" w:bidi="fa-IR"/>
              </w:rPr>
              <w:t xml:space="preserve"> </w:t>
            </w:r>
          </w:p>
          <w:p w:rsidR="00300CAD" w:rsidRPr="00C7074F" w:rsidRDefault="0043659F" w:rsidP="00300CAD">
            <w:pPr>
              <w:spacing w:line="276" w:lineRule="auto"/>
              <w:jc w:val="both"/>
              <w:rPr>
                <w:rFonts w:ascii="Arial Narrow" w:hAnsi="Arial Narrow" w:cs="Tahoma"/>
                <w:sz w:val="22"/>
                <w:szCs w:val="22"/>
              </w:rPr>
            </w:pPr>
            <w:r>
              <w:rPr>
                <w:rFonts w:ascii="Tahoma" w:eastAsia="Times New Roman" w:hAnsi="Tahoma" w:cs="Tahoma"/>
                <w:b/>
                <w:sz w:val="22"/>
                <w:szCs w:val="22"/>
                <w:lang w:val="es-CO"/>
              </w:rPr>
              <w:t>INGENIERO CIVIL</w:t>
            </w:r>
            <w:r w:rsidRPr="00EB3DE0">
              <w:rPr>
                <w:rFonts w:ascii="Tahoma" w:eastAsia="Times New Roman" w:hAnsi="Tahoma" w:cs="Tahoma"/>
                <w:b/>
                <w:sz w:val="22"/>
                <w:szCs w:val="22"/>
                <w:lang w:val="es-CO"/>
              </w:rPr>
              <w:t xml:space="preserve"> </w:t>
            </w:r>
            <w:r>
              <w:rPr>
                <w:rFonts w:ascii="Tahoma" w:eastAsia="Times New Roman" w:hAnsi="Tahoma" w:cs="Tahoma"/>
                <w:b/>
                <w:sz w:val="22"/>
                <w:szCs w:val="22"/>
                <w:lang w:val="es-CO"/>
              </w:rPr>
              <w:t>O</w:t>
            </w:r>
            <w:r w:rsidRPr="00EB3DE0">
              <w:rPr>
                <w:rFonts w:ascii="Tahoma" w:eastAsia="Times New Roman" w:hAnsi="Tahoma" w:cs="Tahoma"/>
                <w:b/>
                <w:sz w:val="22"/>
                <w:szCs w:val="22"/>
                <w:lang w:val="es-CO"/>
              </w:rPr>
              <w:t xml:space="preserve"> CONSTRUCTOR EN INGENIERÍA Y ARQUITECTURA</w:t>
            </w:r>
            <w:r w:rsidRPr="00C7074F">
              <w:rPr>
                <w:rFonts w:ascii="Arial Narrow" w:hAnsi="Arial Narrow" w:cs="Tahoma"/>
                <w:sz w:val="22"/>
                <w:szCs w:val="22"/>
              </w:rPr>
              <w:t xml:space="preserve"> </w:t>
            </w:r>
            <w:r w:rsidR="00300CAD" w:rsidRPr="00C7074F">
              <w:rPr>
                <w:rFonts w:ascii="Arial Narrow" w:hAnsi="Arial Narrow" w:cs="Tahoma"/>
                <w:sz w:val="22"/>
                <w:szCs w:val="22"/>
              </w:rPr>
              <w:t>Con matrícula profesional con fecha de expedición mayor a tres (03) años al cierre de la invitación, lo cual manifestará en la carta de presentación y se verificara en el COPNIA, CPNAA o Certificado que corresponda vigente.</w:t>
            </w:r>
          </w:p>
          <w:p w:rsidR="00172969" w:rsidRPr="00300CAD" w:rsidRDefault="00172969" w:rsidP="00300CAD">
            <w:pPr>
              <w:spacing w:line="276" w:lineRule="auto"/>
              <w:jc w:val="both"/>
              <w:rPr>
                <w:rFonts w:ascii="Arial Narrow" w:hAnsi="Arial Narrow" w:cs="Tahoma"/>
                <w:sz w:val="22"/>
                <w:szCs w:val="22"/>
              </w:rPr>
            </w:pPr>
          </w:p>
          <w:p w:rsidR="00941B15" w:rsidRPr="001F3AD8" w:rsidRDefault="00941B15"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ayout w:type="fixed"/>
              <w:tblLook w:val="0000" w:firstRow="0" w:lastRow="0" w:firstColumn="0" w:lastColumn="0" w:noHBand="0" w:noVBand="0"/>
            </w:tblPr>
            <w:tblGrid>
              <w:gridCol w:w="2188"/>
              <w:gridCol w:w="4839"/>
            </w:tblGrid>
            <w:tr w:rsidR="001F3AD8" w:rsidRPr="001F3AD8" w:rsidTr="001F3AD8">
              <w:trPr>
                <w:trHeight w:val="238"/>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5B441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5B441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1F3AD8" w:rsidRPr="001F3AD8" w:rsidTr="001F3AD8">
              <w:trPr>
                <w:trHeight w:val="319"/>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5B441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5B441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1F3AD8" w:rsidRPr="001F3AD8" w:rsidTr="001F3AD8">
              <w:trPr>
                <w:trHeight w:val="230"/>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5B4414">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5B4414">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1F3AD8" w:rsidRPr="001F3AD8" w:rsidTr="001F3AD8">
              <w:trPr>
                <w:trHeight w:val="390"/>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5B4414">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43659F" w:rsidP="005B4414">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DD27AD">
                    <w:rPr>
                      <w:rFonts w:ascii="Tahoma" w:hAnsi="Tahoma" w:cs="Tahoma"/>
                      <w:sz w:val="21"/>
                      <w:szCs w:val="21"/>
                    </w:rPr>
                    <w:t xml:space="preserve">Cuando la persona jurídica se presente de manera individual o en consorcio o unión temporal y el representante legal de la persona jurídica no sea </w:t>
                  </w:r>
                  <w:r w:rsidRPr="00DD27AD">
                    <w:rPr>
                      <w:rFonts w:ascii="Tahoma" w:eastAsia="Times New Roman" w:hAnsi="Tahoma" w:cs="Tahoma"/>
                      <w:b/>
                      <w:sz w:val="21"/>
                      <w:szCs w:val="21"/>
                      <w:lang w:val="es-CO"/>
                    </w:rPr>
                    <w:t>INGENIERO CIVIL O CONSTRUCTOR EN INGENIERÍA Y ARQUITECTURA</w:t>
                  </w:r>
                  <w:r w:rsidRPr="00DD27AD">
                    <w:rPr>
                      <w:rFonts w:ascii="Tahoma" w:hAnsi="Tahoma" w:cs="Tahoma"/>
                      <w:sz w:val="21"/>
                      <w:szCs w:val="21"/>
                    </w:rPr>
                    <w:t xml:space="preserve"> o no tenga el tiempo de expedición de la matrícula profesional exigida en estos pliegos de condiciones la propuesta </w:t>
                  </w:r>
                  <w:r w:rsidRPr="002D2D7B">
                    <w:rPr>
                      <w:rFonts w:ascii="Tahoma" w:hAnsi="Tahoma" w:cs="Tahoma"/>
                      <w:b/>
                      <w:i/>
                      <w:sz w:val="21"/>
                      <w:szCs w:val="21"/>
                      <w:u w:val="single"/>
                    </w:rPr>
                    <w:t>DEBERÁ SER AVALADA</w:t>
                  </w:r>
                  <w:r w:rsidRPr="002D2D7B">
                    <w:rPr>
                      <w:rFonts w:ascii="Tahoma" w:hAnsi="Tahoma" w:cs="Tahoma"/>
                      <w:i/>
                      <w:sz w:val="21"/>
                      <w:szCs w:val="21"/>
                      <w:u w:val="single"/>
                    </w:rPr>
                    <w:t xml:space="preserve"> por </w:t>
                  </w:r>
                  <w:r w:rsidRPr="002D2D7B">
                    <w:rPr>
                      <w:rFonts w:ascii="Tahoma" w:eastAsia="Times New Roman" w:hAnsi="Tahoma" w:cs="Tahoma"/>
                      <w:b/>
                      <w:i/>
                      <w:sz w:val="21"/>
                      <w:szCs w:val="21"/>
                      <w:u w:val="single"/>
                      <w:lang w:val="es-CO"/>
                    </w:rPr>
                    <w:t>INGENIERO CIVIL O CONSTRUCTOR EN INGENIERÍA Y ARQUITECTURA</w:t>
                  </w:r>
                  <w:r w:rsidRPr="002D2D7B">
                    <w:rPr>
                      <w:rFonts w:ascii="Tahoma" w:hAnsi="Tahoma" w:cs="Tahoma"/>
                      <w:i/>
                      <w:sz w:val="21"/>
                      <w:szCs w:val="21"/>
                      <w:u w:val="single"/>
                    </w:rPr>
                    <w:t xml:space="preserve"> cuya tarjeta profesional tenga </w:t>
                  </w:r>
                  <w:r w:rsidRPr="002D2D7B">
                    <w:rPr>
                      <w:rFonts w:ascii="Tahoma" w:hAnsi="Tahoma" w:cs="Tahoma"/>
                      <w:b/>
                      <w:i/>
                      <w:sz w:val="21"/>
                      <w:szCs w:val="21"/>
                      <w:u w:val="single"/>
                    </w:rPr>
                    <w:t>tres (3) o más años</w:t>
                  </w:r>
                  <w:r w:rsidRPr="002D2D7B">
                    <w:rPr>
                      <w:rFonts w:ascii="Tahoma" w:hAnsi="Tahoma" w:cs="Tahoma"/>
                      <w:i/>
                      <w:sz w:val="21"/>
                      <w:szCs w:val="21"/>
                      <w:u w:val="single"/>
                    </w:rPr>
                    <w:t xml:space="preserve"> de expedición contados a partir de la fecha del cierre del proceso.</w:t>
                  </w:r>
                </w:p>
              </w:tc>
            </w:tr>
          </w:tbl>
          <w:p w:rsidR="00172969" w:rsidRPr="00542304" w:rsidRDefault="00172969" w:rsidP="00285651">
            <w:pPr>
              <w:pStyle w:val="PLIEGOS1"/>
              <w:tabs>
                <w:tab w:val="clear" w:pos="1728"/>
              </w:tabs>
              <w:spacing w:line="240" w:lineRule="auto"/>
              <w:ind w:left="0" w:firstLine="0"/>
              <w:rPr>
                <w:rFonts w:ascii="Arial Narrow" w:eastAsia="Andale Sans UI" w:hAnsi="Arial Narrow" w:cs="Tahoma"/>
                <w:b w:val="0"/>
                <w:bCs w:val="0"/>
                <w:kern w:val="3"/>
                <w:sz w:val="22"/>
                <w:szCs w:val="22"/>
                <w:lang w:val="de-DE" w:eastAsia="ja-JP" w:bidi="fa-IR"/>
              </w:rPr>
            </w:pPr>
          </w:p>
          <w:p w:rsidR="0087181E" w:rsidRPr="00542304" w:rsidRDefault="0087181E"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542304">
              <w:rPr>
                <w:rFonts w:ascii="Arial Narrow" w:eastAsia="Andale Sans UI" w:hAnsi="Arial Narrow" w:cs="Tahoma"/>
                <w:bCs w:val="0"/>
                <w:kern w:val="3"/>
                <w:sz w:val="22"/>
                <w:szCs w:val="22"/>
                <w:lang w:val="de-DE" w:eastAsia="ja-JP" w:bidi="fa-IR"/>
              </w:rPr>
              <w:t>CONSORCIOS Y/O UNIONES TEMPORALES:</w:t>
            </w:r>
          </w:p>
          <w:p w:rsidR="0087181E" w:rsidRPr="00542304" w:rsidRDefault="0087181E" w:rsidP="00941B15">
            <w:pPr>
              <w:rPr>
                <w:rFonts w:ascii="Arial Narrow" w:eastAsia="Andale Sans UI" w:hAnsi="Arial Narrow" w:cs="Tahoma"/>
                <w:kern w:val="3"/>
                <w:sz w:val="22"/>
                <w:szCs w:val="22"/>
                <w:lang w:val="de-DE" w:eastAsia="ja-JP" w:bidi="fa-IR"/>
              </w:rPr>
            </w:pP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Máximo 2 integrantes.</w:t>
            </w: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Cada uno de sus integrantes como mínimo debe contar con el 30% de participación.</w:t>
            </w: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Presentar Documento consorcial y/o unión temporal (ver formatos). ESTE FORMATO DEBE ESTAR FIRMADO POR CADA UNO DE LOS </w:t>
            </w:r>
            <w:r w:rsidRPr="00542304">
              <w:rPr>
                <w:rFonts w:ascii="Arial Narrow" w:eastAsia="Andale Sans UI" w:hAnsi="Arial Narrow" w:cs="Tahoma"/>
                <w:kern w:val="3"/>
                <w:sz w:val="22"/>
                <w:szCs w:val="22"/>
                <w:lang w:val="de-DE" w:eastAsia="ja-JP" w:bidi="fa-IR"/>
              </w:rPr>
              <w:lastRenderedPageBreak/>
              <w:t>INTEGRANTES DE LA FIGURA ASOCIATIVA.</w:t>
            </w:r>
          </w:p>
          <w:p w:rsidR="00542304" w:rsidRPr="00542304"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rsidR="00542304" w:rsidRPr="00542304"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rsidR="00542304" w:rsidRPr="00542304"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2019. La condición de firmeza debe adquirirse por lo menos hasta el plazo máximo otorgado por la entidad para que los proponentes alleguen los documentos objeto de subsanabilidad. </w:t>
            </w:r>
          </w:p>
          <w:p w:rsidR="0087181E" w:rsidRPr="001F3AD8" w:rsidRDefault="0087181E"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1F3AD8" w:rsidRPr="00542304" w:rsidTr="001F3AD8">
              <w:trPr>
                <w:trHeight w:val="305"/>
              </w:trPr>
              <w:tc>
                <w:tcPr>
                  <w:tcW w:w="5404" w:type="dxa"/>
                  <w:shd w:val="clear" w:color="auto" w:fill="D9D9D9" w:themeFill="background1" w:themeFillShade="D9"/>
                </w:tcPr>
                <w:p w:rsidR="003160A3" w:rsidRPr="00542304" w:rsidRDefault="0087181E" w:rsidP="005B4414">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542304">
                    <w:rPr>
                      <w:rFonts w:ascii="Arial Narrow" w:eastAsia="Andale Sans UI" w:hAnsi="Arial Narrow" w:cs="Tahoma"/>
                      <w:b/>
                      <w:kern w:val="3"/>
                      <w:sz w:val="22"/>
                      <w:szCs w:val="22"/>
                      <w:lang w:val="de-DE" w:eastAsia="ja-JP" w:bidi="fa-IR"/>
                    </w:rPr>
                    <w:t xml:space="preserve">                    </w:t>
                  </w:r>
                  <w:r w:rsidR="003160A3" w:rsidRPr="00542304">
                    <w:rPr>
                      <w:rFonts w:ascii="Arial Narrow" w:eastAsia="Andale Sans UI" w:hAnsi="Arial Narrow" w:cs="Tahoma"/>
                      <w:b/>
                      <w:kern w:val="3"/>
                      <w:sz w:val="22"/>
                      <w:szCs w:val="22"/>
                      <w:lang w:val="de-DE" w:eastAsia="ja-JP" w:bidi="fa-IR"/>
                    </w:rPr>
                    <w:t xml:space="preserve">     CONDICIONES DE EXPERIENCIA:</w:t>
                  </w:r>
                </w:p>
              </w:tc>
            </w:tr>
          </w:tbl>
          <w:p w:rsidR="0087181E" w:rsidRPr="001F3AD8" w:rsidRDefault="0087181E" w:rsidP="00941B15">
            <w:pPr>
              <w:ind w:left="360"/>
              <w:jc w:val="both"/>
              <w:rPr>
                <w:rFonts w:ascii="Arial Narrow" w:eastAsia="Andale Sans UI" w:hAnsi="Arial Narrow" w:cs="Tahoma"/>
                <w:kern w:val="3"/>
                <w:sz w:val="22"/>
                <w:szCs w:val="22"/>
                <w:lang w:val="de-DE" w:eastAsia="ja-JP" w:bidi="fa-IR"/>
              </w:rPr>
            </w:pPr>
          </w:p>
          <w:p w:rsidR="0043659F" w:rsidRPr="00CC696B" w:rsidRDefault="0043659F" w:rsidP="00CC696B">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El proponente deberá acreditar la experiencia específica en cualquiera de las siguientes calidades, sea con entidades públicas o privadas</w:t>
            </w:r>
            <w:r w:rsidRPr="0043659F">
              <w:rPr>
                <w:rFonts w:ascii="Arial Narrow" w:eastAsia="Andale Sans UI" w:hAnsi="Arial Narrow"/>
                <w:kern w:val="3"/>
                <w:lang w:val="de-DE" w:eastAsia="ja-JP" w:bidi="fa-IR"/>
              </w:rPr>
              <w:footnoteReference w:id="1"/>
            </w:r>
            <w:r w:rsidRPr="0043659F">
              <w:rPr>
                <w:rFonts w:ascii="Arial Narrow" w:eastAsia="Andale Sans UI" w:hAnsi="Arial Narrow" w:cs="Tahoma"/>
                <w:kern w:val="3"/>
                <w:sz w:val="22"/>
                <w:szCs w:val="22"/>
                <w:lang w:val="de-DE" w:eastAsia="ja-JP" w:bidi="fa-IR"/>
              </w:rPr>
              <w:t xml:space="preserve">: </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Como Contratista: 100 m3 de construcción de pantallas de concreto y/o muros de contención (De concreto y/o gaviones) y 50 m3 de zanjas colectoras (De concreto) y/o canales (De concreto).</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Como Interventor o Administrador Delegado: 167 m3 de construcción de pantallas de concreto y/o muros de contención (De concreto y/o gaviones) y 83 m3 de zanjas colectoras (De concreto) y/o canales (De concreto).</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Como Residente de Obra o Interventoría, Director de Obra o Interventoría, Funcionario Público Supervisor o Coordinador: 200 m3 de construcción de pantallas de concreto y/o muros de contención (De concreto y/o gaviones) y 100 m3 de zanjas colectoras (De concreto) y/o canales (De concreto).</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 xml:space="preserve">ACLARACIONES: </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En caso de que la cantidad de canales y/o zanjas colectoras se acredite en metros lineales (ml), se deberá indicar la sección transversal del mismo para efectos de realizar la conversión a m3. En caso de no especificarse, se tomará una sección típica con 0,11 m3/ ml.</w:t>
            </w:r>
          </w:p>
          <w:p w:rsidR="0043659F" w:rsidRPr="0043659F" w:rsidRDefault="0043659F" w:rsidP="00CC696B">
            <w:pPr>
              <w:shd w:val="clear" w:color="auto" w:fill="FFFFFF"/>
              <w:suppressAutoHyphens/>
              <w:spacing w:line="276" w:lineRule="auto"/>
              <w:ind w:left="360"/>
              <w:jc w:val="both"/>
              <w:rPr>
                <w:rFonts w:ascii="Arial Narrow" w:eastAsia="Andale Sans UI" w:hAnsi="Arial Narrow" w:cs="Tahoma"/>
                <w:kern w:val="3"/>
                <w:sz w:val="22"/>
                <w:szCs w:val="22"/>
                <w:lang w:val="de-DE" w:eastAsia="ja-JP" w:bidi="fa-IR"/>
              </w:rPr>
            </w:pPr>
          </w:p>
          <w:p w:rsidR="0043659F" w:rsidRPr="00CC696B" w:rsidRDefault="0043659F" w:rsidP="00CC696B">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Para la experiencia especifica de pantallas de concreto y/o muros de contención (De concreto y/o gaviones). No serán tenidas en cuenta certificaciones de experiencia de muros, estructurales o no, vaciados en concreto que no se relacionen con la estabilización y contención de terrenos, que no tengan una de sus caras adosadas al mismo y tampoco los muros internos de edificaciones. Para el caso de pantallas de concreto cuya experiencia sea acreditada en M2, el certificado deberá indicar claramente el espesor de la pantalla; en caso contrario se tomará un espesor de 0,15 M para realizar la conversión a M3. Para el caso de muros cuya experiencia se acreditada en M2, el certificado deberá indicar claramente el espesor del muro; en caso contrario se tomará un espesor de 0,25 M.</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Para acreditar la experiencia, se podrá aportar lo siguiente:</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Máximo tres (3) certificados y en uno de ellos debe acreditar como mínimo el 50% del ítem.</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En caso de solicitar más de un ítem; se aceptarán máximo tres (3) certificados por cada uno.</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 xml:space="preserve">En caso de Consorcios y/o Uniones Temporales; se sumará la experiencia de sus integrantes pudiendo uno solo acreditar la totalidad de la experiencia. </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Se aceptarán máximo tres certificados por ítem y por propuesta o forma asociativa.</w:t>
            </w:r>
          </w:p>
          <w:p w:rsidR="0043659F" w:rsidRPr="0043659F" w:rsidRDefault="0043659F" w:rsidP="0043659F">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En caso de que la experiencia haya sido adquirida en calidad de consorcio se validará el 100% de la misma y en calidad de Unión Temporal se valida de acuerdo con el porcentaje de participación del proponente.</w:t>
            </w:r>
          </w:p>
          <w:p w:rsidR="0043659F" w:rsidRPr="00EB3DE0" w:rsidRDefault="0043659F" w:rsidP="0043659F">
            <w:pPr>
              <w:autoSpaceDE w:val="0"/>
              <w:autoSpaceDN w:val="0"/>
              <w:adjustRightInd w:val="0"/>
              <w:spacing w:line="276" w:lineRule="auto"/>
              <w:jc w:val="both"/>
              <w:rPr>
                <w:rFonts w:ascii="Tahoma" w:hAnsi="Tahoma" w:cs="Tahoma"/>
                <w:sz w:val="22"/>
                <w:szCs w:val="22"/>
                <w:u w:val="single"/>
                <w:lang w:val="es-CO"/>
              </w:rPr>
            </w:pPr>
            <w:r w:rsidRPr="00EB3DE0">
              <w:rPr>
                <w:rFonts w:ascii="Tahoma" w:hAnsi="Tahoma" w:cs="Tahoma"/>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43659F" w:rsidRPr="00EB3DE0" w:rsidRDefault="0043659F" w:rsidP="0043659F">
            <w:pPr>
              <w:autoSpaceDE w:val="0"/>
              <w:autoSpaceDN w:val="0"/>
              <w:adjustRightInd w:val="0"/>
              <w:spacing w:line="276" w:lineRule="auto"/>
              <w:jc w:val="both"/>
              <w:rPr>
                <w:rFonts w:ascii="Tahoma" w:hAnsi="Tahoma" w:cs="Tahoma"/>
                <w:sz w:val="22"/>
                <w:szCs w:val="22"/>
                <w:u w:val="single"/>
                <w:lang w:val="es-CO"/>
              </w:rPr>
            </w:pPr>
          </w:p>
          <w:p w:rsidR="0043659F" w:rsidRPr="00EB3DE0" w:rsidRDefault="0043659F" w:rsidP="0043659F">
            <w:pPr>
              <w:autoSpaceDE w:val="0"/>
              <w:spacing w:line="276" w:lineRule="auto"/>
              <w:jc w:val="both"/>
              <w:rPr>
                <w:rFonts w:ascii="Tahoma" w:hAnsi="Tahoma" w:cs="Tahoma"/>
                <w:sz w:val="22"/>
                <w:szCs w:val="22"/>
                <w:u w:val="single"/>
                <w:lang w:val="es-CO"/>
              </w:rPr>
            </w:pPr>
            <w:r w:rsidRPr="00EB3DE0">
              <w:rPr>
                <w:rFonts w:ascii="Tahoma" w:hAnsi="Tahoma" w:cs="Tahoma"/>
                <w:sz w:val="22"/>
                <w:szCs w:val="22"/>
                <w:u w:val="single"/>
                <w:lang w:val="es-CO"/>
              </w:rPr>
              <w:t xml:space="preserve">Cuando se trate de Personas Jurídicas con menos de tres años de haber sido constituidas, la experiencia de los socios se podrá acumular a la de la persona jurídica. La acumulación se hará en proporción a la </w:t>
            </w:r>
            <w:r w:rsidRPr="00EB3DE0">
              <w:rPr>
                <w:rFonts w:ascii="Tahoma" w:hAnsi="Tahoma" w:cs="Tahoma"/>
                <w:sz w:val="22"/>
                <w:szCs w:val="22"/>
                <w:u w:val="single"/>
                <w:lang w:val="es-CO"/>
              </w:rPr>
              <w:lastRenderedPageBreak/>
              <w:t>participación de los socios en el capital de la persona jurídica. En este caso, deberá aportarse el documento de constitución de la sociedad en el cual pueda verificarse el nombre de los socios de la Persona Jurídica.</w:t>
            </w:r>
          </w:p>
          <w:p w:rsidR="00542304" w:rsidRPr="0043659F" w:rsidRDefault="00542304" w:rsidP="0043659F">
            <w:pPr>
              <w:autoSpaceDE w:val="0"/>
              <w:spacing w:line="276" w:lineRule="auto"/>
              <w:jc w:val="both"/>
              <w:rPr>
                <w:rFonts w:ascii="Arial Narrow" w:hAnsi="Arial Narrow" w:cs="Tahoma"/>
                <w:sz w:val="22"/>
                <w:szCs w:val="22"/>
                <w:u w:val="single"/>
                <w:lang w:val="es-CO"/>
              </w:rPr>
            </w:pP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EQUIVALENCIA EN LA EXPERIENCIA </w:t>
            </w:r>
          </w:p>
          <w:tbl>
            <w:tblPr>
              <w:tblW w:w="6961" w:type="dxa"/>
              <w:tblLayout w:type="fixed"/>
              <w:tblLook w:val="0000" w:firstRow="0" w:lastRow="0" w:firstColumn="0" w:lastColumn="0" w:noHBand="0" w:noVBand="0"/>
            </w:tblPr>
            <w:tblGrid>
              <w:gridCol w:w="4788"/>
              <w:gridCol w:w="2173"/>
            </w:tblGrid>
            <w:tr w:rsidR="00542304" w:rsidRPr="00542304" w:rsidTr="00542304">
              <w:trPr>
                <w:trHeight w:val="182"/>
              </w:trPr>
              <w:tc>
                <w:tcPr>
                  <w:tcW w:w="4788" w:type="dxa"/>
                  <w:tcBorders>
                    <w:top w:val="single" w:sz="4" w:space="0" w:color="000000"/>
                    <w:left w:val="single" w:sz="4" w:space="0" w:color="000000"/>
                    <w:bottom w:val="single" w:sz="4" w:space="0" w:color="000000"/>
                  </w:tcBorders>
                  <w:vAlign w:val="center"/>
                </w:tcPr>
                <w:p w:rsidR="00542304" w:rsidRPr="00542304" w:rsidRDefault="00542304" w:rsidP="005B441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COMO CONTRATISTA:</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542304" w:rsidRDefault="00542304" w:rsidP="005B441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100 % de la presentada</w:t>
                  </w:r>
                </w:p>
              </w:tc>
            </w:tr>
            <w:tr w:rsidR="00542304" w:rsidRPr="00542304" w:rsidTr="00542304">
              <w:trPr>
                <w:trHeight w:val="182"/>
              </w:trPr>
              <w:tc>
                <w:tcPr>
                  <w:tcW w:w="4788" w:type="dxa"/>
                  <w:tcBorders>
                    <w:top w:val="single" w:sz="4" w:space="0" w:color="000000"/>
                    <w:left w:val="single" w:sz="4" w:space="0" w:color="000000"/>
                    <w:bottom w:val="single" w:sz="4" w:space="0" w:color="000000"/>
                  </w:tcBorders>
                  <w:vAlign w:val="center"/>
                </w:tcPr>
                <w:p w:rsidR="00542304" w:rsidRPr="00542304" w:rsidRDefault="0004201C" w:rsidP="005B441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0B3334">
                    <w:rPr>
                      <w:rFonts w:ascii="Arial Narrow" w:hAnsi="Arial Narrow" w:cs="Tahoma"/>
                      <w:sz w:val="22"/>
                      <w:szCs w:val="22"/>
                    </w:rPr>
                    <w:t>COMO INTERVENTOR Ó ADMINISTRADOR DELEGADO:</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542304" w:rsidRDefault="00542304" w:rsidP="005B441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60 % de la presentada</w:t>
                  </w:r>
                </w:p>
              </w:tc>
            </w:tr>
            <w:tr w:rsidR="00542304" w:rsidRPr="00542304" w:rsidTr="00542304">
              <w:trPr>
                <w:trHeight w:val="582"/>
              </w:trPr>
              <w:tc>
                <w:tcPr>
                  <w:tcW w:w="4788" w:type="dxa"/>
                  <w:tcBorders>
                    <w:top w:val="single" w:sz="4" w:space="0" w:color="000000"/>
                    <w:left w:val="single" w:sz="4" w:space="0" w:color="000000"/>
                    <w:bottom w:val="single" w:sz="4" w:space="0" w:color="000000"/>
                  </w:tcBorders>
                  <w:vAlign w:val="center"/>
                </w:tcPr>
                <w:p w:rsidR="00542304" w:rsidRPr="00542304" w:rsidRDefault="0004201C" w:rsidP="005B4414">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0B3334">
                    <w:rPr>
                      <w:rFonts w:ascii="Arial Narrow" w:hAnsi="Arial Narrow" w:cs="Tahoma"/>
                      <w:sz w:val="22"/>
                      <w:szCs w:val="22"/>
                    </w:rPr>
                    <w:t>COMO RESIDENTE DE OBRA Ó INTERVENTORÍA, DIRECTOR DE OBRA Ó INTERVENTORÍA, FUNCIONARIO PÚBLICO SUPERVISOR Ó COORDINADOR</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542304" w:rsidRDefault="00542304" w:rsidP="005B4414">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50 % de la presentada</w:t>
                  </w:r>
                </w:p>
              </w:tc>
            </w:tr>
          </w:tbl>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04201C" w:rsidRPr="000B3334" w:rsidRDefault="0004201C" w:rsidP="0004201C">
            <w:pPr>
              <w:spacing w:line="276" w:lineRule="auto"/>
              <w:jc w:val="both"/>
              <w:rPr>
                <w:rFonts w:ascii="Arial Narrow" w:hAnsi="Arial Narrow" w:cs="Tahoma"/>
                <w:b/>
                <w:i/>
                <w:sz w:val="22"/>
                <w:szCs w:val="22"/>
                <w:u w:val="single"/>
              </w:rPr>
            </w:pPr>
            <w:r w:rsidRPr="000B3334">
              <w:rPr>
                <w:rFonts w:ascii="Arial Narrow" w:hAnsi="Arial Narrow" w:cs="Tahoma"/>
                <w:b/>
                <w:i/>
                <w:sz w:val="22"/>
                <w:szCs w:val="22"/>
              </w:rPr>
              <w:t xml:space="preserve">NOTA: </w:t>
            </w:r>
            <w:r w:rsidRPr="000B3334">
              <w:rPr>
                <w:rFonts w:ascii="Arial Narrow" w:hAnsi="Arial Narrow" w:cs="Tahoma"/>
                <w:b/>
                <w:i/>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87181E" w:rsidRPr="001F3AD8" w:rsidRDefault="0087181E" w:rsidP="00542304">
            <w:pPr>
              <w:spacing w:line="276" w:lineRule="auto"/>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1F3AD8" w:rsidRPr="00542304" w:rsidTr="001F3AD8">
              <w:trPr>
                <w:jc w:val="center"/>
              </w:trPr>
              <w:tc>
                <w:tcPr>
                  <w:tcW w:w="4815" w:type="dxa"/>
                  <w:shd w:val="clear" w:color="auto" w:fill="D9D9D9" w:themeFill="background1" w:themeFillShade="D9"/>
                </w:tcPr>
                <w:p w:rsidR="0087181E" w:rsidRPr="00542304" w:rsidRDefault="0087181E" w:rsidP="005B4414">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CAPACIDAD FINANCIERA Y CAPACIDAD RESIDUAL DE CONTRATACIÓN </w:t>
                  </w:r>
                  <w:r w:rsidR="00067992" w:rsidRPr="00542304">
                    <w:rPr>
                      <w:rFonts w:ascii="Arial Narrow" w:eastAsia="Andale Sans UI" w:hAnsi="Arial Narrow" w:cs="Tahoma"/>
                      <w:kern w:val="3"/>
                      <w:sz w:val="22"/>
                      <w:szCs w:val="22"/>
                      <w:lang w:val="de-DE" w:eastAsia="ja-JP" w:bidi="fa-IR"/>
                    </w:rPr>
                    <w:t>–</w:t>
                  </w:r>
                  <w:r w:rsidRPr="00542304">
                    <w:rPr>
                      <w:rFonts w:ascii="Arial Narrow" w:eastAsia="Andale Sans UI" w:hAnsi="Arial Narrow" w:cs="Tahoma"/>
                      <w:kern w:val="3"/>
                      <w:sz w:val="22"/>
                      <w:szCs w:val="22"/>
                      <w:lang w:val="de-DE" w:eastAsia="ja-JP" w:bidi="fa-IR"/>
                    </w:rPr>
                    <w:t xml:space="preserve"> Kr</w:t>
                  </w:r>
                </w:p>
              </w:tc>
            </w:tr>
          </w:tbl>
          <w:p w:rsidR="0087181E" w:rsidRPr="001F3AD8" w:rsidRDefault="0087181E" w:rsidP="00941B15">
            <w:pPr>
              <w:pStyle w:val="Prrafodelista"/>
              <w:suppressAutoHyphens/>
              <w:ind w:left="0"/>
              <w:jc w:val="both"/>
              <w:rPr>
                <w:rFonts w:ascii="Arial Narrow" w:eastAsia="Andale Sans UI" w:hAnsi="Arial Narrow" w:cs="Tahoma"/>
                <w:kern w:val="3"/>
                <w:sz w:val="22"/>
                <w:szCs w:val="22"/>
                <w:lang w:val="de-DE" w:eastAsia="ja-JP" w:bidi="fa-IR"/>
              </w:rPr>
            </w:pPr>
          </w:p>
          <w:p w:rsidR="00A00F49" w:rsidRPr="001F3AD8" w:rsidRDefault="00120CEE"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Contar con un patrimonio mayor al 20% del presupuesto oficial, para lo cual </w:t>
            </w:r>
            <w:r w:rsidR="00A00F49" w:rsidRPr="001F3AD8">
              <w:rPr>
                <w:rFonts w:ascii="Arial Narrow" w:eastAsia="Andale Sans UI" w:hAnsi="Arial Narrow" w:cs="Tahoma"/>
                <w:kern w:val="3"/>
                <w:sz w:val="22"/>
                <w:szCs w:val="22"/>
                <w:lang w:val="de-DE" w:eastAsia="ja-JP" w:bidi="fa-IR"/>
              </w:rPr>
              <w:t xml:space="preserve"> tomará la información suministrada en el RUP, la cual debe corresponder a la del año 2018. El RUP debe estar actualizado, renovado y en FIRME para la vigencia 2019. </w:t>
            </w:r>
          </w:p>
          <w:p w:rsidR="00120CEE" w:rsidRPr="001F3AD8" w:rsidRDefault="00120CEE" w:rsidP="00941B15">
            <w:pPr>
              <w:jc w:val="both"/>
              <w:rPr>
                <w:rFonts w:ascii="Arial Narrow" w:eastAsia="Andale Sans UI" w:hAnsi="Arial Narrow" w:cs="Tahoma"/>
                <w:kern w:val="3"/>
                <w:sz w:val="22"/>
                <w:szCs w:val="22"/>
                <w:lang w:val="de-DE" w:eastAsia="ja-JP" w:bidi="fa-IR"/>
              </w:rPr>
            </w:pPr>
          </w:p>
          <w:p w:rsidR="0087181E" w:rsidRPr="001F3AD8" w:rsidRDefault="00A834EC"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r w:rsidR="00D97228" w:rsidRPr="001F3AD8">
              <w:rPr>
                <w:rFonts w:ascii="Arial Narrow" w:eastAsia="Andale Sans UI" w:hAnsi="Arial Narrow" w:cs="Tahoma"/>
                <w:kern w:val="3"/>
                <w:sz w:val="22"/>
                <w:szCs w:val="22"/>
                <w:lang w:val="de-DE" w:eastAsia="ja-JP" w:bidi="fa-IR"/>
              </w:rPr>
              <w:t>.</w:t>
            </w:r>
          </w:p>
          <w:p w:rsidR="00D97228" w:rsidRPr="001F3AD8" w:rsidRDefault="00D97228" w:rsidP="00941B15">
            <w:pPr>
              <w:jc w:val="both"/>
              <w:rPr>
                <w:rFonts w:ascii="Arial Narrow" w:eastAsia="Andale Sans UI" w:hAnsi="Arial Narrow" w:cs="Tahoma"/>
                <w:kern w:val="3"/>
                <w:sz w:val="22"/>
                <w:szCs w:val="22"/>
                <w:lang w:val="de-DE" w:eastAsia="ja-JP" w:bidi="fa-IR"/>
              </w:rPr>
            </w:pPr>
          </w:p>
          <w:p w:rsidR="0043659F" w:rsidRPr="00EB3DE0" w:rsidRDefault="0043659F" w:rsidP="0043659F">
            <w:pPr>
              <w:spacing w:line="276" w:lineRule="auto"/>
              <w:jc w:val="center"/>
              <w:rPr>
                <w:rFonts w:ascii="Tahoma" w:eastAsia="MS Mincho" w:hAnsi="Tahoma" w:cs="Tahoma"/>
                <w:b/>
                <w:sz w:val="22"/>
                <w:szCs w:val="22"/>
                <w:lang w:val="es-CO"/>
              </w:rPr>
            </w:pPr>
            <w:r w:rsidRPr="00756FA4">
              <w:rPr>
                <w:rFonts w:ascii="Tahoma" w:hAnsi="Tahoma" w:cs="Tahoma"/>
                <w:b/>
                <w:sz w:val="22"/>
                <w:szCs w:val="22"/>
              </w:rPr>
              <w:t xml:space="preserve">Kr = $ </w:t>
            </w:r>
            <w:r>
              <w:rPr>
                <w:rFonts w:ascii="Tahoma" w:eastAsia="MS Mincho" w:hAnsi="Tahoma" w:cs="Tahoma"/>
                <w:b/>
                <w:lang w:val="es-CO"/>
              </w:rPr>
              <w:t>537.774.549,00</w:t>
            </w:r>
          </w:p>
          <w:p w:rsidR="0087181E" w:rsidRPr="00542304" w:rsidRDefault="0087181E" w:rsidP="00941B15">
            <w:pPr>
              <w:jc w:val="both"/>
              <w:rPr>
                <w:rFonts w:ascii="Arial Narrow" w:eastAsia="Andale Sans UI" w:hAnsi="Arial Narrow" w:cs="Tahoma"/>
                <w:kern w:val="3"/>
                <w:sz w:val="22"/>
                <w:szCs w:val="22"/>
                <w:lang w:val="de-DE" w:eastAsia="ja-JP" w:bidi="fa-IR"/>
              </w:rPr>
            </w:pPr>
          </w:p>
          <w:tbl>
            <w:tblPr>
              <w:tblStyle w:val="Tablaconcuadrcula"/>
              <w:tblW w:w="0" w:type="auto"/>
              <w:jc w:val="center"/>
              <w:tblLayout w:type="fixed"/>
              <w:tblLook w:val="04A0" w:firstRow="1" w:lastRow="0" w:firstColumn="1" w:lastColumn="0" w:noHBand="0" w:noVBand="1"/>
            </w:tblPr>
            <w:tblGrid>
              <w:gridCol w:w="5484"/>
            </w:tblGrid>
            <w:tr w:rsidR="001F3AD8" w:rsidRPr="00542304" w:rsidTr="0004201C">
              <w:trPr>
                <w:trHeight w:val="280"/>
                <w:jc w:val="center"/>
              </w:trPr>
              <w:tc>
                <w:tcPr>
                  <w:tcW w:w="5484" w:type="dxa"/>
                  <w:shd w:val="clear" w:color="auto" w:fill="D9D9D9" w:themeFill="background1" w:themeFillShade="D9"/>
                </w:tcPr>
                <w:p w:rsidR="0087181E" w:rsidRPr="00542304" w:rsidRDefault="0087181E" w:rsidP="005B4414">
                  <w:pPr>
                    <w:pStyle w:val="Prrafodelista"/>
                    <w:framePr w:hSpace="141" w:wrap="around" w:vAnchor="page" w:hAnchor="margin" w:xAlign="center" w:y="2488"/>
                    <w:suppressAutoHyphens/>
                    <w:ind w:left="0"/>
                    <w:jc w:val="center"/>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CAPACIDAD TÉCNICA-OPERATIVA - PERSONAL REQUERIDO:</w:t>
                  </w:r>
                </w:p>
              </w:tc>
            </w:tr>
          </w:tbl>
          <w:p w:rsidR="0087181E" w:rsidRPr="001F3AD8" w:rsidRDefault="0087181E" w:rsidP="00941B15">
            <w:pPr>
              <w:jc w:val="both"/>
              <w:rPr>
                <w:rFonts w:ascii="Arial Narrow" w:eastAsia="Andale Sans UI" w:hAnsi="Arial Narrow" w:cs="Tahoma"/>
                <w:kern w:val="3"/>
                <w:sz w:val="22"/>
                <w:szCs w:val="22"/>
                <w:lang w:val="de-DE" w:eastAsia="ja-JP" w:bidi="fa-IR"/>
              </w:rPr>
            </w:pPr>
          </w:p>
          <w:p w:rsidR="0043659F" w:rsidRPr="0043659F" w:rsidRDefault="0043659F" w:rsidP="0043659F">
            <w:pPr>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43659F" w:rsidRPr="0043659F" w:rsidRDefault="0043659F" w:rsidP="0043659F">
            <w:pPr>
              <w:spacing w:line="276" w:lineRule="auto"/>
              <w:jc w:val="both"/>
              <w:rPr>
                <w:rFonts w:ascii="Arial Narrow" w:eastAsia="Andale Sans UI" w:hAnsi="Arial Narrow" w:cs="Tahoma"/>
                <w:kern w:val="3"/>
                <w:sz w:val="22"/>
                <w:szCs w:val="22"/>
                <w:lang w:val="de-DE" w:eastAsia="ja-JP" w:bidi="fa-IR"/>
              </w:rPr>
            </w:pPr>
          </w:p>
          <w:p w:rsidR="0043659F" w:rsidRPr="0043659F" w:rsidRDefault="0043659F" w:rsidP="0043659F">
            <w:pPr>
              <w:numPr>
                <w:ilvl w:val="0"/>
                <w:numId w:val="21"/>
              </w:numPr>
              <w:tabs>
                <w:tab w:val="left" w:pos="284"/>
              </w:tab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 xml:space="preserve">UN (1) INGENIERO CIVIL como RESIDENTE DE OBRA, con dedicación </w:t>
            </w:r>
            <w:r w:rsidRPr="0043659F">
              <w:rPr>
                <w:rFonts w:ascii="Arial Narrow" w:eastAsia="Andale Sans UI" w:hAnsi="Arial Narrow" w:cs="Tahoma"/>
                <w:kern w:val="3"/>
                <w:sz w:val="22"/>
                <w:szCs w:val="22"/>
                <w:lang w:val="de-DE" w:eastAsia="ja-JP" w:bidi="fa-IR"/>
              </w:rPr>
              <w:lastRenderedPageBreak/>
              <w:t>exclusiva y de tiempo completo (100%), con matricula profesional no inferior a tres (3) años a la apertura de las propuestas.</w:t>
            </w:r>
          </w:p>
          <w:p w:rsidR="0043659F" w:rsidRPr="0043659F" w:rsidRDefault="0043659F" w:rsidP="0043659F">
            <w:pPr>
              <w:numPr>
                <w:ilvl w:val="0"/>
                <w:numId w:val="21"/>
              </w:numPr>
              <w:tabs>
                <w:tab w:val="left" w:pos="284"/>
              </w:tab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DOS (2) MAESTROS DE OBRA Y/O TÉCNICO CONSTRUCTOR Y/O TECNÓLOGO EN OBRAS CIVILES como MAESTRO DE OBRA, con dedicación exclusiva y de tiempo completo (100%), con matricula profesional no inferior a tres (3) años a la apertura de las propuestas.</w:t>
            </w:r>
          </w:p>
          <w:p w:rsidR="0043659F" w:rsidRPr="0043659F" w:rsidRDefault="0043659F" w:rsidP="0043659F">
            <w:pPr>
              <w:numPr>
                <w:ilvl w:val="0"/>
                <w:numId w:val="21"/>
              </w:numPr>
              <w:tabs>
                <w:tab w:val="left" w:pos="0"/>
              </w:tabs>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UN (1) PROFESIONAL EN SALUD OCUPACIONAL con tarjeta profesional mayor a un (1) año a la apertura de las propuestas, con dedicación del 100%.</w:t>
            </w:r>
          </w:p>
          <w:p w:rsidR="0043659F" w:rsidRPr="0043659F" w:rsidRDefault="0043659F" w:rsidP="0043659F">
            <w:pPr>
              <w:tabs>
                <w:tab w:val="left" w:pos="284"/>
              </w:tabs>
              <w:spacing w:line="276" w:lineRule="auto"/>
              <w:jc w:val="both"/>
              <w:rPr>
                <w:rFonts w:ascii="Arial Narrow" w:eastAsia="Andale Sans UI" w:hAnsi="Arial Narrow" w:cs="Tahoma"/>
                <w:kern w:val="3"/>
                <w:sz w:val="22"/>
                <w:szCs w:val="22"/>
                <w:lang w:val="de-DE" w:eastAsia="ja-JP" w:bidi="fa-IR"/>
              </w:rPr>
            </w:pPr>
          </w:p>
          <w:p w:rsidR="0043659F" w:rsidRPr="0043659F" w:rsidRDefault="0043659F" w:rsidP="0043659F">
            <w:pPr>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NOTA: En los valores unitarios del presupuesto oficial se encuentran incluidos los costos del anterior personal.</w:t>
            </w:r>
          </w:p>
          <w:p w:rsidR="0043659F" w:rsidRPr="0043659F" w:rsidRDefault="0043659F" w:rsidP="0043659F">
            <w:pPr>
              <w:spacing w:line="276" w:lineRule="auto"/>
              <w:jc w:val="both"/>
              <w:rPr>
                <w:rFonts w:ascii="Arial Narrow" w:eastAsia="Andale Sans UI" w:hAnsi="Arial Narrow" w:cs="Tahoma"/>
                <w:kern w:val="3"/>
                <w:sz w:val="22"/>
                <w:szCs w:val="22"/>
                <w:lang w:val="de-DE" w:eastAsia="ja-JP" w:bidi="fa-IR"/>
              </w:rPr>
            </w:pPr>
          </w:p>
          <w:p w:rsidR="0043659F" w:rsidRPr="0043659F" w:rsidRDefault="0043659F" w:rsidP="0043659F">
            <w:pPr>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rsidR="0043659F" w:rsidRPr="0043659F" w:rsidRDefault="0043659F" w:rsidP="0043659F">
            <w:pPr>
              <w:spacing w:line="276" w:lineRule="auto"/>
              <w:jc w:val="both"/>
              <w:rPr>
                <w:rFonts w:ascii="Arial Narrow" w:eastAsia="Andale Sans UI" w:hAnsi="Arial Narrow" w:cs="Tahoma"/>
                <w:kern w:val="3"/>
                <w:sz w:val="22"/>
                <w:szCs w:val="22"/>
                <w:lang w:val="de-DE" w:eastAsia="ja-JP" w:bidi="fa-IR"/>
              </w:rPr>
            </w:pPr>
          </w:p>
          <w:p w:rsidR="008C7D7E" w:rsidRDefault="0043659F" w:rsidP="0043659F">
            <w:pPr>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w:t>
            </w:r>
          </w:p>
          <w:p w:rsidR="0043659F" w:rsidRPr="00542304" w:rsidRDefault="0043659F" w:rsidP="0043659F">
            <w:pPr>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010"/>
            </w:tblGrid>
            <w:tr w:rsidR="001F3AD8" w:rsidRPr="00542304" w:rsidTr="001F3AD8">
              <w:trPr>
                <w:trHeight w:val="300"/>
                <w:jc w:val="center"/>
              </w:trPr>
              <w:tc>
                <w:tcPr>
                  <w:tcW w:w="4010" w:type="dxa"/>
                  <w:shd w:val="clear" w:color="auto" w:fill="D9D9D9" w:themeFill="background1" w:themeFillShade="D9"/>
                </w:tcPr>
                <w:p w:rsidR="0087181E" w:rsidRPr="00542304" w:rsidRDefault="0087181E" w:rsidP="005B4414">
                  <w:pPr>
                    <w:pStyle w:val="Textoindependiente"/>
                    <w:framePr w:hSpace="141" w:wrap="around" w:vAnchor="page" w:hAnchor="margin" w:xAlign="center" w:y="2488"/>
                    <w:spacing w:after="0"/>
                    <w:jc w:val="center"/>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CLASIFICACIÓN:</w:t>
                  </w:r>
                </w:p>
              </w:tc>
            </w:tr>
          </w:tbl>
          <w:p w:rsidR="0004201C" w:rsidRDefault="0004201C" w:rsidP="0004201C">
            <w:pPr>
              <w:pStyle w:val="Sinespaciado"/>
              <w:jc w:val="center"/>
              <w:rPr>
                <w:rFonts w:ascii="Arial Narrow" w:eastAsia="Times New Roman" w:hAnsi="Arial Narrow" w:cs="Tahoma"/>
                <w:bCs/>
                <w:sz w:val="22"/>
                <w:szCs w:val="22"/>
                <w:lang w:val="es-CO" w:eastAsia="es-CO"/>
              </w:rPr>
            </w:pPr>
          </w:p>
          <w:p w:rsidR="0043659F" w:rsidRPr="0043659F" w:rsidRDefault="0043659F" w:rsidP="0043659F">
            <w:pPr>
              <w:autoSpaceDE w:val="0"/>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77111508 - Servicios de protección contra riesgos o peligros naturales</w:t>
            </w:r>
          </w:p>
          <w:p w:rsidR="0043659F" w:rsidRPr="0043659F" w:rsidRDefault="0043659F" w:rsidP="00A34F31">
            <w:pPr>
              <w:autoSpaceDE w:val="0"/>
              <w:spacing w:line="276" w:lineRule="auto"/>
              <w:jc w:val="both"/>
              <w:rPr>
                <w:rFonts w:ascii="Arial Narrow" w:eastAsia="Andale Sans UI" w:hAnsi="Arial Narrow" w:cs="Tahoma"/>
                <w:kern w:val="3"/>
                <w:sz w:val="22"/>
                <w:szCs w:val="22"/>
                <w:lang w:val="de-DE" w:eastAsia="ja-JP" w:bidi="fa-IR"/>
              </w:rPr>
            </w:pPr>
            <w:r w:rsidRPr="0043659F">
              <w:rPr>
                <w:rFonts w:ascii="Arial Narrow" w:eastAsia="Andale Sans UI" w:hAnsi="Arial Narrow" w:cs="Tahoma"/>
                <w:kern w:val="3"/>
                <w:sz w:val="22"/>
                <w:szCs w:val="22"/>
                <w:lang w:val="de-DE" w:eastAsia="ja-JP" w:bidi="fa-IR"/>
              </w:rPr>
              <w:t>72152707- Con</w:t>
            </w:r>
            <w:r w:rsidR="00A34F31">
              <w:rPr>
                <w:rFonts w:ascii="Arial Narrow" w:eastAsia="Andale Sans UI" w:hAnsi="Arial Narrow" w:cs="Tahoma"/>
                <w:kern w:val="3"/>
                <w:sz w:val="22"/>
                <w:szCs w:val="22"/>
                <w:lang w:val="de-DE" w:eastAsia="ja-JP" w:bidi="fa-IR"/>
              </w:rPr>
              <w:t>strucción de Obras de Retención</w:t>
            </w:r>
          </w:p>
          <w:p w:rsidR="0087181E" w:rsidRPr="001F3AD8" w:rsidRDefault="0043659F" w:rsidP="0043659F">
            <w:pPr>
              <w:suppressAutoHyphens/>
              <w:autoSpaceDE w:val="0"/>
              <w:rPr>
                <w:rFonts w:ascii="Arial Narrow" w:hAnsi="Arial Narrow" w:cs="Arial"/>
                <w:b/>
                <w:sz w:val="22"/>
                <w:szCs w:val="22"/>
                <w:lang w:val="es-CO"/>
              </w:rPr>
            </w:pPr>
            <w:r w:rsidRPr="0043659F">
              <w:rPr>
                <w:rFonts w:ascii="Arial Narrow" w:eastAsia="Andale Sans UI" w:hAnsi="Arial Narrow" w:cs="Tahoma"/>
                <w:kern w:val="3"/>
                <w:sz w:val="22"/>
                <w:szCs w:val="22"/>
                <w:lang w:val="de-DE" w:eastAsia="ja-JP" w:bidi="fa-IR"/>
              </w:rPr>
              <w:t>LOS ANTERIORES CÓDIGOS PUEDEN SER VÁLIDOS HASTA EL TERCER NIVEL</w:t>
            </w:r>
            <w:r w:rsidRPr="00542304">
              <w:rPr>
                <w:rFonts w:ascii="Arial Narrow" w:eastAsia="Andale Sans UI" w:hAnsi="Arial Narrow" w:cs="Tahoma"/>
                <w:kern w:val="3"/>
                <w:sz w:val="22"/>
                <w:szCs w:val="22"/>
                <w:lang w:val="de-DE" w:eastAsia="ja-JP" w:bidi="fa-IR"/>
              </w:rPr>
              <w:t xml:space="preserve"> </w:t>
            </w:r>
            <w:r w:rsidR="0087181E" w:rsidRPr="00542304">
              <w:rPr>
                <w:rFonts w:ascii="Arial Narrow" w:eastAsia="Andale Sans UI" w:hAnsi="Arial Narrow" w:cs="Tahoma"/>
                <w:kern w:val="3"/>
                <w:sz w:val="22"/>
                <w:szCs w:val="22"/>
                <w:lang w:val="de-DE" w:eastAsia="ja-JP" w:bidi="fa-IR"/>
              </w:rPr>
              <w:t>.</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rsidR="0043659F" w:rsidRDefault="0043659F" w:rsidP="00CC696B">
      <w:pPr>
        <w:rPr>
          <w:rFonts w:ascii="Arial Narrow" w:hAnsi="Arial Narrow"/>
          <w:b/>
          <w:sz w:val="22"/>
          <w:szCs w:val="22"/>
        </w:rPr>
      </w:pPr>
    </w:p>
    <w:p w:rsidR="00A34F31" w:rsidRDefault="00A34F31" w:rsidP="00CC696B">
      <w:pPr>
        <w:rPr>
          <w:rFonts w:ascii="Arial Narrow" w:hAnsi="Arial Narrow"/>
          <w:b/>
          <w:sz w:val="22"/>
          <w:szCs w:val="22"/>
        </w:rPr>
      </w:pPr>
    </w:p>
    <w:p w:rsidR="00370CF6" w:rsidRDefault="00370CF6" w:rsidP="00CC696B">
      <w:pPr>
        <w:rPr>
          <w:rFonts w:ascii="Arial Narrow" w:hAnsi="Arial Narrow"/>
          <w:b/>
          <w:sz w:val="22"/>
          <w:szCs w:val="22"/>
        </w:rPr>
      </w:pPr>
    </w:p>
    <w:p w:rsidR="0043659F" w:rsidRDefault="00300CAD" w:rsidP="00300CAD">
      <w:pPr>
        <w:jc w:val="center"/>
        <w:rPr>
          <w:rFonts w:ascii="Arial Narrow" w:hAnsi="Arial Narrow"/>
          <w:b/>
          <w:sz w:val="22"/>
          <w:szCs w:val="22"/>
        </w:rPr>
      </w:pPr>
      <w:r>
        <w:rPr>
          <w:rFonts w:ascii="Arial Narrow" w:hAnsi="Arial Narrow"/>
          <w:b/>
          <w:sz w:val="22"/>
          <w:szCs w:val="22"/>
        </w:rPr>
        <w:t>CRONOGRAMA</w:t>
      </w:r>
    </w:p>
    <w:p w:rsidR="00370CF6" w:rsidRDefault="00370CF6" w:rsidP="00300CAD">
      <w:pPr>
        <w:jc w:val="center"/>
        <w:rPr>
          <w:rFonts w:ascii="Arial Narrow" w:hAnsi="Arial Narrow"/>
          <w:b/>
          <w:sz w:val="22"/>
          <w:szCs w:val="22"/>
        </w:rPr>
      </w:pPr>
    </w:p>
    <w:p w:rsidR="00370CF6" w:rsidRDefault="00370CF6" w:rsidP="00300CAD">
      <w:pPr>
        <w:jc w:val="center"/>
        <w:rPr>
          <w:rFonts w:ascii="Arial Narrow" w:hAnsi="Arial Narrow"/>
          <w:b/>
          <w:sz w:val="22"/>
          <w:szCs w:val="22"/>
        </w:rPr>
      </w:pPr>
    </w:p>
    <w:p w:rsidR="00370CF6" w:rsidRDefault="00370CF6" w:rsidP="00300CAD">
      <w:pPr>
        <w:jc w:val="center"/>
        <w:rPr>
          <w:rFonts w:ascii="Arial Narrow" w:hAnsi="Arial Narrow"/>
          <w:b/>
          <w:sz w:val="22"/>
          <w:szCs w:val="22"/>
        </w:rPr>
      </w:pPr>
    </w:p>
    <w:p w:rsidR="00BD4086" w:rsidRDefault="00BD4086" w:rsidP="00300CAD">
      <w:pPr>
        <w:jc w:val="center"/>
        <w:rPr>
          <w:rFonts w:ascii="Arial Narrow" w:hAnsi="Arial Narrow"/>
          <w:b/>
          <w:sz w:val="22"/>
          <w:szCs w:val="22"/>
        </w:rPr>
      </w:pPr>
    </w:p>
    <w:p w:rsidR="00BD4086" w:rsidRDefault="00BD4086" w:rsidP="00300CAD">
      <w:pPr>
        <w:jc w:val="center"/>
        <w:rPr>
          <w:rFonts w:ascii="Arial Narrow" w:hAnsi="Arial Narrow"/>
          <w:b/>
          <w:sz w:val="22"/>
          <w:szCs w:val="22"/>
        </w:rPr>
      </w:pPr>
    </w:p>
    <w:tbl>
      <w:tblPr>
        <w:tblpPr w:leftFromText="141" w:rightFromText="141" w:bottomFromText="200" w:vertAnchor="text" w:horzAnchor="margin" w:tblpX="-421" w:tblpY="523"/>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1339"/>
        <w:gridCol w:w="170"/>
        <w:gridCol w:w="1403"/>
        <w:gridCol w:w="3324"/>
      </w:tblGrid>
      <w:tr w:rsidR="00300CAD" w:rsidRPr="00BB5F86" w:rsidTr="00300CAD">
        <w:trPr>
          <w:cantSplit/>
          <w:trHeight w:val="20"/>
        </w:trPr>
        <w:tc>
          <w:tcPr>
            <w:tcW w:w="18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00CAD" w:rsidP="00300CAD">
            <w:pPr>
              <w:spacing w:line="276" w:lineRule="auto"/>
              <w:ind w:left="5" w:right="76"/>
              <w:jc w:val="center"/>
              <w:rPr>
                <w:rFonts w:ascii="Arial Narrow" w:hAnsi="Arial Narrow" w:cs="Tahoma"/>
                <w:b/>
                <w:sz w:val="21"/>
                <w:szCs w:val="21"/>
                <w:lang w:val="es-CO"/>
              </w:rPr>
            </w:pPr>
            <w:r w:rsidRPr="00BB5F86">
              <w:rPr>
                <w:rFonts w:ascii="Arial Narrow" w:hAnsi="Arial Narrow" w:cs="Tahoma"/>
                <w:b/>
                <w:sz w:val="21"/>
                <w:szCs w:val="21"/>
                <w:lang w:val="es-CO"/>
              </w:rPr>
              <w:lastRenderedPageBreak/>
              <w:t>ETAPA</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b/>
                <w:sz w:val="21"/>
                <w:szCs w:val="21"/>
                <w:lang w:val="es-CO"/>
              </w:rPr>
            </w:pPr>
            <w:r w:rsidRPr="00BB5F86">
              <w:rPr>
                <w:rFonts w:ascii="Arial Narrow" w:hAnsi="Arial Narrow" w:cs="Tahoma"/>
                <w:b/>
                <w:sz w:val="21"/>
                <w:szCs w:val="21"/>
                <w:lang w:val="es-CO"/>
              </w:rPr>
              <w:t>FECHA</w:t>
            </w:r>
          </w:p>
        </w:tc>
        <w:tc>
          <w:tcPr>
            <w:tcW w:w="1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b/>
                <w:sz w:val="21"/>
                <w:szCs w:val="21"/>
                <w:lang w:val="es-CO"/>
              </w:rPr>
            </w:pPr>
            <w:r w:rsidRPr="00BB5F86">
              <w:rPr>
                <w:rFonts w:ascii="Arial Narrow" w:hAnsi="Arial Narrow" w:cs="Tahoma"/>
                <w:b/>
                <w:sz w:val="21"/>
                <w:szCs w:val="21"/>
                <w:lang w:val="es-CO"/>
              </w:rPr>
              <w:t>LUGAR</w:t>
            </w:r>
          </w:p>
        </w:tc>
      </w:tr>
      <w:tr w:rsidR="00300CAD" w:rsidRPr="00BB5F86" w:rsidTr="00300CAD">
        <w:trPr>
          <w:cantSplit/>
          <w:trHeight w:val="20"/>
        </w:trPr>
        <w:tc>
          <w:tcPr>
            <w:tcW w:w="18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center"/>
              <w:rPr>
                <w:rFonts w:ascii="Arial Narrow" w:hAnsi="Arial Narrow" w:cs="Tahoma"/>
                <w:b/>
                <w:sz w:val="21"/>
                <w:szCs w:val="21"/>
                <w:lang w:val="es-CO"/>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b/>
                <w:sz w:val="21"/>
                <w:szCs w:val="21"/>
                <w:lang w:val="es-CO"/>
              </w:rPr>
            </w:pPr>
            <w:r w:rsidRPr="00BB5F86">
              <w:rPr>
                <w:rFonts w:ascii="Arial Narrow" w:hAnsi="Arial Narrow" w:cs="Tahoma"/>
                <w:b/>
                <w:sz w:val="21"/>
                <w:szCs w:val="21"/>
                <w:lang w:val="es-CO"/>
              </w:rPr>
              <w:t>DESDE</w:t>
            </w:r>
          </w:p>
        </w:tc>
        <w:tc>
          <w:tcPr>
            <w:tcW w:w="8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b/>
                <w:sz w:val="21"/>
                <w:szCs w:val="21"/>
                <w:lang w:val="es-CO"/>
              </w:rPr>
            </w:pPr>
            <w:r w:rsidRPr="00BB5F86">
              <w:rPr>
                <w:rFonts w:ascii="Arial Narrow" w:hAnsi="Arial Narrow" w:cs="Tahoma"/>
                <w:b/>
                <w:sz w:val="21"/>
                <w:szCs w:val="21"/>
                <w:lang w:val="es-CO"/>
              </w:rPr>
              <w:t>HASTA</w:t>
            </w:r>
          </w:p>
        </w:tc>
        <w:tc>
          <w:tcPr>
            <w:tcW w:w="16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b/>
                <w:sz w:val="21"/>
                <w:szCs w:val="21"/>
                <w:lang w:val="es-CO"/>
              </w:rPr>
            </w:pP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PUBLICACIÓN DEL AVISO DE CONVOCATORIA</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9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 xml:space="preserve">SECOP Pagina Web de la </w:t>
            </w:r>
            <w:r w:rsidR="00CC696B" w:rsidRPr="00BB5F86">
              <w:rPr>
                <w:rFonts w:ascii="Arial Narrow" w:hAnsi="Arial Narrow" w:cs="Tahoma"/>
                <w:sz w:val="21"/>
                <w:szCs w:val="21"/>
                <w:lang w:val="es-CO"/>
              </w:rPr>
              <w:t>Alcaldía</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PUBLICACIÓN DE ESTUDIOS PREVIOS</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9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PUBLICACIÓN PROYECTO DE PLIEGO DE CONDICIONES</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9 DE AGOSTO DE 2019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15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tc>
      </w:tr>
      <w:tr w:rsidR="00300CAD" w:rsidRPr="00BB5F86" w:rsidTr="00300CAD">
        <w:trPr>
          <w:cantSplit/>
          <w:trHeight w:val="20"/>
        </w:trPr>
        <w:tc>
          <w:tcPr>
            <w:tcW w:w="1814" w:type="pct"/>
            <w:tcBorders>
              <w:top w:val="single" w:sz="4" w:space="0" w:color="auto"/>
              <w:left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 xml:space="preserve">RECEPCIÓN DE OBSERVACIONES </w:t>
            </w:r>
          </w:p>
        </w:tc>
        <w:tc>
          <w:tcPr>
            <w:tcW w:w="771" w:type="pct"/>
            <w:gridSpan w:val="2"/>
            <w:tcBorders>
              <w:top w:val="single" w:sz="4" w:space="0" w:color="auto"/>
              <w:left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9 DE AGOSTO DE 2019</w:t>
            </w:r>
          </w:p>
        </w:tc>
        <w:tc>
          <w:tcPr>
            <w:tcW w:w="717" w:type="pct"/>
            <w:tcBorders>
              <w:top w:val="single" w:sz="4" w:space="0" w:color="auto"/>
              <w:left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15 DE AGOSTO DE 2019</w:t>
            </w:r>
          </w:p>
        </w:tc>
        <w:tc>
          <w:tcPr>
            <w:tcW w:w="1697" w:type="pct"/>
            <w:tcBorders>
              <w:top w:val="single" w:sz="4" w:space="0" w:color="auto"/>
              <w:left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04 SECRETARÍA DE OBRAS PÚBLICAS</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DIRECCIÓN ELECTRÓNICA:</w:t>
            </w:r>
          </w:p>
          <w:p w:rsidR="00300CAD" w:rsidRPr="00BB5F86" w:rsidRDefault="00300CAD" w:rsidP="0043659F">
            <w:pPr>
              <w:spacing w:line="276" w:lineRule="auto"/>
              <w:jc w:val="center"/>
              <w:rPr>
                <w:rFonts w:ascii="Arial Narrow" w:hAnsi="Arial Narrow" w:cs="Tahoma"/>
                <w:sz w:val="21"/>
                <w:szCs w:val="21"/>
                <w:lang w:val="es-CO"/>
              </w:rPr>
            </w:pPr>
            <w:r w:rsidRPr="00BB5F86">
              <w:rPr>
                <w:rFonts w:ascii="Arial Narrow" w:hAnsi="Arial Narrow" w:cs="Tahoma"/>
                <w:sz w:val="21"/>
                <w:szCs w:val="21"/>
              </w:rPr>
              <w:t xml:space="preserve">anyramirez78@gmail.com y </w:t>
            </w:r>
            <w:r w:rsidRPr="00BB5F86">
              <w:rPr>
                <w:rFonts w:ascii="Arial Narrow" w:eastAsia="Times New Roman" w:hAnsi="Arial Narrow" w:cs="Tahoma"/>
                <w:color w:val="202124"/>
                <w:sz w:val="21"/>
                <w:szCs w:val="21"/>
                <w:lang w:eastAsia="es-ES_tradnl"/>
              </w:rPr>
              <w:t xml:space="preserve"> </w:t>
            </w:r>
            <w:r w:rsidR="0043659F">
              <w:rPr>
                <w:rFonts w:ascii="Arial Narrow" w:hAnsi="Arial Narrow" w:cs="Tahoma"/>
                <w:sz w:val="21"/>
                <w:szCs w:val="21"/>
              </w:rPr>
              <w:t>norberto.arenas</w:t>
            </w:r>
            <w:r w:rsidRPr="00BB5F86">
              <w:rPr>
                <w:rFonts w:ascii="Arial Narrow" w:hAnsi="Arial Narrow" w:cs="Tahoma"/>
                <w:sz w:val="21"/>
                <w:szCs w:val="21"/>
              </w:rPr>
              <w:t>@manizales.gov.co</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RESPUESTA Y PUBLICACIÓN DE OBSERVACIONES</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21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RESOLUCIÓN APERTURA Y PUBLICACIÓN EN LA PÁGINA WEB</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rPr>
            </w:pPr>
            <w:r>
              <w:rPr>
                <w:rFonts w:ascii="Arial Narrow" w:hAnsi="Arial Narrow" w:cs="Tahoma"/>
                <w:sz w:val="21"/>
                <w:szCs w:val="21"/>
              </w:rPr>
              <w:t>21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PUBLICACIÓN DE PLIEGO DE CONDICIONES DEFINITIVO</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rPr>
            </w:pPr>
            <w:r>
              <w:rPr>
                <w:rFonts w:ascii="Arial Narrow" w:hAnsi="Arial Narrow" w:cs="Tahoma"/>
                <w:sz w:val="21"/>
                <w:szCs w:val="21"/>
              </w:rPr>
              <w:t>21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tc>
      </w:tr>
      <w:tr w:rsidR="00300CAD" w:rsidRPr="00BB5F86" w:rsidTr="00300CAD">
        <w:trPr>
          <w:cantSplit/>
          <w:trHeight w:val="20"/>
        </w:trPr>
        <w:tc>
          <w:tcPr>
            <w:tcW w:w="1814" w:type="pct"/>
            <w:tcBorders>
              <w:top w:val="single" w:sz="4" w:space="0" w:color="auto"/>
              <w:left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SOLICITUD DE ACLARACIONES AL PLIEGO DEFINITIVO</w:t>
            </w:r>
          </w:p>
        </w:tc>
        <w:tc>
          <w:tcPr>
            <w:tcW w:w="771" w:type="pct"/>
            <w:gridSpan w:val="2"/>
            <w:tcBorders>
              <w:top w:val="single" w:sz="4" w:space="0" w:color="auto"/>
              <w:left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rPr>
            </w:pPr>
            <w:r>
              <w:rPr>
                <w:rFonts w:ascii="Arial Narrow" w:hAnsi="Arial Narrow" w:cs="Tahoma"/>
                <w:sz w:val="21"/>
                <w:szCs w:val="21"/>
              </w:rPr>
              <w:t>21 DE AGOSTO DE 2019</w:t>
            </w:r>
          </w:p>
        </w:tc>
        <w:tc>
          <w:tcPr>
            <w:tcW w:w="717" w:type="pct"/>
            <w:tcBorders>
              <w:top w:val="single" w:sz="4" w:space="0" w:color="auto"/>
              <w:left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rPr>
            </w:pPr>
            <w:r>
              <w:rPr>
                <w:rFonts w:ascii="Arial Narrow" w:hAnsi="Arial Narrow" w:cs="Tahoma"/>
                <w:sz w:val="21"/>
                <w:szCs w:val="21"/>
              </w:rPr>
              <w:t>23 DE AGOSTO DE 2019</w:t>
            </w:r>
          </w:p>
        </w:tc>
        <w:tc>
          <w:tcPr>
            <w:tcW w:w="1697" w:type="pct"/>
            <w:tcBorders>
              <w:top w:val="single" w:sz="4" w:space="0" w:color="auto"/>
              <w:left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04 SECRETARÍA DE OBRAS PÚBLICAS</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DIRECCIÓN ELECTRÓNICA:</w:t>
            </w:r>
          </w:p>
          <w:p w:rsidR="00300CAD" w:rsidRPr="00BB5F86" w:rsidRDefault="00300CAD" w:rsidP="0043659F">
            <w:pPr>
              <w:spacing w:line="276" w:lineRule="auto"/>
              <w:ind w:left="337"/>
              <w:jc w:val="center"/>
              <w:rPr>
                <w:rFonts w:ascii="Arial Narrow" w:hAnsi="Arial Narrow" w:cs="Tahoma"/>
                <w:sz w:val="21"/>
                <w:szCs w:val="21"/>
                <w:lang w:val="es-CO"/>
              </w:rPr>
            </w:pPr>
            <w:r w:rsidRPr="00BB5F86">
              <w:rPr>
                <w:rFonts w:ascii="Arial Narrow" w:hAnsi="Arial Narrow" w:cs="Tahoma"/>
                <w:sz w:val="21"/>
                <w:szCs w:val="21"/>
              </w:rPr>
              <w:t xml:space="preserve">anyramirez78@gmail.com y </w:t>
            </w:r>
            <w:r w:rsidRPr="00BB5F86">
              <w:rPr>
                <w:rFonts w:ascii="Arial Narrow" w:eastAsia="Times New Roman" w:hAnsi="Arial Narrow" w:cs="Tahoma"/>
                <w:color w:val="202124"/>
                <w:sz w:val="21"/>
                <w:szCs w:val="21"/>
                <w:lang w:eastAsia="es-ES_tradnl"/>
              </w:rPr>
              <w:t xml:space="preserve"> </w:t>
            </w:r>
            <w:r w:rsidR="0043659F">
              <w:rPr>
                <w:rFonts w:ascii="Arial Narrow" w:hAnsi="Arial Narrow" w:cs="Tahoma"/>
                <w:sz w:val="21"/>
                <w:szCs w:val="21"/>
              </w:rPr>
              <w:t>norberto.arenas</w:t>
            </w:r>
            <w:r w:rsidRPr="00BB5F86">
              <w:rPr>
                <w:rFonts w:ascii="Arial Narrow" w:hAnsi="Arial Narrow" w:cs="Tahoma"/>
                <w:sz w:val="21"/>
                <w:szCs w:val="21"/>
              </w:rPr>
              <w:t>@manizales.gov.co</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MANIFESTACIÓN O INSCRIPCIÓN DE OFERENTES INTERESADOS</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rPr>
            </w:pPr>
            <w:r>
              <w:rPr>
                <w:rFonts w:ascii="Arial Narrow" w:hAnsi="Arial Narrow" w:cs="Tahoma"/>
                <w:sz w:val="21"/>
                <w:szCs w:val="21"/>
              </w:rPr>
              <w:t>21 DE AGOSTO DE 2019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rPr>
            </w:pPr>
            <w:r>
              <w:rPr>
                <w:rFonts w:ascii="Arial Narrow" w:hAnsi="Arial Narrow" w:cs="Tahoma"/>
                <w:sz w:val="21"/>
                <w:szCs w:val="21"/>
              </w:rPr>
              <w:t>23 DE AGOSTO DE 2019 HASTA 5:00 PM</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URNA DE CRISTAL</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1</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SORTEO CONSOLIDACIÓN DE OFERENTES</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26 DE AGOSTO DE 2019 A LAS  2:30 PM</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URNA DE CRISTAL</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1</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RESPUESTA A SOLICITUDES ACLARACIÓN AL PLIEGO DEFINITIVO.</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70CF6">
            <w:pPr>
              <w:spacing w:line="276" w:lineRule="auto"/>
              <w:jc w:val="center"/>
              <w:rPr>
                <w:rFonts w:ascii="Arial Narrow" w:hAnsi="Arial Narrow" w:cs="Tahoma"/>
                <w:sz w:val="21"/>
                <w:szCs w:val="21"/>
                <w:lang w:val="es-CO"/>
              </w:rPr>
            </w:pPr>
            <w:r>
              <w:rPr>
                <w:rFonts w:ascii="Arial Narrow" w:hAnsi="Arial Narrow" w:cs="Tahoma"/>
                <w:sz w:val="21"/>
                <w:szCs w:val="21"/>
                <w:lang w:val="es-CO"/>
              </w:rPr>
              <w:t>2</w:t>
            </w:r>
            <w:r w:rsidR="00370CF6">
              <w:rPr>
                <w:rFonts w:ascii="Arial Narrow" w:hAnsi="Arial Narrow" w:cs="Tahoma"/>
                <w:sz w:val="21"/>
                <w:szCs w:val="21"/>
                <w:lang w:val="es-CO"/>
              </w:rPr>
              <w:t>8</w:t>
            </w:r>
            <w:r>
              <w:rPr>
                <w:rFonts w:ascii="Arial Narrow" w:hAnsi="Arial Narrow" w:cs="Tahoma"/>
                <w:sz w:val="21"/>
                <w:szCs w:val="21"/>
                <w:lang w:val="es-CO"/>
              </w:rPr>
              <w:t xml:space="preserve">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ADENDAS</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21 DE AGOSTO DE 2019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70CF6">
            <w:pPr>
              <w:spacing w:line="276" w:lineRule="auto"/>
              <w:jc w:val="center"/>
              <w:rPr>
                <w:rFonts w:ascii="Arial Narrow" w:hAnsi="Arial Narrow" w:cs="Tahoma"/>
                <w:sz w:val="21"/>
                <w:szCs w:val="21"/>
                <w:lang w:val="es-CO"/>
              </w:rPr>
            </w:pPr>
            <w:r>
              <w:rPr>
                <w:rFonts w:ascii="Arial Narrow" w:hAnsi="Arial Narrow" w:cs="Tahoma"/>
                <w:sz w:val="21"/>
                <w:szCs w:val="21"/>
                <w:lang w:val="es-CO"/>
              </w:rPr>
              <w:t>2</w:t>
            </w:r>
            <w:r w:rsidR="00370CF6">
              <w:rPr>
                <w:rFonts w:ascii="Arial Narrow" w:hAnsi="Arial Narrow" w:cs="Tahoma"/>
                <w:sz w:val="21"/>
                <w:szCs w:val="21"/>
                <w:lang w:val="es-CO"/>
              </w:rPr>
              <w:t>8</w:t>
            </w:r>
            <w:r>
              <w:rPr>
                <w:rFonts w:ascii="Arial Narrow" w:hAnsi="Arial Narrow" w:cs="Tahoma"/>
                <w:sz w:val="21"/>
                <w:szCs w:val="21"/>
                <w:lang w:val="es-CO"/>
              </w:rPr>
              <w:t xml:space="preserve"> DE AGOSTO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RECEPCIÓN DE OFERTAS</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A34F31" w:rsidP="00370CF6">
            <w:pPr>
              <w:spacing w:line="276" w:lineRule="auto"/>
              <w:jc w:val="center"/>
              <w:rPr>
                <w:rFonts w:ascii="Arial Narrow" w:hAnsi="Arial Narrow" w:cs="Tahoma"/>
                <w:sz w:val="21"/>
                <w:szCs w:val="21"/>
                <w:lang w:val="es-CO"/>
              </w:rPr>
            </w:pPr>
            <w:r>
              <w:rPr>
                <w:rFonts w:ascii="Arial Narrow" w:hAnsi="Arial Narrow" w:cs="Tahoma"/>
                <w:sz w:val="21"/>
                <w:szCs w:val="21"/>
                <w:lang w:val="es-CO"/>
              </w:rPr>
              <w:t>2</w:t>
            </w:r>
            <w:r w:rsidR="00370CF6">
              <w:rPr>
                <w:rFonts w:ascii="Arial Narrow" w:hAnsi="Arial Narrow" w:cs="Tahoma"/>
                <w:sz w:val="21"/>
                <w:szCs w:val="21"/>
                <w:lang w:val="es-CO"/>
              </w:rPr>
              <w:t>9</w:t>
            </w:r>
            <w:r>
              <w:rPr>
                <w:rFonts w:ascii="Arial Narrow" w:hAnsi="Arial Narrow" w:cs="Tahoma"/>
                <w:sz w:val="21"/>
                <w:szCs w:val="21"/>
                <w:lang w:val="es-CO"/>
              </w:rPr>
              <w:t xml:space="preserve"> DE AGSTO DE 2019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70CF6"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2 DE SEPTIEMBRE DE 2019 HASTA LAS 4:00 PM</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URNA DE CRISTAL</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1</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lastRenderedPageBreak/>
              <w:t>EVALUACIÓN DE OFERTAS</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70CF6"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3 DE SEPTIEMBRE DE 2019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70CF6"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6 DE SEPTIEMBRE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URNA DE CRISTAL</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1</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PUBLICACIÓN Y TRASLADO DEL INFORME DE EVALUACIÓN Y CALIFICACIÓN DE OFERTAS   - SUBSANABILIDAD</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70CF6"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11 DE SEPTIEMBRE DE 2019</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70CF6"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13 DE SEPTIEMBRE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SECRETARÍA DE OBRAS PÚBLICAS</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PUBLICACIÓN DE INFORME DEFINITIVO</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70CF6" w:rsidP="00300CAD">
            <w:pPr>
              <w:spacing w:line="276" w:lineRule="auto"/>
              <w:jc w:val="center"/>
              <w:rPr>
                <w:rFonts w:ascii="Arial Narrow" w:hAnsi="Arial Narrow" w:cs="Tahoma"/>
                <w:sz w:val="21"/>
                <w:szCs w:val="21"/>
                <w:lang w:val="es-CO"/>
              </w:rPr>
            </w:pPr>
            <w:r>
              <w:rPr>
                <w:rFonts w:ascii="Arial Narrow" w:hAnsi="Arial Narrow" w:cs="Tahoma"/>
                <w:sz w:val="21"/>
                <w:szCs w:val="21"/>
                <w:lang w:val="es-CO"/>
              </w:rPr>
              <w:t>18 DE SEPTIEMBRE DE 2019</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tcPr>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SECOP</w:t>
            </w:r>
          </w:p>
          <w:p w:rsidR="00300CAD" w:rsidRPr="00BB5F86" w:rsidRDefault="00300CAD" w:rsidP="00300CAD">
            <w:pPr>
              <w:spacing w:line="276" w:lineRule="auto"/>
              <w:jc w:val="center"/>
              <w:rPr>
                <w:rFonts w:ascii="Arial Narrow" w:hAnsi="Arial Narrow" w:cs="Tahoma"/>
                <w:sz w:val="21"/>
                <w:szCs w:val="21"/>
                <w:lang w:val="es-CO"/>
              </w:rPr>
            </w:pPr>
            <w:r w:rsidRPr="00BB5F86">
              <w:rPr>
                <w:rFonts w:ascii="Arial Narrow" w:hAnsi="Arial Narrow" w:cs="Tahoma"/>
                <w:sz w:val="21"/>
                <w:szCs w:val="21"/>
                <w:lang w:val="es-CO"/>
              </w:rPr>
              <w:t>CALLE 19 #21-44, PISO SECRETARÍA DE OBRAS PÚBLICAS</w:t>
            </w:r>
          </w:p>
        </w:tc>
      </w:tr>
      <w:tr w:rsidR="00300CAD" w:rsidRPr="00BB5F86" w:rsidTr="00300CAD">
        <w:trPr>
          <w:cantSplit/>
          <w:trHeight w:val="20"/>
        </w:trPr>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00CAD" w:rsidP="00300CAD">
            <w:pPr>
              <w:spacing w:line="276" w:lineRule="auto"/>
              <w:ind w:left="5" w:right="76"/>
              <w:jc w:val="both"/>
              <w:rPr>
                <w:rFonts w:ascii="Arial Narrow" w:hAnsi="Arial Narrow" w:cs="Tahoma"/>
                <w:sz w:val="21"/>
                <w:szCs w:val="21"/>
                <w:lang w:val="es-CO"/>
              </w:rPr>
            </w:pPr>
            <w:r w:rsidRPr="00BB5F86">
              <w:rPr>
                <w:rFonts w:ascii="Arial Narrow" w:hAnsi="Arial Narrow" w:cs="Tahoma"/>
                <w:sz w:val="21"/>
                <w:szCs w:val="21"/>
                <w:lang w:val="es-CO"/>
              </w:rPr>
              <w:t>ADJUDICACIÓN CONTRATO</w:t>
            </w:r>
          </w:p>
        </w:tc>
        <w:tc>
          <w:tcPr>
            <w:tcW w:w="31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0CAD" w:rsidRPr="00BB5F86" w:rsidRDefault="00370CF6" w:rsidP="00300CAD">
            <w:pPr>
              <w:spacing w:line="276" w:lineRule="auto"/>
              <w:ind w:left="708" w:hanging="708"/>
              <w:jc w:val="center"/>
              <w:rPr>
                <w:rFonts w:ascii="Arial Narrow" w:hAnsi="Arial Narrow" w:cs="Tahoma"/>
                <w:sz w:val="21"/>
                <w:szCs w:val="21"/>
                <w:lang w:val="es-CO"/>
              </w:rPr>
            </w:pPr>
            <w:r>
              <w:rPr>
                <w:rFonts w:ascii="Arial Narrow" w:hAnsi="Arial Narrow" w:cs="Tahoma"/>
                <w:sz w:val="21"/>
                <w:szCs w:val="21"/>
                <w:lang w:val="es-CO"/>
              </w:rPr>
              <w:t>20 DE SEPTIEMBRE DE 2019</w:t>
            </w:r>
          </w:p>
        </w:tc>
      </w:tr>
    </w:tbl>
    <w:p w:rsidR="009B3FB5" w:rsidRPr="001F3AD8" w:rsidRDefault="001333E4" w:rsidP="00941B15">
      <w:pPr>
        <w:rPr>
          <w:rFonts w:ascii="Arial Narrow" w:hAnsi="Arial Narrow"/>
          <w:sz w:val="22"/>
          <w:szCs w:val="22"/>
        </w:rPr>
      </w:pPr>
      <w:r w:rsidRPr="001F3AD8">
        <w:rPr>
          <w:rFonts w:ascii="Arial Narrow" w:hAnsi="Arial Narrow"/>
          <w:sz w:val="22"/>
          <w:szCs w:val="22"/>
        </w:rPr>
        <w:t>Manizales,</w:t>
      </w:r>
    </w:p>
    <w:sectPr w:rsidR="009B3FB5" w:rsidRPr="001F3AD8" w:rsidSect="00E165B2">
      <w:headerReference w:type="default" r:id="rId10"/>
      <w:footerReference w:type="default" r:id="rId11"/>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15" w:rsidRDefault="003C7F15" w:rsidP="00151BDE">
      <w:r>
        <w:separator/>
      </w:r>
    </w:p>
  </w:endnote>
  <w:endnote w:type="continuationSeparator" w:id="0">
    <w:p w:rsidR="003C7F15" w:rsidRDefault="003C7F15"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6B" w:rsidRDefault="00CC696B">
    <w:pPr>
      <w:pStyle w:val="Piedepgina"/>
      <w:jc w:val="right"/>
    </w:pPr>
  </w:p>
  <w:p w:rsidR="00CC696B" w:rsidRDefault="00CC69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15" w:rsidRDefault="003C7F15" w:rsidP="00151BDE">
      <w:r>
        <w:separator/>
      </w:r>
    </w:p>
  </w:footnote>
  <w:footnote w:type="continuationSeparator" w:id="0">
    <w:p w:rsidR="003C7F15" w:rsidRDefault="003C7F15" w:rsidP="00151BDE">
      <w:r>
        <w:continuationSeparator/>
      </w:r>
    </w:p>
  </w:footnote>
  <w:footnote w:id="1">
    <w:p w:rsidR="00CC696B" w:rsidRDefault="00CC696B" w:rsidP="0043659F">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6B" w:rsidRDefault="00CC696B">
    <w:pPr>
      <w:pStyle w:val="Encabezado"/>
    </w:pPr>
    <w:r>
      <w:rPr>
        <w:noProof/>
        <w:lang w:val="es-ES"/>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96B" w:rsidRDefault="00CC696B">
    <w:pPr>
      <w:pStyle w:val="Encabezado"/>
    </w:pPr>
  </w:p>
  <w:p w:rsidR="00CC696B" w:rsidRDefault="00CC696B">
    <w:pPr>
      <w:pStyle w:val="Encabezado"/>
    </w:pPr>
  </w:p>
  <w:p w:rsidR="00CC696B" w:rsidRDefault="00CC696B">
    <w:pPr>
      <w:pStyle w:val="Encabezado"/>
    </w:pPr>
  </w:p>
  <w:p w:rsidR="00CC696B" w:rsidRDefault="00CC696B">
    <w:pPr>
      <w:pStyle w:val="Encabezado"/>
    </w:pPr>
  </w:p>
  <w:p w:rsidR="00CC696B" w:rsidRDefault="00CC696B">
    <w:pPr>
      <w:pStyle w:val="Encabezado"/>
    </w:pPr>
  </w:p>
  <w:p w:rsidR="00CC696B" w:rsidRDefault="00CC696B">
    <w:pPr>
      <w:pStyle w:val="Encabezado"/>
    </w:pPr>
  </w:p>
  <w:p w:rsidR="00CC696B" w:rsidRDefault="00CC69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CC696B" w:rsidRDefault="00CC696B">
    <w:pPr>
      <w:pStyle w:val="Encabezado"/>
    </w:pPr>
  </w:p>
  <w:p w:rsidR="00CC696B" w:rsidRDefault="00CC696B">
    <w:pPr>
      <w:pStyle w:val="Encabezado"/>
    </w:pPr>
  </w:p>
  <w:p w:rsidR="00CC696B" w:rsidRDefault="00CC696B" w:rsidP="00F822DA">
    <w:pPr>
      <w:pStyle w:val="Encabezado"/>
      <w:jc w:val="center"/>
      <w:rPr>
        <w:rFonts w:ascii="Century Gothic" w:hAnsi="Century Gothic"/>
        <w:b/>
      </w:rPr>
    </w:pPr>
  </w:p>
  <w:p w:rsidR="00CC696B" w:rsidRPr="00F822DA" w:rsidRDefault="00CC69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D40AE0"/>
    <w:multiLevelType w:val="hybridMultilevel"/>
    <w:tmpl w:val="C2388CBE"/>
    <w:lvl w:ilvl="0" w:tplc="0000001C">
      <w:start w:val="1"/>
      <w:numFmt w:val="bullet"/>
      <w:lvlText w:val=""/>
      <w:lvlJc w:val="left"/>
      <w:pPr>
        <w:ind w:left="720" w:hanging="360"/>
      </w:pPr>
      <w:rPr>
        <w:rFonts w:ascii="Symbol" w:hAnsi="Symbol" w:cs="Wingdings"/>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19">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1">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3"/>
  </w:num>
  <w:num w:numId="3">
    <w:abstractNumId w:val="13"/>
  </w:num>
  <w:num w:numId="4">
    <w:abstractNumId w:val="25"/>
  </w:num>
  <w:num w:numId="5">
    <w:abstractNumId w:val="16"/>
  </w:num>
  <w:num w:numId="6">
    <w:abstractNumId w:val="21"/>
  </w:num>
  <w:num w:numId="7">
    <w:abstractNumId w:val="20"/>
  </w:num>
  <w:num w:numId="8">
    <w:abstractNumId w:val="14"/>
  </w:num>
  <w:num w:numId="9">
    <w:abstractNumId w:val="22"/>
  </w:num>
  <w:num w:numId="10">
    <w:abstractNumId w:val="24"/>
  </w:num>
  <w:num w:numId="11">
    <w:abstractNumId w:val="8"/>
  </w:num>
  <w:num w:numId="12">
    <w:abstractNumId w:val="19"/>
  </w:num>
  <w:num w:numId="13">
    <w:abstractNumId w:val="17"/>
  </w:num>
  <w:num w:numId="14">
    <w:abstractNumId w:val="12"/>
  </w:num>
  <w:num w:numId="15">
    <w:abstractNumId w:val="18"/>
  </w:num>
  <w:num w:numId="16">
    <w:abstractNumId w:val="10"/>
  </w:num>
  <w:num w:numId="17">
    <w:abstractNumId w:val="15"/>
  </w:num>
  <w:num w:numId="18">
    <w:abstractNumId w:val="5"/>
  </w:num>
  <w:num w:numId="19">
    <w:abstractNumId w:val="26"/>
  </w:num>
  <w:num w:numId="20">
    <w:abstractNumId w:val="6"/>
  </w:num>
  <w:num w:numId="21">
    <w:abstractNumId w:val="9"/>
  </w:num>
  <w:num w:numId="22">
    <w:abstractNumId w:val="2"/>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201C"/>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2EF"/>
    <w:rsid w:val="001B26EB"/>
    <w:rsid w:val="001B366D"/>
    <w:rsid w:val="001B7398"/>
    <w:rsid w:val="001C6241"/>
    <w:rsid w:val="001D05AC"/>
    <w:rsid w:val="001D06A7"/>
    <w:rsid w:val="001D0C3A"/>
    <w:rsid w:val="001D6FC5"/>
    <w:rsid w:val="001E0CA9"/>
    <w:rsid w:val="001E3629"/>
    <w:rsid w:val="001E36B4"/>
    <w:rsid w:val="001E3D07"/>
    <w:rsid w:val="001F3AD8"/>
    <w:rsid w:val="002001F0"/>
    <w:rsid w:val="00200491"/>
    <w:rsid w:val="00203E5F"/>
    <w:rsid w:val="00204376"/>
    <w:rsid w:val="002068C7"/>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0CAD"/>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0CF6"/>
    <w:rsid w:val="00373B3D"/>
    <w:rsid w:val="00374244"/>
    <w:rsid w:val="0038310D"/>
    <w:rsid w:val="00386E07"/>
    <w:rsid w:val="003907EE"/>
    <w:rsid w:val="00390A0B"/>
    <w:rsid w:val="00394AF8"/>
    <w:rsid w:val="003B0F4B"/>
    <w:rsid w:val="003B548C"/>
    <w:rsid w:val="003B790C"/>
    <w:rsid w:val="003C11C7"/>
    <w:rsid w:val="003C7F15"/>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3659F"/>
    <w:rsid w:val="00443373"/>
    <w:rsid w:val="00445261"/>
    <w:rsid w:val="00446534"/>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42304"/>
    <w:rsid w:val="00551026"/>
    <w:rsid w:val="005573BC"/>
    <w:rsid w:val="00557589"/>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B4414"/>
    <w:rsid w:val="005C138F"/>
    <w:rsid w:val="005C2ED1"/>
    <w:rsid w:val="005C6B60"/>
    <w:rsid w:val="005D2409"/>
    <w:rsid w:val="005D4E8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32F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3981"/>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71BC8"/>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E770A"/>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26187"/>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34F31"/>
    <w:rsid w:val="00A4048C"/>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16"/>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0CE1"/>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4086"/>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36C9A"/>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C696B"/>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4C6F"/>
    <w:rsid w:val="00D55451"/>
    <w:rsid w:val="00D560F1"/>
    <w:rsid w:val="00D56836"/>
    <w:rsid w:val="00D611A9"/>
    <w:rsid w:val="00D61F07"/>
    <w:rsid w:val="00D63140"/>
    <w:rsid w:val="00D633FE"/>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EF4657"/>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inespaciado1">
    <w:name w:val="Sin espaciado1"/>
    <w:rsid w:val="00300CAD"/>
    <w:pPr>
      <w:suppressAutoHyphens/>
      <w:spacing w:line="100" w:lineRule="atLeast"/>
    </w:pPr>
    <w:rPr>
      <w:rFonts w:ascii="Times New Roman" w:eastAsia="Lucida Sans Unicode" w:hAnsi="Times New Roman" w:cs="Times New Roman"/>
      <w:lang w:val="es-C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inespaciado1">
    <w:name w:val="Sin espaciado1"/>
    <w:rsid w:val="00300CAD"/>
    <w:pPr>
      <w:suppressAutoHyphens/>
      <w:spacing w:line="100" w:lineRule="atLeast"/>
    </w:pPr>
    <w:rPr>
      <w:rFonts w:ascii="Times New Roman" w:eastAsia="Lucida Sans Unicode" w:hAnsi="Times New Roman" w:cs="Times New Roman"/>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to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C79D-BEFD-4738-93EE-3CD1FF14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Maria Amelia Zuluaga Duque</cp:lastModifiedBy>
  <cp:revision>2</cp:revision>
  <cp:lastPrinted>2019-08-08T13:43:00Z</cp:lastPrinted>
  <dcterms:created xsi:type="dcterms:W3CDTF">2019-08-09T20:04:00Z</dcterms:created>
  <dcterms:modified xsi:type="dcterms:W3CDTF">2019-08-09T20:04:00Z</dcterms:modified>
</cp:coreProperties>
</file>